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E0366" w14:textId="21A7C3B5" w:rsidR="00567362" w:rsidRPr="008120CF" w:rsidRDefault="00567362" w:rsidP="00567362">
      <w:pPr>
        <w:pStyle w:val="Heading2"/>
        <w:spacing w:before="0"/>
      </w:pPr>
      <w:bookmarkStart w:id="0" w:name="_Toc4765144"/>
      <w:bookmarkStart w:id="1" w:name="_Hlk98417149"/>
      <w:r w:rsidRPr="008120CF">
        <w:t>Other payments</w:t>
      </w:r>
      <w:bookmarkEnd w:id="0"/>
    </w:p>
    <w:bookmarkEnd w:id="1"/>
    <w:p w14:paraId="38253E77" w14:textId="0F60534B" w:rsidR="00567362" w:rsidRPr="008120CF" w:rsidRDefault="00567362" w:rsidP="00567362">
      <w:r w:rsidRPr="008120CF">
        <w:t xml:space="preserve">The Australian Government makes payments to the states to support a range of other services, as detailed in </w:t>
      </w:r>
      <w:r>
        <w:t>Table </w:t>
      </w:r>
      <w:r w:rsidRPr="008120CF">
        <w:t>2.11.</w:t>
      </w:r>
    </w:p>
    <w:p w14:paraId="6D9140D4" w14:textId="0E277BE5" w:rsidR="00CD3A99" w:rsidRDefault="00567362" w:rsidP="00CD3A99">
      <w:pPr>
        <w:pStyle w:val="TableHeading"/>
        <w:rPr>
          <w:rFonts w:asciiTheme="minorHAnsi" w:eastAsiaTheme="minorHAnsi" w:hAnsiTheme="minorHAnsi" w:cstheme="minorBidi"/>
          <w:sz w:val="22"/>
          <w:szCs w:val="22"/>
          <w:lang w:eastAsia="en-US"/>
        </w:rPr>
      </w:pPr>
      <w:bookmarkStart w:id="2" w:name="_Toc4764862"/>
      <w:bookmarkStart w:id="3" w:name="_Hlk98417166"/>
      <w:r>
        <w:t>Table </w:t>
      </w:r>
      <w:r w:rsidRPr="008120CF">
        <w:t>2.11: Payments to support other state service</w:t>
      </w:r>
      <w:r w:rsidR="003670C3">
        <w:t>s</w:t>
      </w:r>
      <w:bookmarkEnd w:id="2"/>
      <w:bookmarkEnd w:id="3"/>
      <w:r w:rsidR="006950FC">
        <w:t xml:space="preserve"> </w:t>
      </w:r>
      <w:bookmarkStart w:id="4" w:name="_1803797457"/>
      <w:bookmarkStart w:id="5" w:name="_1803816499"/>
      <w:bookmarkStart w:id="6" w:name="_Hlk98417215"/>
      <w:bookmarkEnd w:id="4"/>
      <w:bookmarkEnd w:id="5"/>
    </w:p>
    <w:tbl>
      <w:tblPr>
        <w:tblW w:w="5000" w:type="pct"/>
        <w:tblCellMar>
          <w:left w:w="0" w:type="dxa"/>
          <w:right w:w="28" w:type="dxa"/>
        </w:tblCellMar>
        <w:tblLook w:val="04A0" w:firstRow="1" w:lastRow="0" w:firstColumn="1" w:lastColumn="0" w:noHBand="0" w:noVBand="1"/>
      </w:tblPr>
      <w:tblGrid>
        <w:gridCol w:w="4067"/>
        <w:gridCol w:w="730"/>
        <w:gridCol w:w="729"/>
        <w:gridCol w:w="729"/>
        <w:gridCol w:w="729"/>
        <w:gridCol w:w="726"/>
      </w:tblGrid>
      <w:tr w:rsidR="00341038" w:rsidRPr="00341038" w14:paraId="56213DF2" w14:textId="77777777" w:rsidTr="00341038">
        <w:trPr>
          <w:divId w:val="626815091"/>
          <w:trHeight w:hRule="exact" w:val="225"/>
        </w:trPr>
        <w:tc>
          <w:tcPr>
            <w:tcW w:w="2637" w:type="pct"/>
            <w:tcBorders>
              <w:top w:val="single" w:sz="4" w:space="0" w:color="293F5B"/>
              <w:left w:val="nil"/>
              <w:bottom w:val="nil"/>
              <w:right w:val="nil"/>
            </w:tcBorders>
            <w:shd w:val="clear" w:color="000000" w:fill="FFFFFF"/>
            <w:noWrap/>
            <w:vAlign w:val="center"/>
            <w:hideMark/>
          </w:tcPr>
          <w:p w14:paraId="1720C7EA" w14:textId="61574F7C" w:rsidR="00341038" w:rsidRPr="00341038" w:rsidRDefault="00341038" w:rsidP="00341038">
            <w:pPr>
              <w:spacing w:before="0" w:after="0" w:line="240" w:lineRule="auto"/>
              <w:rPr>
                <w:rFonts w:ascii="Arial" w:hAnsi="Arial" w:cs="Arial"/>
                <w:sz w:val="16"/>
                <w:szCs w:val="16"/>
              </w:rPr>
            </w:pPr>
            <w:r w:rsidRPr="00341038">
              <w:rPr>
                <w:rFonts w:ascii="Arial" w:hAnsi="Arial" w:cs="Arial"/>
                <w:sz w:val="16"/>
                <w:szCs w:val="16"/>
              </w:rPr>
              <w:t>$million</w:t>
            </w:r>
          </w:p>
        </w:tc>
        <w:tc>
          <w:tcPr>
            <w:tcW w:w="473" w:type="pct"/>
            <w:tcBorders>
              <w:top w:val="single" w:sz="4" w:space="0" w:color="293F5B"/>
              <w:left w:val="nil"/>
              <w:bottom w:val="single" w:sz="4" w:space="0" w:color="293F5B"/>
              <w:right w:val="nil"/>
            </w:tcBorders>
            <w:shd w:val="clear" w:color="000000" w:fill="FFFFFF"/>
            <w:noWrap/>
            <w:vAlign w:val="center"/>
            <w:hideMark/>
          </w:tcPr>
          <w:p w14:paraId="5FA229B5" w14:textId="43EFEA90"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2024</w:t>
            </w:r>
            <w:r w:rsidR="007E0C97">
              <w:rPr>
                <w:rFonts w:ascii="Arial" w:hAnsi="Arial" w:cs="Arial"/>
                <w:sz w:val="16"/>
                <w:szCs w:val="16"/>
              </w:rPr>
              <w:noBreakHyphen/>
            </w:r>
            <w:r w:rsidRPr="00341038">
              <w:rPr>
                <w:rFonts w:ascii="Arial" w:hAnsi="Arial" w:cs="Arial"/>
                <w:sz w:val="16"/>
                <w:szCs w:val="16"/>
              </w:rPr>
              <w:t>25</w:t>
            </w:r>
          </w:p>
        </w:tc>
        <w:tc>
          <w:tcPr>
            <w:tcW w:w="473" w:type="pct"/>
            <w:tcBorders>
              <w:top w:val="single" w:sz="4" w:space="0" w:color="293F5B"/>
              <w:left w:val="nil"/>
              <w:bottom w:val="single" w:sz="4" w:space="0" w:color="293F5B"/>
              <w:right w:val="nil"/>
            </w:tcBorders>
            <w:shd w:val="clear" w:color="000000" w:fill="E6F2FF"/>
            <w:noWrap/>
            <w:vAlign w:val="center"/>
            <w:hideMark/>
          </w:tcPr>
          <w:p w14:paraId="6B26EC74" w14:textId="21932820"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2025</w:t>
            </w:r>
            <w:r w:rsidR="007E0C97">
              <w:rPr>
                <w:rFonts w:ascii="Arial" w:hAnsi="Arial" w:cs="Arial"/>
                <w:sz w:val="16"/>
                <w:szCs w:val="16"/>
              </w:rPr>
              <w:noBreakHyphen/>
            </w:r>
            <w:r w:rsidRPr="00341038">
              <w:rPr>
                <w:rFonts w:ascii="Arial" w:hAnsi="Arial" w:cs="Arial"/>
                <w:sz w:val="16"/>
                <w:szCs w:val="16"/>
              </w:rPr>
              <w:t>26</w:t>
            </w:r>
          </w:p>
        </w:tc>
        <w:tc>
          <w:tcPr>
            <w:tcW w:w="473" w:type="pct"/>
            <w:tcBorders>
              <w:top w:val="single" w:sz="4" w:space="0" w:color="293F5B"/>
              <w:left w:val="nil"/>
              <w:bottom w:val="single" w:sz="4" w:space="0" w:color="293F5B"/>
              <w:right w:val="nil"/>
            </w:tcBorders>
            <w:shd w:val="clear" w:color="000000" w:fill="FFFFFF"/>
            <w:noWrap/>
            <w:vAlign w:val="center"/>
            <w:hideMark/>
          </w:tcPr>
          <w:p w14:paraId="4F4A06F7" w14:textId="63E7D024"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2026</w:t>
            </w:r>
            <w:r w:rsidR="007E0C97">
              <w:rPr>
                <w:rFonts w:ascii="Arial" w:hAnsi="Arial" w:cs="Arial"/>
                <w:sz w:val="16"/>
                <w:szCs w:val="16"/>
              </w:rPr>
              <w:noBreakHyphen/>
            </w:r>
            <w:r w:rsidRPr="00341038">
              <w:rPr>
                <w:rFonts w:ascii="Arial" w:hAnsi="Arial" w:cs="Arial"/>
                <w:sz w:val="16"/>
                <w:szCs w:val="16"/>
              </w:rPr>
              <w:t>27</w:t>
            </w:r>
          </w:p>
        </w:tc>
        <w:tc>
          <w:tcPr>
            <w:tcW w:w="473" w:type="pct"/>
            <w:tcBorders>
              <w:top w:val="single" w:sz="4" w:space="0" w:color="293F5B"/>
              <w:left w:val="nil"/>
              <w:bottom w:val="single" w:sz="4" w:space="0" w:color="293F5B"/>
              <w:right w:val="nil"/>
            </w:tcBorders>
            <w:shd w:val="clear" w:color="000000" w:fill="FFFFFF"/>
            <w:noWrap/>
            <w:vAlign w:val="center"/>
            <w:hideMark/>
          </w:tcPr>
          <w:p w14:paraId="65FA1010" w14:textId="6BEA3B4A"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2027</w:t>
            </w:r>
            <w:r w:rsidR="007E0C97">
              <w:rPr>
                <w:rFonts w:ascii="Arial" w:hAnsi="Arial" w:cs="Arial"/>
                <w:sz w:val="16"/>
                <w:szCs w:val="16"/>
              </w:rPr>
              <w:noBreakHyphen/>
            </w:r>
            <w:r w:rsidRPr="00341038">
              <w:rPr>
                <w:rFonts w:ascii="Arial" w:hAnsi="Arial" w:cs="Arial"/>
                <w:sz w:val="16"/>
                <w:szCs w:val="16"/>
              </w:rPr>
              <w:t>28</w:t>
            </w:r>
          </w:p>
        </w:tc>
        <w:tc>
          <w:tcPr>
            <w:tcW w:w="473" w:type="pct"/>
            <w:tcBorders>
              <w:top w:val="single" w:sz="4" w:space="0" w:color="293F5B"/>
              <w:left w:val="nil"/>
              <w:bottom w:val="single" w:sz="4" w:space="0" w:color="293F5B"/>
              <w:right w:val="nil"/>
            </w:tcBorders>
            <w:shd w:val="clear" w:color="000000" w:fill="FFFFFF"/>
            <w:noWrap/>
            <w:vAlign w:val="center"/>
            <w:hideMark/>
          </w:tcPr>
          <w:p w14:paraId="454729F4" w14:textId="32F6F439"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2028</w:t>
            </w:r>
            <w:r w:rsidR="007E0C97">
              <w:rPr>
                <w:rFonts w:ascii="Arial" w:hAnsi="Arial" w:cs="Arial"/>
                <w:sz w:val="16"/>
                <w:szCs w:val="16"/>
              </w:rPr>
              <w:noBreakHyphen/>
            </w:r>
            <w:r w:rsidRPr="00341038">
              <w:rPr>
                <w:rFonts w:ascii="Arial" w:hAnsi="Arial" w:cs="Arial"/>
                <w:sz w:val="16"/>
                <w:szCs w:val="16"/>
              </w:rPr>
              <w:t>29</w:t>
            </w:r>
          </w:p>
        </w:tc>
      </w:tr>
      <w:tr w:rsidR="00341038" w:rsidRPr="00341038" w14:paraId="0CFCF7A4" w14:textId="77777777" w:rsidTr="00341038">
        <w:trPr>
          <w:divId w:val="626815091"/>
          <w:trHeight w:hRule="exact" w:val="225"/>
        </w:trPr>
        <w:tc>
          <w:tcPr>
            <w:tcW w:w="2637" w:type="pct"/>
            <w:tcBorders>
              <w:top w:val="nil"/>
              <w:left w:val="nil"/>
              <w:bottom w:val="nil"/>
              <w:right w:val="nil"/>
            </w:tcBorders>
            <w:shd w:val="clear" w:color="auto" w:fill="auto"/>
            <w:noWrap/>
            <w:vAlign w:val="center"/>
            <w:hideMark/>
          </w:tcPr>
          <w:p w14:paraId="5452519E" w14:textId="77777777" w:rsidR="00341038" w:rsidRPr="00341038" w:rsidRDefault="00341038" w:rsidP="00341038">
            <w:pPr>
              <w:spacing w:before="0" w:after="0" w:line="240" w:lineRule="auto"/>
              <w:rPr>
                <w:rFonts w:ascii="Arial" w:hAnsi="Arial" w:cs="Arial"/>
                <w:b/>
                <w:bCs/>
                <w:sz w:val="16"/>
                <w:szCs w:val="16"/>
              </w:rPr>
            </w:pPr>
            <w:r w:rsidRPr="00341038">
              <w:rPr>
                <w:rFonts w:ascii="Arial" w:hAnsi="Arial" w:cs="Arial"/>
                <w:b/>
                <w:bCs/>
                <w:sz w:val="16"/>
                <w:szCs w:val="16"/>
              </w:rPr>
              <w:t>National Access to Justice Partnership(a)</w:t>
            </w:r>
          </w:p>
        </w:tc>
        <w:tc>
          <w:tcPr>
            <w:tcW w:w="473" w:type="pct"/>
            <w:tcBorders>
              <w:top w:val="nil"/>
              <w:left w:val="nil"/>
              <w:bottom w:val="nil"/>
              <w:right w:val="nil"/>
            </w:tcBorders>
            <w:shd w:val="clear" w:color="000000" w:fill="FFFFFF"/>
            <w:noWrap/>
            <w:vAlign w:val="center"/>
            <w:hideMark/>
          </w:tcPr>
          <w:p w14:paraId="7511F908"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E6F2FF"/>
            <w:noWrap/>
            <w:vAlign w:val="center"/>
            <w:hideMark/>
          </w:tcPr>
          <w:p w14:paraId="4D8B918E"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7E5BD2EB"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23B77583"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5023EB0B"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r>
      <w:tr w:rsidR="00341038" w:rsidRPr="00341038" w14:paraId="31B71482" w14:textId="77777777" w:rsidTr="00341038">
        <w:trPr>
          <w:divId w:val="626815091"/>
          <w:trHeight w:hRule="exact" w:val="225"/>
        </w:trPr>
        <w:tc>
          <w:tcPr>
            <w:tcW w:w="2637" w:type="pct"/>
            <w:tcBorders>
              <w:top w:val="nil"/>
              <w:left w:val="nil"/>
              <w:bottom w:val="nil"/>
              <w:right w:val="nil"/>
            </w:tcBorders>
            <w:shd w:val="clear" w:color="000000" w:fill="FFFFFF"/>
            <w:noWrap/>
            <w:vAlign w:val="bottom"/>
            <w:hideMark/>
          </w:tcPr>
          <w:p w14:paraId="5FB4FE9B" w14:textId="77777777" w:rsidR="00341038" w:rsidRPr="00341038" w:rsidRDefault="00341038" w:rsidP="00341038">
            <w:pPr>
              <w:spacing w:before="0" w:after="0" w:line="240" w:lineRule="auto"/>
              <w:ind w:left="170"/>
              <w:rPr>
                <w:rFonts w:ascii="Arial" w:hAnsi="Arial" w:cs="Arial"/>
                <w:sz w:val="16"/>
                <w:szCs w:val="16"/>
              </w:rPr>
            </w:pPr>
            <w:r w:rsidRPr="00341038">
              <w:rPr>
                <w:rFonts w:ascii="Arial" w:hAnsi="Arial" w:cs="Arial"/>
                <w:sz w:val="16"/>
                <w:szCs w:val="16"/>
              </w:rPr>
              <w:t xml:space="preserve">Aboriginal and Torres Strait Islander </w:t>
            </w:r>
          </w:p>
        </w:tc>
        <w:tc>
          <w:tcPr>
            <w:tcW w:w="473" w:type="pct"/>
            <w:tcBorders>
              <w:top w:val="nil"/>
              <w:left w:val="nil"/>
              <w:bottom w:val="nil"/>
              <w:right w:val="nil"/>
            </w:tcBorders>
            <w:shd w:val="clear" w:color="000000" w:fill="FFFFFF"/>
            <w:noWrap/>
            <w:vAlign w:val="center"/>
            <w:hideMark/>
          </w:tcPr>
          <w:p w14:paraId="3D986AB5"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E6F2FF"/>
            <w:noWrap/>
            <w:vAlign w:val="center"/>
            <w:hideMark/>
          </w:tcPr>
          <w:p w14:paraId="1B4278E6"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6024CC8B"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7EC7EB26"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56951E45"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r>
      <w:tr w:rsidR="00341038" w:rsidRPr="00341038" w14:paraId="281108E6" w14:textId="77777777" w:rsidTr="00341038">
        <w:trPr>
          <w:divId w:val="626815091"/>
          <w:trHeight w:hRule="exact" w:val="225"/>
        </w:trPr>
        <w:tc>
          <w:tcPr>
            <w:tcW w:w="2637" w:type="pct"/>
            <w:tcBorders>
              <w:top w:val="nil"/>
              <w:left w:val="nil"/>
              <w:bottom w:val="nil"/>
              <w:right w:val="nil"/>
            </w:tcBorders>
            <w:shd w:val="clear" w:color="000000" w:fill="FFFFFF"/>
            <w:noWrap/>
            <w:vAlign w:val="bottom"/>
            <w:hideMark/>
          </w:tcPr>
          <w:p w14:paraId="579A9817" w14:textId="77777777" w:rsidR="00341038" w:rsidRPr="00341038" w:rsidRDefault="00341038" w:rsidP="00341038">
            <w:pPr>
              <w:spacing w:before="0" w:after="0" w:line="240" w:lineRule="auto"/>
              <w:ind w:left="340"/>
              <w:rPr>
                <w:rFonts w:ascii="Arial" w:hAnsi="Arial" w:cs="Arial"/>
                <w:sz w:val="16"/>
                <w:szCs w:val="16"/>
              </w:rPr>
            </w:pPr>
            <w:r w:rsidRPr="00341038">
              <w:rPr>
                <w:rFonts w:ascii="Arial" w:hAnsi="Arial" w:cs="Arial"/>
                <w:sz w:val="16"/>
                <w:szCs w:val="16"/>
              </w:rPr>
              <w:t>Legal Services</w:t>
            </w:r>
          </w:p>
        </w:tc>
        <w:tc>
          <w:tcPr>
            <w:tcW w:w="473" w:type="pct"/>
            <w:tcBorders>
              <w:top w:val="nil"/>
              <w:left w:val="nil"/>
              <w:bottom w:val="nil"/>
              <w:right w:val="nil"/>
            </w:tcBorders>
            <w:shd w:val="clear" w:color="000000" w:fill="FFFFFF"/>
            <w:noWrap/>
            <w:vAlign w:val="center"/>
            <w:hideMark/>
          </w:tcPr>
          <w:p w14:paraId="60C99487"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106.4</w:t>
            </w:r>
          </w:p>
        </w:tc>
        <w:tc>
          <w:tcPr>
            <w:tcW w:w="473" w:type="pct"/>
            <w:tcBorders>
              <w:top w:val="nil"/>
              <w:left w:val="nil"/>
              <w:bottom w:val="nil"/>
              <w:right w:val="nil"/>
            </w:tcBorders>
            <w:shd w:val="clear" w:color="000000" w:fill="E6F2FF"/>
            <w:noWrap/>
            <w:vAlign w:val="center"/>
            <w:hideMark/>
          </w:tcPr>
          <w:p w14:paraId="3053E7A5"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160.7</w:t>
            </w:r>
          </w:p>
        </w:tc>
        <w:tc>
          <w:tcPr>
            <w:tcW w:w="473" w:type="pct"/>
            <w:tcBorders>
              <w:top w:val="nil"/>
              <w:left w:val="nil"/>
              <w:bottom w:val="nil"/>
              <w:right w:val="nil"/>
            </w:tcBorders>
            <w:shd w:val="clear" w:color="000000" w:fill="FFFFFF"/>
            <w:noWrap/>
            <w:vAlign w:val="center"/>
            <w:hideMark/>
          </w:tcPr>
          <w:p w14:paraId="1DEA6E4C"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164.3</w:t>
            </w:r>
          </w:p>
        </w:tc>
        <w:tc>
          <w:tcPr>
            <w:tcW w:w="473" w:type="pct"/>
            <w:tcBorders>
              <w:top w:val="nil"/>
              <w:left w:val="nil"/>
              <w:bottom w:val="nil"/>
              <w:right w:val="nil"/>
            </w:tcBorders>
            <w:shd w:val="clear" w:color="000000" w:fill="FFFFFF"/>
            <w:noWrap/>
            <w:vAlign w:val="center"/>
            <w:hideMark/>
          </w:tcPr>
          <w:p w14:paraId="45962CC8"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167.6</w:t>
            </w:r>
          </w:p>
        </w:tc>
        <w:tc>
          <w:tcPr>
            <w:tcW w:w="473" w:type="pct"/>
            <w:tcBorders>
              <w:top w:val="nil"/>
              <w:left w:val="nil"/>
              <w:bottom w:val="nil"/>
              <w:right w:val="nil"/>
            </w:tcBorders>
            <w:shd w:val="clear" w:color="000000" w:fill="FFFFFF"/>
            <w:noWrap/>
            <w:vAlign w:val="center"/>
            <w:hideMark/>
          </w:tcPr>
          <w:p w14:paraId="2D40BFF6"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170.9</w:t>
            </w:r>
          </w:p>
        </w:tc>
      </w:tr>
      <w:tr w:rsidR="00341038" w:rsidRPr="00341038" w14:paraId="660123C5" w14:textId="77777777" w:rsidTr="00341038">
        <w:trPr>
          <w:divId w:val="626815091"/>
          <w:trHeight w:hRule="exact" w:val="225"/>
        </w:trPr>
        <w:tc>
          <w:tcPr>
            <w:tcW w:w="2637" w:type="pct"/>
            <w:tcBorders>
              <w:top w:val="nil"/>
              <w:left w:val="nil"/>
              <w:bottom w:val="nil"/>
              <w:right w:val="nil"/>
            </w:tcBorders>
            <w:shd w:val="clear" w:color="000000" w:fill="FFFFFF"/>
            <w:noWrap/>
            <w:vAlign w:val="bottom"/>
            <w:hideMark/>
          </w:tcPr>
          <w:p w14:paraId="308F32CD" w14:textId="77777777" w:rsidR="00341038" w:rsidRPr="00341038" w:rsidRDefault="00341038" w:rsidP="00341038">
            <w:pPr>
              <w:spacing w:before="0" w:after="0" w:line="240" w:lineRule="auto"/>
              <w:ind w:left="170"/>
              <w:rPr>
                <w:rFonts w:ascii="Arial" w:hAnsi="Arial" w:cs="Arial"/>
                <w:sz w:val="16"/>
                <w:szCs w:val="16"/>
              </w:rPr>
            </w:pPr>
            <w:r w:rsidRPr="00341038">
              <w:rPr>
                <w:rFonts w:ascii="Arial" w:hAnsi="Arial" w:cs="Arial"/>
                <w:sz w:val="16"/>
                <w:szCs w:val="16"/>
              </w:rPr>
              <w:t>Community Legal Centres</w:t>
            </w:r>
          </w:p>
        </w:tc>
        <w:tc>
          <w:tcPr>
            <w:tcW w:w="473" w:type="pct"/>
            <w:tcBorders>
              <w:top w:val="nil"/>
              <w:left w:val="nil"/>
              <w:bottom w:val="nil"/>
              <w:right w:val="nil"/>
            </w:tcBorders>
            <w:shd w:val="clear" w:color="000000" w:fill="FFFFFF"/>
            <w:noWrap/>
            <w:vAlign w:val="center"/>
            <w:hideMark/>
          </w:tcPr>
          <w:p w14:paraId="009CB4C0"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67.9</w:t>
            </w:r>
          </w:p>
        </w:tc>
        <w:tc>
          <w:tcPr>
            <w:tcW w:w="473" w:type="pct"/>
            <w:tcBorders>
              <w:top w:val="nil"/>
              <w:left w:val="nil"/>
              <w:bottom w:val="nil"/>
              <w:right w:val="nil"/>
            </w:tcBorders>
            <w:shd w:val="clear" w:color="000000" w:fill="E6F2FF"/>
            <w:noWrap/>
            <w:vAlign w:val="center"/>
            <w:hideMark/>
          </w:tcPr>
          <w:p w14:paraId="16CEC7CD"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104.5</w:t>
            </w:r>
          </w:p>
        </w:tc>
        <w:tc>
          <w:tcPr>
            <w:tcW w:w="473" w:type="pct"/>
            <w:tcBorders>
              <w:top w:val="nil"/>
              <w:left w:val="nil"/>
              <w:bottom w:val="nil"/>
              <w:right w:val="nil"/>
            </w:tcBorders>
            <w:shd w:val="clear" w:color="000000" w:fill="FFFFFF"/>
            <w:noWrap/>
            <w:vAlign w:val="center"/>
            <w:hideMark/>
          </w:tcPr>
          <w:p w14:paraId="15D3B0BC"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109.9</w:t>
            </w:r>
          </w:p>
        </w:tc>
        <w:tc>
          <w:tcPr>
            <w:tcW w:w="473" w:type="pct"/>
            <w:tcBorders>
              <w:top w:val="nil"/>
              <w:left w:val="nil"/>
              <w:bottom w:val="nil"/>
              <w:right w:val="nil"/>
            </w:tcBorders>
            <w:shd w:val="clear" w:color="000000" w:fill="FFFFFF"/>
            <w:noWrap/>
            <w:vAlign w:val="center"/>
            <w:hideMark/>
          </w:tcPr>
          <w:p w14:paraId="752FD02F"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112.1</w:t>
            </w:r>
          </w:p>
        </w:tc>
        <w:tc>
          <w:tcPr>
            <w:tcW w:w="473" w:type="pct"/>
            <w:tcBorders>
              <w:top w:val="nil"/>
              <w:left w:val="nil"/>
              <w:bottom w:val="nil"/>
              <w:right w:val="nil"/>
            </w:tcBorders>
            <w:shd w:val="clear" w:color="000000" w:fill="FFFFFF"/>
            <w:noWrap/>
            <w:vAlign w:val="center"/>
            <w:hideMark/>
          </w:tcPr>
          <w:p w14:paraId="46527FE4"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114.4</w:t>
            </w:r>
          </w:p>
        </w:tc>
      </w:tr>
      <w:tr w:rsidR="00341038" w:rsidRPr="00341038" w14:paraId="0C97136F" w14:textId="77777777" w:rsidTr="00341038">
        <w:trPr>
          <w:divId w:val="626815091"/>
          <w:trHeight w:hRule="exact" w:val="225"/>
        </w:trPr>
        <w:tc>
          <w:tcPr>
            <w:tcW w:w="2637" w:type="pct"/>
            <w:tcBorders>
              <w:top w:val="nil"/>
              <w:left w:val="nil"/>
              <w:bottom w:val="nil"/>
              <w:right w:val="nil"/>
            </w:tcBorders>
            <w:shd w:val="clear" w:color="000000" w:fill="FFFFFF"/>
            <w:noWrap/>
            <w:vAlign w:val="bottom"/>
            <w:hideMark/>
          </w:tcPr>
          <w:p w14:paraId="54C62384" w14:textId="77777777" w:rsidR="00341038" w:rsidRPr="00341038" w:rsidRDefault="00341038" w:rsidP="00341038">
            <w:pPr>
              <w:spacing w:before="0" w:after="0" w:line="240" w:lineRule="auto"/>
              <w:ind w:left="170"/>
              <w:rPr>
                <w:rFonts w:ascii="Arial" w:hAnsi="Arial" w:cs="Arial"/>
                <w:sz w:val="16"/>
                <w:szCs w:val="16"/>
              </w:rPr>
            </w:pPr>
            <w:r w:rsidRPr="00341038">
              <w:rPr>
                <w:rFonts w:ascii="Arial" w:hAnsi="Arial" w:cs="Arial"/>
                <w:sz w:val="16"/>
                <w:szCs w:val="16"/>
              </w:rPr>
              <w:t>Coronial inquiries and expensive and complex cases</w:t>
            </w:r>
          </w:p>
        </w:tc>
        <w:tc>
          <w:tcPr>
            <w:tcW w:w="473" w:type="pct"/>
            <w:tcBorders>
              <w:top w:val="nil"/>
              <w:left w:val="nil"/>
              <w:bottom w:val="nil"/>
              <w:right w:val="nil"/>
            </w:tcBorders>
            <w:shd w:val="clear" w:color="000000" w:fill="FFFFFF"/>
            <w:noWrap/>
            <w:vAlign w:val="center"/>
            <w:hideMark/>
          </w:tcPr>
          <w:p w14:paraId="504D6ED2"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2.7</w:t>
            </w:r>
          </w:p>
        </w:tc>
        <w:tc>
          <w:tcPr>
            <w:tcW w:w="473" w:type="pct"/>
            <w:tcBorders>
              <w:top w:val="nil"/>
              <w:left w:val="nil"/>
              <w:bottom w:val="nil"/>
              <w:right w:val="nil"/>
            </w:tcBorders>
            <w:shd w:val="clear" w:color="000000" w:fill="E6F2FF"/>
            <w:noWrap/>
            <w:vAlign w:val="center"/>
            <w:hideMark/>
          </w:tcPr>
          <w:p w14:paraId="45A14F65" w14:textId="7CF480A1"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586FBF1D" w14:textId="16ABF132"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5203AB2D" w14:textId="7D4F8F84"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71CACFE9" w14:textId="2206BE1D"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r>
      <w:tr w:rsidR="00341038" w:rsidRPr="00341038" w14:paraId="73D50318" w14:textId="77777777" w:rsidTr="00341038">
        <w:trPr>
          <w:divId w:val="626815091"/>
          <w:trHeight w:hRule="exact" w:val="225"/>
        </w:trPr>
        <w:tc>
          <w:tcPr>
            <w:tcW w:w="2637" w:type="pct"/>
            <w:tcBorders>
              <w:top w:val="nil"/>
              <w:left w:val="nil"/>
              <w:bottom w:val="nil"/>
              <w:right w:val="nil"/>
            </w:tcBorders>
            <w:shd w:val="clear" w:color="000000" w:fill="FFFFFF"/>
            <w:noWrap/>
            <w:vAlign w:val="bottom"/>
            <w:hideMark/>
          </w:tcPr>
          <w:p w14:paraId="1AD1517C" w14:textId="77777777" w:rsidR="00341038" w:rsidRPr="00341038" w:rsidRDefault="00341038" w:rsidP="00341038">
            <w:pPr>
              <w:spacing w:before="0" w:after="0" w:line="240" w:lineRule="auto"/>
              <w:ind w:left="170"/>
              <w:rPr>
                <w:rFonts w:ascii="Arial" w:hAnsi="Arial" w:cs="Arial"/>
                <w:sz w:val="16"/>
                <w:szCs w:val="16"/>
              </w:rPr>
            </w:pPr>
            <w:r w:rsidRPr="00341038">
              <w:rPr>
                <w:rFonts w:ascii="Arial" w:hAnsi="Arial" w:cs="Arial"/>
                <w:sz w:val="16"/>
                <w:szCs w:val="16"/>
              </w:rPr>
              <w:t>Domestic Violence Units and Health Justice</w:t>
            </w:r>
          </w:p>
        </w:tc>
        <w:tc>
          <w:tcPr>
            <w:tcW w:w="473" w:type="pct"/>
            <w:tcBorders>
              <w:top w:val="nil"/>
              <w:left w:val="nil"/>
              <w:bottom w:val="nil"/>
              <w:right w:val="nil"/>
            </w:tcBorders>
            <w:shd w:val="clear" w:color="000000" w:fill="FFFFFF"/>
            <w:noWrap/>
            <w:vAlign w:val="center"/>
            <w:hideMark/>
          </w:tcPr>
          <w:p w14:paraId="6B2FB273"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E6F2FF"/>
            <w:noWrap/>
            <w:vAlign w:val="center"/>
            <w:hideMark/>
          </w:tcPr>
          <w:p w14:paraId="1FDDCCA8"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1B010BA5"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12287EC7"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369456DC"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r>
      <w:tr w:rsidR="00341038" w:rsidRPr="00341038" w14:paraId="7547389A" w14:textId="77777777" w:rsidTr="00341038">
        <w:trPr>
          <w:divId w:val="626815091"/>
          <w:trHeight w:hRule="exact" w:val="225"/>
        </w:trPr>
        <w:tc>
          <w:tcPr>
            <w:tcW w:w="2637" w:type="pct"/>
            <w:tcBorders>
              <w:top w:val="nil"/>
              <w:left w:val="nil"/>
              <w:bottom w:val="nil"/>
              <w:right w:val="nil"/>
            </w:tcBorders>
            <w:shd w:val="clear" w:color="000000" w:fill="FFFFFF"/>
            <w:noWrap/>
            <w:vAlign w:val="bottom"/>
            <w:hideMark/>
          </w:tcPr>
          <w:p w14:paraId="4DE4B35E" w14:textId="77777777" w:rsidR="00341038" w:rsidRPr="00341038" w:rsidRDefault="00341038" w:rsidP="00341038">
            <w:pPr>
              <w:spacing w:before="0" w:after="0" w:line="240" w:lineRule="auto"/>
              <w:ind w:left="340"/>
              <w:rPr>
                <w:rFonts w:ascii="Arial" w:hAnsi="Arial" w:cs="Arial"/>
                <w:sz w:val="16"/>
                <w:szCs w:val="16"/>
              </w:rPr>
            </w:pPr>
            <w:r w:rsidRPr="00341038">
              <w:rPr>
                <w:rFonts w:ascii="Arial" w:hAnsi="Arial" w:cs="Arial"/>
                <w:sz w:val="16"/>
                <w:szCs w:val="16"/>
              </w:rPr>
              <w:t>Partnerships</w:t>
            </w:r>
          </w:p>
        </w:tc>
        <w:tc>
          <w:tcPr>
            <w:tcW w:w="473" w:type="pct"/>
            <w:tcBorders>
              <w:top w:val="nil"/>
              <w:left w:val="nil"/>
              <w:bottom w:val="nil"/>
              <w:right w:val="nil"/>
            </w:tcBorders>
            <w:shd w:val="clear" w:color="000000" w:fill="FFFFFF"/>
            <w:noWrap/>
            <w:vAlign w:val="center"/>
            <w:hideMark/>
          </w:tcPr>
          <w:p w14:paraId="59C1FC88"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14.9</w:t>
            </w:r>
          </w:p>
        </w:tc>
        <w:tc>
          <w:tcPr>
            <w:tcW w:w="473" w:type="pct"/>
            <w:tcBorders>
              <w:top w:val="nil"/>
              <w:left w:val="nil"/>
              <w:bottom w:val="nil"/>
              <w:right w:val="nil"/>
            </w:tcBorders>
            <w:shd w:val="clear" w:color="000000" w:fill="E6F2FF"/>
            <w:noWrap/>
            <w:vAlign w:val="center"/>
            <w:hideMark/>
          </w:tcPr>
          <w:p w14:paraId="0201D004" w14:textId="6F6922CA"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1A95DE6E" w14:textId="58B1326A"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0282E58D" w14:textId="7DB8BC44"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72AD168E" w14:textId="3E579BB0"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r>
      <w:tr w:rsidR="00341038" w:rsidRPr="00341038" w14:paraId="7DD9CC93" w14:textId="77777777" w:rsidTr="00341038">
        <w:trPr>
          <w:divId w:val="626815091"/>
          <w:trHeight w:hRule="exact" w:val="225"/>
        </w:trPr>
        <w:tc>
          <w:tcPr>
            <w:tcW w:w="2637" w:type="pct"/>
            <w:tcBorders>
              <w:top w:val="nil"/>
              <w:left w:val="nil"/>
              <w:bottom w:val="nil"/>
              <w:right w:val="nil"/>
            </w:tcBorders>
            <w:shd w:val="clear" w:color="000000" w:fill="FFFFFF"/>
            <w:noWrap/>
            <w:vAlign w:val="center"/>
            <w:hideMark/>
          </w:tcPr>
          <w:p w14:paraId="485355D2" w14:textId="77777777" w:rsidR="00341038" w:rsidRPr="00341038" w:rsidRDefault="00341038" w:rsidP="00341038">
            <w:pPr>
              <w:spacing w:before="0" w:after="0" w:line="240" w:lineRule="auto"/>
              <w:ind w:left="170"/>
              <w:rPr>
                <w:rFonts w:ascii="Arial" w:hAnsi="Arial" w:cs="Arial"/>
                <w:sz w:val="16"/>
                <w:szCs w:val="16"/>
              </w:rPr>
            </w:pPr>
            <w:r w:rsidRPr="00341038">
              <w:rPr>
                <w:rFonts w:ascii="Arial" w:hAnsi="Arial" w:cs="Arial"/>
                <w:sz w:val="16"/>
                <w:szCs w:val="16"/>
              </w:rPr>
              <w:t>Family advocacy and support services</w:t>
            </w:r>
          </w:p>
        </w:tc>
        <w:tc>
          <w:tcPr>
            <w:tcW w:w="473" w:type="pct"/>
            <w:tcBorders>
              <w:top w:val="nil"/>
              <w:left w:val="nil"/>
              <w:bottom w:val="nil"/>
              <w:right w:val="nil"/>
            </w:tcBorders>
            <w:shd w:val="clear" w:color="000000" w:fill="FFFFFF"/>
            <w:noWrap/>
            <w:vAlign w:val="center"/>
            <w:hideMark/>
          </w:tcPr>
          <w:p w14:paraId="40102617"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28.3</w:t>
            </w:r>
          </w:p>
        </w:tc>
        <w:tc>
          <w:tcPr>
            <w:tcW w:w="473" w:type="pct"/>
            <w:tcBorders>
              <w:top w:val="nil"/>
              <w:left w:val="nil"/>
              <w:bottom w:val="nil"/>
              <w:right w:val="nil"/>
            </w:tcBorders>
            <w:shd w:val="clear" w:color="000000" w:fill="E6F2FF"/>
            <w:noWrap/>
            <w:vAlign w:val="center"/>
            <w:hideMark/>
          </w:tcPr>
          <w:p w14:paraId="4692212A" w14:textId="123193C9"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6F0F15CE" w14:textId="63BAF567"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30C47FF7" w14:textId="498D98BD"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7D6DF195" w14:textId="48D01F5A"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r>
      <w:tr w:rsidR="00341038" w:rsidRPr="00341038" w14:paraId="3E0B2C4D" w14:textId="77777777" w:rsidTr="00341038">
        <w:trPr>
          <w:divId w:val="626815091"/>
          <w:trHeight w:hRule="exact" w:val="225"/>
        </w:trPr>
        <w:tc>
          <w:tcPr>
            <w:tcW w:w="2637" w:type="pct"/>
            <w:tcBorders>
              <w:top w:val="nil"/>
              <w:left w:val="nil"/>
              <w:bottom w:val="nil"/>
              <w:right w:val="nil"/>
            </w:tcBorders>
            <w:shd w:val="clear" w:color="auto" w:fill="auto"/>
            <w:noWrap/>
            <w:vAlign w:val="center"/>
            <w:hideMark/>
          </w:tcPr>
          <w:p w14:paraId="278A0F87" w14:textId="77777777" w:rsidR="00341038" w:rsidRPr="00341038" w:rsidRDefault="00341038" w:rsidP="00341038">
            <w:pPr>
              <w:spacing w:before="0" w:after="0" w:line="240" w:lineRule="auto"/>
              <w:ind w:left="170"/>
              <w:rPr>
                <w:rFonts w:ascii="Arial" w:hAnsi="Arial" w:cs="Arial"/>
                <w:sz w:val="16"/>
                <w:szCs w:val="16"/>
              </w:rPr>
            </w:pPr>
            <w:r w:rsidRPr="00341038">
              <w:rPr>
                <w:rFonts w:ascii="Arial" w:hAnsi="Arial" w:cs="Arial"/>
                <w:sz w:val="16"/>
                <w:szCs w:val="16"/>
              </w:rPr>
              <w:t>Family Violence Prevention Legal Services</w:t>
            </w:r>
          </w:p>
        </w:tc>
        <w:tc>
          <w:tcPr>
            <w:tcW w:w="473" w:type="pct"/>
            <w:tcBorders>
              <w:top w:val="nil"/>
              <w:left w:val="nil"/>
              <w:bottom w:val="nil"/>
              <w:right w:val="nil"/>
            </w:tcBorders>
            <w:shd w:val="clear" w:color="000000" w:fill="FFFFFF"/>
            <w:noWrap/>
            <w:vAlign w:val="center"/>
            <w:hideMark/>
          </w:tcPr>
          <w:p w14:paraId="768265B6" w14:textId="4DFEA2BF"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E6F2FF"/>
            <w:noWrap/>
            <w:vAlign w:val="center"/>
            <w:hideMark/>
          </w:tcPr>
          <w:p w14:paraId="0384F5C0"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70.4</w:t>
            </w:r>
          </w:p>
        </w:tc>
        <w:tc>
          <w:tcPr>
            <w:tcW w:w="473" w:type="pct"/>
            <w:tcBorders>
              <w:top w:val="nil"/>
              <w:left w:val="nil"/>
              <w:bottom w:val="nil"/>
              <w:right w:val="nil"/>
            </w:tcBorders>
            <w:shd w:val="clear" w:color="000000" w:fill="FFFFFF"/>
            <w:noWrap/>
            <w:vAlign w:val="center"/>
            <w:hideMark/>
          </w:tcPr>
          <w:p w14:paraId="1ED47954"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71.9</w:t>
            </w:r>
          </w:p>
        </w:tc>
        <w:tc>
          <w:tcPr>
            <w:tcW w:w="473" w:type="pct"/>
            <w:tcBorders>
              <w:top w:val="nil"/>
              <w:left w:val="nil"/>
              <w:bottom w:val="nil"/>
              <w:right w:val="nil"/>
            </w:tcBorders>
            <w:shd w:val="clear" w:color="000000" w:fill="FFFFFF"/>
            <w:noWrap/>
            <w:vAlign w:val="center"/>
            <w:hideMark/>
          </w:tcPr>
          <w:p w14:paraId="583F564B"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73.4</w:t>
            </w:r>
          </w:p>
        </w:tc>
        <w:tc>
          <w:tcPr>
            <w:tcW w:w="473" w:type="pct"/>
            <w:tcBorders>
              <w:top w:val="nil"/>
              <w:left w:val="nil"/>
              <w:bottom w:val="nil"/>
              <w:right w:val="nil"/>
            </w:tcBorders>
            <w:shd w:val="clear" w:color="000000" w:fill="FFFFFF"/>
            <w:noWrap/>
            <w:vAlign w:val="center"/>
            <w:hideMark/>
          </w:tcPr>
          <w:p w14:paraId="10DE5FBA"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74.8</w:t>
            </w:r>
          </w:p>
        </w:tc>
      </w:tr>
      <w:tr w:rsidR="00341038" w:rsidRPr="00341038" w14:paraId="63D64EB3" w14:textId="77777777" w:rsidTr="00341038">
        <w:trPr>
          <w:divId w:val="626815091"/>
          <w:trHeight w:hRule="exact" w:val="225"/>
        </w:trPr>
        <w:tc>
          <w:tcPr>
            <w:tcW w:w="2637" w:type="pct"/>
            <w:tcBorders>
              <w:top w:val="nil"/>
              <w:left w:val="nil"/>
              <w:bottom w:val="nil"/>
              <w:right w:val="nil"/>
            </w:tcBorders>
            <w:shd w:val="clear" w:color="000000" w:fill="FFFFFF"/>
            <w:noWrap/>
            <w:vAlign w:val="bottom"/>
            <w:hideMark/>
          </w:tcPr>
          <w:p w14:paraId="4DAF559F" w14:textId="77777777" w:rsidR="00341038" w:rsidRPr="00341038" w:rsidRDefault="00341038" w:rsidP="00341038">
            <w:pPr>
              <w:spacing w:before="0" w:after="0" w:line="240" w:lineRule="auto"/>
              <w:ind w:left="170"/>
              <w:rPr>
                <w:rFonts w:ascii="Arial" w:hAnsi="Arial" w:cs="Arial"/>
                <w:sz w:val="16"/>
                <w:szCs w:val="16"/>
              </w:rPr>
            </w:pPr>
            <w:r w:rsidRPr="00341038">
              <w:rPr>
                <w:rFonts w:ascii="Arial" w:hAnsi="Arial" w:cs="Arial"/>
                <w:sz w:val="16"/>
                <w:szCs w:val="16"/>
              </w:rPr>
              <w:t>Frontline support to address workplace</w:t>
            </w:r>
          </w:p>
        </w:tc>
        <w:tc>
          <w:tcPr>
            <w:tcW w:w="473" w:type="pct"/>
            <w:tcBorders>
              <w:top w:val="nil"/>
              <w:left w:val="nil"/>
              <w:bottom w:val="nil"/>
              <w:right w:val="nil"/>
            </w:tcBorders>
            <w:shd w:val="clear" w:color="000000" w:fill="FFFFFF"/>
            <w:noWrap/>
            <w:vAlign w:val="center"/>
            <w:hideMark/>
          </w:tcPr>
          <w:p w14:paraId="5A7491D2"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E6F2FF"/>
            <w:noWrap/>
            <w:vAlign w:val="center"/>
            <w:hideMark/>
          </w:tcPr>
          <w:p w14:paraId="450B160E"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5559FF16"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789BCD53"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0C20DD4B"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r>
      <w:tr w:rsidR="00341038" w:rsidRPr="00341038" w14:paraId="3EB2CF23" w14:textId="77777777" w:rsidTr="00341038">
        <w:trPr>
          <w:divId w:val="626815091"/>
          <w:trHeight w:hRule="exact" w:val="225"/>
        </w:trPr>
        <w:tc>
          <w:tcPr>
            <w:tcW w:w="2637" w:type="pct"/>
            <w:tcBorders>
              <w:top w:val="nil"/>
              <w:left w:val="nil"/>
              <w:bottom w:val="nil"/>
              <w:right w:val="nil"/>
            </w:tcBorders>
            <w:shd w:val="clear" w:color="auto" w:fill="auto"/>
            <w:noWrap/>
            <w:vAlign w:val="center"/>
            <w:hideMark/>
          </w:tcPr>
          <w:p w14:paraId="2F961BAB" w14:textId="77777777" w:rsidR="00341038" w:rsidRPr="00341038" w:rsidRDefault="00341038" w:rsidP="00341038">
            <w:pPr>
              <w:spacing w:before="0" w:after="0" w:line="240" w:lineRule="auto"/>
              <w:ind w:left="340"/>
              <w:rPr>
                <w:rFonts w:ascii="Arial" w:hAnsi="Arial" w:cs="Arial"/>
                <w:sz w:val="16"/>
                <w:szCs w:val="16"/>
              </w:rPr>
            </w:pPr>
            <w:r w:rsidRPr="00341038">
              <w:rPr>
                <w:rFonts w:ascii="Arial" w:hAnsi="Arial" w:cs="Arial"/>
                <w:sz w:val="16"/>
                <w:szCs w:val="16"/>
              </w:rPr>
              <w:t>sexual harassment</w:t>
            </w:r>
          </w:p>
        </w:tc>
        <w:tc>
          <w:tcPr>
            <w:tcW w:w="473" w:type="pct"/>
            <w:tcBorders>
              <w:top w:val="nil"/>
              <w:left w:val="nil"/>
              <w:bottom w:val="nil"/>
              <w:right w:val="nil"/>
            </w:tcBorders>
            <w:shd w:val="clear" w:color="000000" w:fill="FFFFFF"/>
            <w:noWrap/>
            <w:vAlign w:val="center"/>
            <w:hideMark/>
          </w:tcPr>
          <w:p w14:paraId="2CB04584"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11.2</w:t>
            </w:r>
          </w:p>
        </w:tc>
        <w:tc>
          <w:tcPr>
            <w:tcW w:w="473" w:type="pct"/>
            <w:tcBorders>
              <w:top w:val="nil"/>
              <w:left w:val="nil"/>
              <w:bottom w:val="nil"/>
              <w:right w:val="nil"/>
            </w:tcBorders>
            <w:shd w:val="clear" w:color="000000" w:fill="E6F2FF"/>
            <w:noWrap/>
            <w:vAlign w:val="center"/>
            <w:hideMark/>
          </w:tcPr>
          <w:p w14:paraId="01679CFE" w14:textId="38CEF350"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7EFE6D0C" w14:textId="5380FCBA"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01AA6F15" w14:textId="5528025D"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0274321A" w14:textId="53A48B42"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r>
      <w:tr w:rsidR="00341038" w:rsidRPr="00341038" w14:paraId="30FAE777" w14:textId="77777777" w:rsidTr="00341038">
        <w:trPr>
          <w:divId w:val="626815091"/>
          <w:trHeight w:hRule="exact" w:val="225"/>
        </w:trPr>
        <w:tc>
          <w:tcPr>
            <w:tcW w:w="2637" w:type="pct"/>
            <w:tcBorders>
              <w:top w:val="nil"/>
              <w:left w:val="nil"/>
              <w:bottom w:val="nil"/>
              <w:right w:val="nil"/>
            </w:tcBorders>
            <w:shd w:val="clear" w:color="000000" w:fill="FFFFFF"/>
            <w:noWrap/>
            <w:vAlign w:val="bottom"/>
            <w:hideMark/>
          </w:tcPr>
          <w:p w14:paraId="6CC14B52" w14:textId="77777777" w:rsidR="00341038" w:rsidRPr="00341038" w:rsidRDefault="00341038" w:rsidP="00341038">
            <w:pPr>
              <w:spacing w:before="0" w:after="0" w:line="240" w:lineRule="auto"/>
              <w:ind w:left="170"/>
              <w:rPr>
                <w:rFonts w:ascii="Arial" w:hAnsi="Arial" w:cs="Arial"/>
                <w:sz w:val="16"/>
                <w:szCs w:val="16"/>
              </w:rPr>
            </w:pPr>
            <w:r w:rsidRPr="00341038">
              <w:rPr>
                <w:rFonts w:ascii="Arial" w:hAnsi="Arial" w:cs="Arial"/>
                <w:sz w:val="16"/>
                <w:szCs w:val="16"/>
              </w:rPr>
              <w:t>Increased legal assistance funding</w:t>
            </w:r>
          </w:p>
        </w:tc>
        <w:tc>
          <w:tcPr>
            <w:tcW w:w="473" w:type="pct"/>
            <w:tcBorders>
              <w:top w:val="nil"/>
              <w:left w:val="nil"/>
              <w:bottom w:val="nil"/>
              <w:right w:val="nil"/>
            </w:tcBorders>
            <w:shd w:val="clear" w:color="000000" w:fill="FFFFFF"/>
            <w:noWrap/>
            <w:vAlign w:val="center"/>
            <w:hideMark/>
          </w:tcPr>
          <w:p w14:paraId="4E738AA4"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E6F2FF"/>
            <w:noWrap/>
            <w:vAlign w:val="center"/>
            <w:hideMark/>
          </w:tcPr>
          <w:p w14:paraId="419A872D"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60409BC4"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29A4A6EA"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2CA42A63"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r>
      <w:tr w:rsidR="00341038" w:rsidRPr="00341038" w14:paraId="3DB15DEB" w14:textId="77777777" w:rsidTr="00341038">
        <w:trPr>
          <w:divId w:val="626815091"/>
          <w:trHeight w:hRule="exact" w:val="225"/>
        </w:trPr>
        <w:tc>
          <w:tcPr>
            <w:tcW w:w="2637" w:type="pct"/>
            <w:tcBorders>
              <w:top w:val="nil"/>
              <w:left w:val="nil"/>
              <w:bottom w:val="nil"/>
              <w:right w:val="nil"/>
            </w:tcBorders>
            <w:shd w:val="clear" w:color="000000" w:fill="FFFFFF"/>
            <w:noWrap/>
            <w:vAlign w:val="bottom"/>
            <w:hideMark/>
          </w:tcPr>
          <w:p w14:paraId="248E8F5B" w14:textId="77777777" w:rsidR="00341038" w:rsidRPr="00341038" w:rsidRDefault="00341038" w:rsidP="00341038">
            <w:pPr>
              <w:spacing w:before="0" w:after="0" w:line="240" w:lineRule="auto"/>
              <w:ind w:left="340"/>
              <w:rPr>
                <w:rFonts w:ascii="Arial" w:hAnsi="Arial" w:cs="Arial"/>
                <w:sz w:val="16"/>
                <w:szCs w:val="16"/>
              </w:rPr>
            </w:pPr>
            <w:r w:rsidRPr="00341038">
              <w:rPr>
                <w:rFonts w:ascii="Arial" w:hAnsi="Arial" w:cs="Arial"/>
                <w:sz w:val="16"/>
                <w:szCs w:val="16"/>
              </w:rPr>
              <w:t>for vulnerable women</w:t>
            </w:r>
          </w:p>
        </w:tc>
        <w:tc>
          <w:tcPr>
            <w:tcW w:w="473" w:type="pct"/>
            <w:tcBorders>
              <w:top w:val="nil"/>
              <w:left w:val="nil"/>
              <w:bottom w:val="nil"/>
              <w:right w:val="nil"/>
            </w:tcBorders>
            <w:shd w:val="clear" w:color="000000" w:fill="FFFFFF"/>
            <w:noWrap/>
            <w:vAlign w:val="center"/>
            <w:hideMark/>
          </w:tcPr>
          <w:p w14:paraId="0C1E68B5"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32.9</w:t>
            </w:r>
          </w:p>
        </w:tc>
        <w:tc>
          <w:tcPr>
            <w:tcW w:w="473" w:type="pct"/>
            <w:tcBorders>
              <w:top w:val="nil"/>
              <w:left w:val="nil"/>
              <w:bottom w:val="nil"/>
              <w:right w:val="nil"/>
            </w:tcBorders>
            <w:shd w:val="clear" w:color="000000" w:fill="E6F2FF"/>
            <w:noWrap/>
            <w:vAlign w:val="center"/>
            <w:hideMark/>
          </w:tcPr>
          <w:p w14:paraId="05A3A8A5" w14:textId="30D0D2A1"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728980F4" w14:textId="2135E11B"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202507A1" w14:textId="2659498A"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47A2700C" w14:textId="695BF853"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r>
      <w:tr w:rsidR="00341038" w:rsidRPr="00341038" w14:paraId="1AE48FAC" w14:textId="77777777" w:rsidTr="00341038">
        <w:trPr>
          <w:divId w:val="626815091"/>
          <w:trHeight w:hRule="exact" w:val="225"/>
        </w:trPr>
        <w:tc>
          <w:tcPr>
            <w:tcW w:w="2637" w:type="pct"/>
            <w:tcBorders>
              <w:top w:val="nil"/>
              <w:left w:val="nil"/>
              <w:bottom w:val="nil"/>
              <w:right w:val="nil"/>
            </w:tcBorders>
            <w:shd w:val="clear" w:color="000000" w:fill="FFFFFF"/>
            <w:noWrap/>
            <w:vAlign w:val="bottom"/>
            <w:hideMark/>
          </w:tcPr>
          <w:p w14:paraId="586CC6E1" w14:textId="77777777" w:rsidR="00341038" w:rsidRPr="00341038" w:rsidRDefault="00341038" w:rsidP="00341038">
            <w:pPr>
              <w:spacing w:before="0" w:after="0" w:line="240" w:lineRule="auto"/>
              <w:ind w:left="170"/>
              <w:rPr>
                <w:rFonts w:ascii="Arial" w:hAnsi="Arial" w:cs="Arial"/>
                <w:sz w:val="16"/>
                <w:szCs w:val="16"/>
              </w:rPr>
            </w:pPr>
            <w:r w:rsidRPr="00341038">
              <w:rPr>
                <w:rFonts w:ascii="Arial" w:hAnsi="Arial" w:cs="Arial"/>
                <w:sz w:val="16"/>
                <w:szCs w:val="16"/>
              </w:rPr>
              <w:t>Legal Aid Commissions</w:t>
            </w:r>
          </w:p>
        </w:tc>
        <w:tc>
          <w:tcPr>
            <w:tcW w:w="473" w:type="pct"/>
            <w:tcBorders>
              <w:top w:val="nil"/>
              <w:left w:val="nil"/>
              <w:bottom w:val="nil"/>
              <w:right w:val="nil"/>
            </w:tcBorders>
            <w:shd w:val="clear" w:color="000000" w:fill="FFFFFF"/>
            <w:noWrap/>
            <w:vAlign w:val="center"/>
            <w:hideMark/>
          </w:tcPr>
          <w:p w14:paraId="60167CA7"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274.9</w:t>
            </w:r>
          </w:p>
        </w:tc>
        <w:tc>
          <w:tcPr>
            <w:tcW w:w="473" w:type="pct"/>
            <w:tcBorders>
              <w:top w:val="nil"/>
              <w:left w:val="nil"/>
              <w:bottom w:val="nil"/>
              <w:right w:val="nil"/>
            </w:tcBorders>
            <w:shd w:val="clear" w:color="000000" w:fill="E6F2FF"/>
            <w:noWrap/>
            <w:vAlign w:val="center"/>
            <w:hideMark/>
          </w:tcPr>
          <w:p w14:paraId="59B9077B"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341.4</w:t>
            </w:r>
          </w:p>
        </w:tc>
        <w:tc>
          <w:tcPr>
            <w:tcW w:w="473" w:type="pct"/>
            <w:tcBorders>
              <w:top w:val="nil"/>
              <w:left w:val="nil"/>
              <w:bottom w:val="nil"/>
              <w:right w:val="nil"/>
            </w:tcBorders>
            <w:shd w:val="clear" w:color="000000" w:fill="FFFFFF"/>
            <w:noWrap/>
            <w:vAlign w:val="center"/>
            <w:hideMark/>
          </w:tcPr>
          <w:p w14:paraId="2A60DA58"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350.2</w:t>
            </w:r>
          </w:p>
        </w:tc>
        <w:tc>
          <w:tcPr>
            <w:tcW w:w="473" w:type="pct"/>
            <w:tcBorders>
              <w:top w:val="nil"/>
              <w:left w:val="nil"/>
              <w:bottom w:val="nil"/>
              <w:right w:val="nil"/>
            </w:tcBorders>
            <w:shd w:val="clear" w:color="000000" w:fill="FFFFFF"/>
            <w:noWrap/>
            <w:vAlign w:val="center"/>
            <w:hideMark/>
          </w:tcPr>
          <w:p w14:paraId="60A52195"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357.2</w:t>
            </w:r>
          </w:p>
        </w:tc>
        <w:tc>
          <w:tcPr>
            <w:tcW w:w="473" w:type="pct"/>
            <w:tcBorders>
              <w:top w:val="nil"/>
              <w:left w:val="nil"/>
              <w:bottom w:val="nil"/>
              <w:right w:val="nil"/>
            </w:tcBorders>
            <w:shd w:val="clear" w:color="000000" w:fill="FFFFFF"/>
            <w:noWrap/>
            <w:vAlign w:val="center"/>
            <w:hideMark/>
          </w:tcPr>
          <w:p w14:paraId="3A063323"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364.4</w:t>
            </w:r>
          </w:p>
        </w:tc>
      </w:tr>
      <w:tr w:rsidR="00341038" w:rsidRPr="00341038" w14:paraId="77F2E25A" w14:textId="77777777" w:rsidTr="00341038">
        <w:trPr>
          <w:divId w:val="626815091"/>
          <w:trHeight w:hRule="exact" w:val="225"/>
        </w:trPr>
        <w:tc>
          <w:tcPr>
            <w:tcW w:w="2637" w:type="pct"/>
            <w:tcBorders>
              <w:top w:val="nil"/>
              <w:left w:val="nil"/>
              <w:bottom w:val="nil"/>
              <w:right w:val="nil"/>
            </w:tcBorders>
            <w:shd w:val="clear" w:color="000000" w:fill="FFFFFF"/>
            <w:noWrap/>
            <w:vAlign w:val="bottom"/>
            <w:hideMark/>
          </w:tcPr>
          <w:p w14:paraId="4D6877AD" w14:textId="77777777" w:rsidR="00341038" w:rsidRPr="00341038" w:rsidRDefault="00341038" w:rsidP="00341038">
            <w:pPr>
              <w:spacing w:before="0" w:after="0" w:line="240" w:lineRule="auto"/>
              <w:ind w:left="170"/>
              <w:rPr>
                <w:rFonts w:ascii="Arial" w:hAnsi="Arial" w:cs="Arial"/>
                <w:sz w:val="16"/>
                <w:szCs w:val="16"/>
              </w:rPr>
            </w:pPr>
            <w:r w:rsidRPr="00341038">
              <w:rPr>
                <w:rFonts w:ascii="Arial" w:hAnsi="Arial" w:cs="Arial"/>
                <w:sz w:val="16"/>
                <w:szCs w:val="16"/>
              </w:rPr>
              <w:t xml:space="preserve">Legal assistance family law pilot program </w:t>
            </w:r>
          </w:p>
        </w:tc>
        <w:tc>
          <w:tcPr>
            <w:tcW w:w="473" w:type="pct"/>
            <w:tcBorders>
              <w:top w:val="nil"/>
              <w:left w:val="nil"/>
              <w:bottom w:val="nil"/>
              <w:right w:val="nil"/>
            </w:tcBorders>
            <w:shd w:val="clear" w:color="000000" w:fill="FFFFFF"/>
            <w:noWrap/>
            <w:vAlign w:val="center"/>
            <w:hideMark/>
          </w:tcPr>
          <w:p w14:paraId="3BC3F88C"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3.6</w:t>
            </w:r>
          </w:p>
        </w:tc>
        <w:tc>
          <w:tcPr>
            <w:tcW w:w="473" w:type="pct"/>
            <w:tcBorders>
              <w:top w:val="nil"/>
              <w:left w:val="nil"/>
              <w:bottom w:val="nil"/>
              <w:right w:val="nil"/>
            </w:tcBorders>
            <w:shd w:val="clear" w:color="000000" w:fill="E6F2FF"/>
            <w:noWrap/>
            <w:vAlign w:val="center"/>
            <w:hideMark/>
          </w:tcPr>
          <w:p w14:paraId="6822DE63" w14:textId="5D690938"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1CBA5967" w14:textId="32C637A1"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34048B4D" w14:textId="2D571D70"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2D60DC5F" w14:textId="643ED410"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r>
      <w:tr w:rsidR="00341038" w:rsidRPr="00341038" w14:paraId="40E941A2" w14:textId="77777777" w:rsidTr="00341038">
        <w:trPr>
          <w:divId w:val="626815091"/>
          <w:trHeight w:hRule="exact" w:val="225"/>
        </w:trPr>
        <w:tc>
          <w:tcPr>
            <w:tcW w:w="2637" w:type="pct"/>
            <w:tcBorders>
              <w:top w:val="nil"/>
              <w:left w:val="nil"/>
              <w:bottom w:val="nil"/>
              <w:right w:val="nil"/>
            </w:tcBorders>
            <w:shd w:val="clear" w:color="000000" w:fill="FFFFFF"/>
            <w:noWrap/>
            <w:vAlign w:val="bottom"/>
            <w:hideMark/>
          </w:tcPr>
          <w:p w14:paraId="3BE29F97" w14:textId="77777777" w:rsidR="00341038" w:rsidRPr="00341038" w:rsidRDefault="00341038" w:rsidP="00341038">
            <w:pPr>
              <w:spacing w:before="0" w:after="0" w:line="240" w:lineRule="auto"/>
              <w:ind w:left="170"/>
              <w:rPr>
                <w:rFonts w:ascii="Arial" w:hAnsi="Arial" w:cs="Arial"/>
                <w:sz w:val="16"/>
                <w:szCs w:val="16"/>
              </w:rPr>
            </w:pPr>
            <w:r w:rsidRPr="00341038">
              <w:rPr>
                <w:rFonts w:ascii="Arial" w:hAnsi="Arial" w:cs="Arial"/>
                <w:sz w:val="16"/>
                <w:szCs w:val="16"/>
              </w:rPr>
              <w:t>State and territory legal assistance administration</w:t>
            </w:r>
          </w:p>
        </w:tc>
        <w:tc>
          <w:tcPr>
            <w:tcW w:w="473" w:type="pct"/>
            <w:tcBorders>
              <w:top w:val="nil"/>
              <w:left w:val="nil"/>
              <w:bottom w:val="nil"/>
              <w:right w:val="nil"/>
            </w:tcBorders>
            <w:shd w:val="clear" w:color="000000" w:fill="FFFFFF"/>
            <w:noWrap/>
            <w:vAlign w:val="center"/>
            <w:hideMark/>
          </w:tcPr>
          <w:p w14:paraId="0011384E"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4.9</w:t>
            </w:r>
          </w:p>
        </w:tc>
        <w:tc>
          <w:tcPr>
            <w:tcW w:w="473" w:type="pct"/>
            <w:tcBorders>
              <w:top w:val="nil"/>
              <w:left w:val="nil"/>
              <w:bottom w:val="nil"/>
              <w:right w:val="nil"/>
            </w:tcBorders>
            <w:shd w:val="clear" w:color="000000" w:fill="E6F2FF"/>
            <w:noWrap/>
            <w:vAlign w:val="center"/>
            <w:hideMark/>
          </w:tcPr>
          <w:p w14:paraId="2FA9B0A6"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7.8</w:t>
            </w:r>
          </w:p>
        </w:tc>
        <w:tc>
          <w:tcPr>
            <w:tcW w:w="473" w:type="pct"/>
            <w:tcBorders>
              <w:top w:val="nil"/>
              <w:left w:val="nil"/>
              <w:bottom w:val="nil"/>
              <w:right w:val="nil"/>
            </w:tcBorders>
            <w:shd w:val="clear" w:color="000000" w:fill="FFFFFF"/>
            <w:noWrap/>
            <w:vAlign w:val="center"/>
            <w:hideMark/>
          </w:tcPr>
          <w:p w14:paraId="1BEA9F82"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8.0</w:t>
            </w:r>
          </w:p>
        </w:tc>
        <w:tc>
          <w:tcPr>
            <w:tcW w:w="473" w:type="pct"/>
            <w:tcBorders>
              <w:top w:val="nil"/>
              <w:left w:val="nil"/>
              <w:bottom w:val="nil"/>
              <w:right w:val="nil"/>
            </w:tcBorders>
            <w:shd w:val="clear" w:color="000000" w:fill="FFFFFF"/>
            <w:noWrap/>
            <w:vAlign w:val="center"/>
            <w:hideMark/>
          </w:tcPr>
          <w:p w14:paraId="12F5FF1E"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8.2</w:t>
            </w:r>
          </w:p>
        </w:tc>
        <w:tc>
          <w:tcPr>
            <w:tcW w:w="473" w:type="pct"/>
            <w:tcBorders>
              <w:top w:val="nil"/>
              <w:left w:val="nil"/>
              <w:bottom w:val="nil"/>
              <w:right w:val="nil"/>
            </w:tcBorders>
            <w:shd w:val="clear" w:color="000000" w:fill="FFFFFF"/>
            <w:noWrap/>
            <w:vAlign w:val="center"/>
            <w:hideMark/>
          </w:tcPr>
          <w:p w14:paraId="0248E0EB"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8.3</w:t>
            </w:r>
          </w:p>
        </w:tc>
      </w:tr>
      <w:tr w:rsidR="00341038" w:rsidRPr="00341038" w14:paraId="1AC66F05" w14:textId="77777777" w:rsidTr="00341038">
        <w:trPr>
          <w:divId w:val="626815091"/>
          <w:trHeight w:hRule="exact" w:val="225"/>
        </w:trPr>
        <w:tc>
          <w:tcPr>
            <w:tcW w:w="2637" w:type="pct"/>
            <w:tcBorders>
              <w:top w:val="nil"/>
              <w:left w:val="nil"/>
              <w:bottom w:val="nil"/>
              <w:right w:val="nil"/>
            </w:tcBorders>
            <w:shd w:val="clear" w:color="000000" w:fill="FFFFFF"/>
            <w:noWrap/>
            <w:vAlign w:val="bottom"/>
            <w:hideMark/>
          </w:tcPr>
          <w:p w14:paraId="4F87A86A" w14:textId="77777777" w:rsidR="00341038" w:rsidRPr="00341038" w:rsidRDefault="00341038" w:rsidP="00341038">
            <w:pPr>
              <w:spacing w:before="0" w:after="0" w:line="240" w:lineRule="auto"/>
              <w:ind w:left="170"/>
              <w:rPr>
                <w:rFonts w:ascii="Arial" w:hAnsi="Arial" w:cs="Arial"/>
                <w:sz w:val="16"/>
                <w:szCs w:val="16"/>
              </w:rPr>
            </w:pPr>
            <w:r w:rsidRPr="00341038">
              <w:rPr>
                <w:rFonts w:ascii="Arial" w:hAnsi="Arial" w:cs="Arial"/>
                <w:sz w:val="16"/>
                <w:szCs w:val="16"/>
              </w:rPr>
              <w:t>Support Criminal Justice Reform</w:t>
            </w:r>
          </w:p>
        </w:tc>
        <w:tc>
          <w:tcPr>
            <w:tcW w:w="473" w:type="pct"/>
            <w:tcBorders>
              <w:top w:val="nil"/>
              <w:left w:val="nil"/>
              <w:bottom w:val="nil"/>
              <w:right w:val="nil"/>
            </w:tcBorders>
            <w:shd w:val="clear" w:color="000000" w:fill="FFFFFF"/>
            <w:noWrap/>
            <w:vAlign w:val="center"/>
            <w:hideMark/>
          </w:tcPr>
          <w:p w14:paraId="2254BCB5"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E6F2FF"/>
            <w:noWrap/>
            <w:vAlign w:val="center"/>
            <w:hideMark/>
          </w:tcPr>
          <w:p w14:paraId="27D82932"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2AB13AE8"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6C2DA4A7"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2E129AB9"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r>
      <w:tr w:rsidR="00341038" w:rsidRPr="00341038" w14:paraId="0D473400" w14:textId="77777777" w:rsidTr="00341038">
        <w:trPr>
          <w:divId w:val="626815091"/>
          <w:trHeight w:hRule="exact" w:val="225"/>
        </w:trPr>
        <w:tc>
          <w:tcPr>
            <w:tcW w:w="2637" w:type="pct"/>
            <w:tcBorders>
              <w:top w:val="nil"/>
              <w:left w:val="nil"/>
              <w:bottom w:val="nil"/>
              <w:right w:val="nil"/>
            </w:tcBorders>
            <w:shd w:val="clear" w:color="000000" w:fill="FFFFFF"/>
            <w:noWrap/>
            <w:vAlign w:val="bottom"/>
            <w:hideMark/>
          </w:tcPr>
          <w:p w14:paraId="499DD50E" w14:textId="77777777" w:rsidR="00341038" w:rsidRPr="00341038" w:rsidRDefault="00341038" w:rsidP="00341038">
            <w:pPr>
              <w:spacing w:before="0" w:after="0" w:line="240" w:lineRule="auto"/>
              <w:ind w:left="340"/>
              <w:rPr>
                <w:rFonts w:ascii="Arial" w:hAnsi="Arial" w:cs="Arial"/>
                <w:sz w:val="16"/>
                <w:szCs w:val="16"/>
              </w:rPr>
            </w:pPr>
            <w:r w:rsidRPr="00341038">
              <w:rPr>
                <w:rFonts w:ascii="Arial" w:hAnsi="Arial" w:cs="Arial"/>
                <w:sz w:val="16"/>
                <w:szCs w:val="16"/>
              </w:rPr>
              <w:t>through Coronial Inquiries</w:t>
            </w:r>
          </w:p>
        </w:tc>
        <w:tc>
          <w:tcPr>
            <w:tcW w:w="473" w:type="pct"/>
            <w:tcBorders>
              <w:top w:val="nil"/>
              <w:left w:val="nil"/>
              <w:bottom w:val="nil"/>
              <w:right w:val="nil"/>
            </w:tcBorders>
            <w:shd w:val="clear" w:color="000000" w:fill="FFFFFF"/>
            <w:noWrap/>
            <w:vAlign w:val="center"/>
            <w:hideMark/>
          </w:tcPr>
          <w:p w14:paraId="47034371"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5.4</w:t>
            </w:r>
          </w:p>
        </w:tc>
        <w:tc>
          <w:tcPr>
            <w:tcW w:w="473" w:type="pct"/>
            <w:tcBorders>
              <w:top w:val="nil"/>
              <w:left w:val="nil"/>
              <w:bottom w:val="nil"/>
              <w:right w:val="nil"/>
            </w:tcBorders>
            <w:shd w:val="clear" w:color="000000" w:fill="E6F2FF"/>
            <w:noWrap/>
            <w:vAlign w:val="center"/>
            <w:hideMark/>
          </w:tcPr>
          <w:p w14:paraId="633F1938" w14:textId="79C7E4F9"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06B76B04" w14:textId="41C9D6C2"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45911A9F" w14:textId="089BC28A"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6AB71901" w14:textId="68AB874A"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r>
      <w:tr w:rsidR="00341038" w:rsidRPr="00341038" w14:paraId="507A9611" w14:textId="77777777" w:rsidTr="00341038">
        <w:trPr>
          <w:divId w:val="626815091"/>
          <w:trHeight w:hRule="exact" w:val="225"/>
        </w:trPr>
        <w:tc>
          <w:tcPr>
            <w:tcW w:w="2637" w:type="pct"/>
            <w:tcBorders>
              <w:top w:val="nil"/>
              <w:left w:val="nil"/>
              <w:bottom w:val="nil"/>
              <w:right w:val="nil"/>
            </w:tcBorders>
            <w:shd w:val="clear" w:color="000000" w:fill="FFFFFF"/>
            <w:noWrap/>
            <w:vAlign w:val="bottom"/>
            <w:hideMark/>
          </w:tcPr>
          <w:p w14:paraId="7FA2A868" w14:textId="77777777" w:rsidR="00341038" w:rsidRPr="00341038" w:rsidRDefault="00341038" w:rsidP="00341038">
            <w:pPr>
              <w:spacing w:before="0" w:after="0" w:line="240" w:lineRule="auto"/>
              <w:ind w:left="170"/>
              <w:rPr>
                <w:rFonts w:ascii="Arial" w:hAnsi="Arial" w:cs="Arial"/>
                <w:sz w:val="16"/>
                <w:szCs w:val="16"/>
              </w:rPr>
            </w:pPr>
            <w:r w:rsidRPr="00341038">
              <w:rPr>
                <w:rFonts w:ascii="Arial" w:hAnsi="Arial" w:cs="Arial"/>
                <w:sz w:val="16"/>
                <w:szCs w:val="16"/>
              </w:rPr>
              <w:t>Supporting increased child sexual abuse prosecutions</w:t>
            </w:r>
          </w:p>
        </w:tc>
        <w:tc>
          <w:tcPr>
            <w:tcW w:w="473" w:type="pct"/>
            <w:tcBorders>
              <w:top w:val="nil"/>
              <w:left w:val="nil"/>
              <w:bottom w:val="nil"/>
              <w:right w:val="nil"/>
            </w:tcBorders>
            <w:shd w:val="clear" w:color="000000" w:fill="FFFFFF"/>
            <w:noWrap/>
            <w:vAlign w:val="center"/>
            <w:hideMark/>
          </w:tcPr>
          <w:p w14:paraId="1E2397C4"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1.7</w:t>
            </w:r>
          </w:p>
        </w:tc>
        <w:tc>
          <w:tcPr>
            <w:tcW w:w="473" w:type="pct"/>
            <w:tcBorders>
              <w:top w:val="nil"/>
              <w:left w:val="nil"/>
              <w:bottom w:val="nil"/>
              <w:right w:val="nil"/>
            </w:tcBorders>
            <w:shd w:val="clear" w:color="000000" w:fill="E6F2FF"/>
            <w:noWrap/>
            <w:vAlign w:val="center"/>
            <w:hideMark/>
          </w:tcPr>
          <w:p w14:paraId="568208F4" w14:textId="102AFC53"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559E4ECF" w14:textId="1F6FCEBC"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354230B2" w14:textId="75A042BD"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4752D9CE" w14:textId="019D720F"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r>
      <w:tr w:rsidR="00341038" w:rsidRPr="00341038" w14:paraId="165840E1" w14:textId="77777777" w:rsidTr="00341038">
        <w:trPr>
          <w:divId w:val="626815091"/>
          <w:trHeight w:hRule="exact" w:val="225"/>
        </w:trPr>
        <w:tc>
          <w:tcPr>
            <w:tcW w:w="2637" w:type="pct"/>
            <w:tcBorders>
              <w:top w:val="nil"/>
              <w:left w:val="nil"/>
              <w:bottom w:val="nil"/>
              <w:right w:val="nil"/>
            </w:tcBorders>
            <w:shd w:val="clear" w:color="000000" w:fill="FFFFFF"/>
            <w:noWrap/>
            <w:vAlign w:val="bottom"/>
            <w:hideMark/>
          </w:tcPr>
          <w:p w14:paraId="09DBE90A" w14:textId="77777777" w:rsidR="00341038" w:rsidRPr="00341038" w:rsidRDefault="00341038" w:rsidP="00341038">
            <w:pPr>
              <w:spacing w:before="0" w:after="0" w:line="240" w:lineRule="auto"/>
              <w:ind w:left="170"/>
              <w:rPr>
                <w:rFonts w:ascii="Arial" w:hAnsi="Arial" w:cs="Arial"/>
                <w:sz w:val="16"/>
                <w:szCs w:val="16"/>
              </w:rPr>
            </w:pPr>
            <w:r w:rsidRPr="00341038">
              <w:rPr>
                <w:rFonts w:ascii="Arial" w:hAnsi="Arial" w:cs="Arial"/>
                <w:sz w:val="16"/>
                <w:szCs w:val="16"/>
              </w:rPr>
              <w:t xml:space="preserve">Supporting people with mental health </w:t>
            </w:r>
          </w:p>
        </w:tc>
        <w:tc>
          <w:tcPr>
            <w:tcW w:w="473" w:type="pct"/>
            <w:tcBorders>
              <w:top w:val="nil"/>
              <w:left w:val="nil"/>
              <w:bottom w:val="nil"/>
              <w:right w:val="nil"/>
            </w:tcBorders>
            <w:shd w:val="clear" w:color="000000" w:fill="FFFFFF"/>
            <w:noWrap/>
            <w:vAlign w:val="center"/>
            <w:hideMark/>
          </w:tcPr>
          <w:p w14:paraId="5487D676"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E6F2FF"/>
            <w:noWrap/>
            <w:vAlign w:val="center"/>
            <w:hideMark/>
          </w:tcPr>
          <w:p w14:paraId="7A3B3EB0"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4DE0CD43"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442F6FC3"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6ADF5F4F"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r>
      <w:tr w:rsidR="00341038" w:rsidRPr="00341038" w14:paraId="720EFA31" w14:textId="77777777" w:rsidTr="00341038">
        <w:trPr>
          <w:divId w:val="626815091"/>
          <w:trHeight w:hRule="exact" w:val="225"/>
        </w:trPr>
        <w:tc>
          <w:tcPr>
            <w:tcW w:w="2637" w:type="pct"/>
            <w:tcBorders>
              <w:top w:val="nil"/>
              <w:left w:val="nil"/>
              <w:bottom w:val="nil"/>
              <w:right w:val="nil"/>
            </w:tcBorders>
            <w:shd w:val="clear" w:color="000000" w:fill="FFFFFF"/>
            <w:noWrap/>
            <w:vAlign w:val="bottom"/>
            <w:hideMark/>
          </w:tcPr>
          <w:p w14:paraId="52BDAFDC" w14:textId="77777777" w:rsidR="00341038" w:rsidRPr="00341038" w:rsidRDefault="00341038" w:rsidP="00341038">
            <w:pPr>
              <w:spacing w:before="0" w:after="0" w:line="240" w:lineRule="auto"/>
              <w:ind w:left="340"/>
              <w:rPr>
                <w:rFonts w:ascii="Arial" w:hAnsi="Arial" w:cs="Arial"/>
                <w:sz w:val="16"/>
                <w:szCs w:val="16"/>
              </w:rPr>
            </w:pPr>
            <w:r w:rsidRPr="00341038">
              <w:rPr>
                <w:rFonts w:ascii="Arial" w:hAnsi="Arial" w:cs="Arial"/>
                <w:sz w:val="16"/>
                <w:szCs w:val="16"/>
              </w:rPr>
              <w:t>conditions to access the justice system</w:t>
            </w:r>
          </w:p>
        </w:tc>
        <w:tc>
          <w:tcPr>
            <w:tcW w:w="473" w:type="pct"/>
            <w:tcBorders>
              <w:top w:val="nil"/>
              <w:left w:val="nil"/>
              <w:bottom w:val="nil"/>
              <w:right w:val="nil"/>
            </w:tcBorders>
            <w:shd w:val="clear" w:color="000000" w:fill="FFFFFF"/>
            <w:noWrap/>
            <w:vAlign w:val="center"/>
            <w:hideMark/>
          </w:tcPr>
          <w:p w14:paraId="521066A2"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14.5</w:t>
            </w:r>
          </w:p>
        </w:tc>
        <w:tc>
          <w:tcPr>
            <w:tcW w:w="473" w:type="pct"/>
            <w:tcBorders>
              <w:top w:val="nil"/>
              <w:left w:val="nil"/>
              <w:bottom w:val="nil"/>
              <w:right w:val="nil"/>
            </w:tcBorders>
            <w:shd w:val="clear" w:color="000000" w:fill="E6F2FF"/>
            <w:noWrap/>
            <w:vAlign w:val="center"/>
            <w:hideMark/>
          </w:tcPr>
          <w:p w14:paraId="5A3E3B47" w14:textId="35E5B232"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2074F840" w14:textId="29DDA697"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4264607A" w14:textId="1612B97B"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1FD60F20" w14:textId="420FD911"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r>
      <w:tr w:rsidR="00341038" w:rsidRPr="00341038" w14:paraId="4449890C" w14:textId="77777777" w:rsidTr="00341038">
        <w:trPr>
          <w:divId w:val="626815091"/>
          <w:trHeight w:hRule="exact" w:val="225"/>
        </w:trPr>
        <w:tc>
          <w:tcPr>
            <w:tcW w:w="2637" w:type="pct"/>
            <w:tcBorders>
              <w:top w:val="nil"/>
              <w:left w:val="nil"/>
              <w:bottom w:val="nil"/>
              <w:right w:val="nil"/>
            </w:tcBorders>
            <w:shd w:val="clear" w:color="000000" w:fill="FFFFFF"/>
            <w:noWrap/>
            <w:vAlign w:val="bottom"/>
            <w:hideMark/>
          </w:tcPr>
          <w:p w14:paraId="43A11326" w14:textId="4C629002" w:rsidR="00341038" w:rsidRPr="00341038" w:rsidRDefault="00341038" w:rsidP="00341038">
            <w:pPr>
              <w:spacing w:before="0" w:after="0" w:line="240" w:lineRule="auto"/>
              <w:ind w:left="170"/>
              <w:rPr>
                <w:rFonts w:ascii="Arial" w:hAnsi="Arial" w:cs="Arial"/>
                <w:sz w:val="16"/>
                <w:szCs w:val="16"/>
              </w:rPr>
            </w:pPr>
            <w:r w:rsidRPr="00341038">
              <w:rPr>
                <w:rFonts w:ascii="Arial" w:hAnsi="Arial" w:cs="Arial"/>
                <w:sz w:val="16"/>
                <w:szCs w:val="16"/>
              </w:rPr>
              <w:t>Women</w:t>
            </w:r>
            <w:r w:rsidR="007E0C97">
              <w:rPr>
                <w:rFonts w:ascii="Arial" w:hAnsi="Arial" w:cs="Arial"/>
                <w:sz w:val="16"/>
                <w:szCs w:val="16"/>
              </w:rPr>
              <w:t>’</w:t>
            </w:r>
            <w:r w:rsidRPr="00341038">
              <w:rPr>
                <w:rFonts w:ascii="Arial" w:hAnsi="Arial" w:cs="Arial"/>
                <w:sz w:val="16"/>
                <w:szCs w:val="16"/>
              </w:rPr>
              <w:t>s Legal Services</w:t>
            </w:r>
          </w:p>
        </w:tc>
        <w:tc>
          <w:tcPr>
            <w:tcW w:w="473" w:type="pct"/>
            <w:tcBorders>
              <w:top w:val="nil"/>
              <w:left w:val="nil"/>
              <w:bottom w:val="nil"/>
              <w:right w:val="nil"/>
            </w:tcBorders>
            <w:shd w:val="clear" w:color="000000" w:fill="FFFFFF"/>
            <w:noWrap/>
            <w:vAlign w:val="center"/>
            <w:hideMark/>
          </w:tcPr>
          <w:p w14:paraId="156881A2" w14:textId="32B1CBA4"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E6F2FF"/>
            <w:noWrap/>
            <w:vAlign w:val="center"/>
            <w:hideMark/>
          </w:tcPr>
          <w:p w14:paraId="6541DBBF"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52.9</w:t>
            </w:r>
          </w:p>
        </w:tc>
        <w:tc>
          <w:tcPr>
            <w:tcW w:w="473" w:type="pct"/>
            <w:tcBorders>
              <w:top w:val="nil"/>
              <w:left w:val="nil"/>
              <w:bottom w:val="nil"/>
              <w:right w:val="nil"/>
            </w:tcBorders>
            <w:shd w:val="clear" w:color="000000" w:fill="FFFFFF"/>
            <w:noWrap/>
            <w:vAlign w:val="center"/>
            <w:hideMark/>
          </w:tcPr>
          <w:p w14:paraId="2A981B8F"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54.0</w:t>
            </w:r>
          </w:p>
        </w:tc>
        <w:tc>
          <w:tcPr>
            <w:tcW w:w="473" w:type="pct"/>
            <w:tcBorders>
              <w:top w:val="nil"/>
              <w:left w:val="nil"/>
              <w:bottom w:val="nil"/>
              <w:right w:val="nil"/>
            </w:tcBorders>
            <w:shd w:val="clear" w:color="000000" w:fill="FFFFFF"/>
            <w:noWrap/>
            <w:vAlign w:val="center"/>
            <w:hideMark/>
          </w:tcPr>
          <w:p w14:paraId="28660961"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55.1</w:t>
            </w:r>
          </w:p>
        </w:tc>
        <w:tc>
          <w:tcPr>
            <w:tcW w:w="473" w:type="pct"/>
            <w:tcBorders>
              <w:top w:val="nil"/>
              <w:left w:val="nil"/>
              <w:bottom w:val="nil"/>
              <w:right w:val="nil"/>
            </w:tcBorders>
            <w:shd w:val="clear" w:color="000000" w:fill="FFFFFF"/>
            <w:noWrap/>
            <w:vAlign w:val="center"/>
            <w:hideMark/>
          </w:tcPr>
          <w:p w14:paraId="6D828C34"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56.3</w:t>
            </w:r>
          </w:p>
        </w:tc>
      </w:tr>
      <w:tr w:rsidR="00341038" w:rsidRPr="00341038" w14:paraId="7526ECAA" w14:textId="77777777" w:rsidTr="00341038">
        <w:trPr>
          <w:divId w:val="626815091"/>
          <w:trHeight w:hRule="exact" w:val="225"/>
        </w:trPr>
        <w:tc>
          <w:tcPr>
            <w:tcW w:w="2637" w:type="pct"/>
            <w:tcBorders>
              <w:top w:val="nil"/>
              <w:left w:val="nil"/>
              <w:bottom w:val="nil"/>
              <w:right w:val="nil"/>
            </w:tcBorders>
            <w:shd w:val="clear" w:color="auto" w:fill="auto"/>
            <w:noWrap/>
            <w:vAlign w:val="center"/>
            <w:hideMark/>
          </w:tcPr>
          <w:p w14:paraId="541B6966" w14:textId="77777777" w:rsidR="00341038" w:rsidRPr="00341038" w:rsidRDefault="00341038" w:rsidP="00341038">
            <w:pPr>
              <w:spacing w:before="0" w:after="0" w:line="240" w:lineRule="auto"/>
              <w:ind w:left="170"/>
              <w:rPr>
                <w:rFonts w:ascii="Arial" w:hAnsi="Arial" w:cs="Arial"/>
                <w:sz w:val="16"/>
                <w:szCs w:val="16"/>
              </w:rPr>
            </w:pPr>
            <w:r w:rsidRPr="00341038">
              <w:rPr>
                <w:rFonts w:ascii="Arial" w:hAnsi="Arial" w:cs="Arial"/>
                <w:sz w:val="16"/>
                <w:szCs w:val="16"/>
              </w:rPr>
              <w:t>Total National Access to Justice Partnership</w:t>
            </w:r>
          </w:p>
        </w:tc>
        <w:tc>
          <w:tcPr>
            <w:tcW w:w="473" w:type="pct"/>
            <w:tcBorders>
              <w:top w:val="single" w:sz="4" w:space="0" w:color="293F5B"/>
              <w:left w:val="nil"/>
              <w:bottom w:val="single" w:sz="4" w:space="0" w:color="293F5B"/>
              <w:right w:val="nil"/>
            </w:tcBorders>
            <w:shd w:val="clear" w:color="000000" w:fill="FFFFFF"/>
            <w:noWrap/>
            <w:vAlign w:val="center"/>
            <w:hideMark/>
          </w:tcPr>
          <w:p w14:paraId="3AA7584E"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569.4</w:t>
            </w:r>
          </w:p>
        </w:tc>
        <w:tc>
          <w:tcPr>
            <w:tcW w:w="473" w:type="pct"/>
            <w:tcBorders>
              <w:top w:val="single" w:sz="4" w:space="0" w:color="293F5B"/>
              <w:left w:val="nil"/>
              <w:bottom w:val="single" w:sz="4" w:space="0" w:color="293F5B"/>
              <w:right w:val="nil"/>
            </w:tcBorders>
            <w:shd w:val="clear" w:color="000000" w:fill="E6F2FF"/>
            <w:noWrap/>
            <w:vAlign w:val="center"/>
            <w:hideMark/>
          </w:tcPr>
          <w:p w14:paraId="40F3718B"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737.7</w:t>
            </w:r>
          </w:p>
        </w:tc>
        <w:tc>
          <w:tcPr>
            <w:tcW w:w="473" w:type="pct"/>
            <w:tcBorders>
              <w:top w:val="single" w:sz="4" w:space="0" w:color="293F5B"/>
              <w:left w:val="nil"/>
              <w:bottom w:val="single" w:sz="4" w:space="0" w:color="293F5B"/>
              <w:right w:val="nil"/>
            </w:tcBorders>
            <w:shd w:val="clear" w:color="000000" w:fill="FFFFFF"/>
            <w:noWrap/>
            <w:vAlign w:val="center"/>
            <w:hideMark/>
          </w:tcPr>
          <w:p w14:paraId="5657A6BB"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758.4</w:t>
            </w:r>
          </w:p>
        </w:tc>
        <w:tc>
          <w:tcPr>
            <w:tcW w:w="473" w:type="pct"/>
            <w:tcBorders>
              <w:top w:val="single" w:sz="4" w:space="0" w:color="293F5B"/>
              <w:left w:val="nil"/>
              <w:bottom w:val="single" w:sz="4" w:space="0" w:color="293F5B"/>
              <w:right w:val="nil"/>
            </w:tcBorders>
            <w:shd w:val="clear" w:color="000000" w:fill="FFFFFF"/>
            <w:noWrap/>
            <w:vAlign w:val="center"/>
            <w:hideMark/>
          </w:tcPr>
          <w:p w14:paraId="7BA4277A"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773.6</w:t>
            </w:r>
          </w:p>
        </w:tc>
        <w:tc>
          <w:tcPr>
            <w:tcW w:w="473" w:type="pct"/>
            <w:tcBorders>
              <w:top w:val="single" w:sz="4" w:space="0" w:color="293F5B"/>
              <w:left w:val="nil"/>
              <w:bottom w:val="single" w:sz="4" w:space="0" w:color="293F5B"/>
              <w:right w:val="nil"/>
            </w:tcBorders>
            <w:shd w:val="clear" w:color="000000" w:fill="FFFFFF"/>
            <w:noWrap/>
            <w:vAlign w:val="center"/>
            <w:hideMark/>
          </w:tcPr>
          <w:p w14:paraId="638B6177"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789.1</w:t>
            </w:r>
          </w:p>
        </w:tc>
      </w:tr>
      <w:tr w:rsidR="00341038" w:rsidRPr="00341038" w14:paraId="57322DA7" w14:textId="77777777" w:rsidTr="00341038">
        <w:trPr>
          <w:divId w:val="626815091"/>
          <w:trHeight w:hRule="exact" w:val="225"/>
        </w:trPr>
        <w:tc>
          <w:tcPr>
            <w:tcW w:w="2637" w:type="pct"/>
            <w:tcBorders>
              <w:top w:val="nil"/>
              <w:left w:val="nil"/>
              <w:bottom w:val="nil"/>
              <w:right w:val="nil"/>
            </w:tcBorders>
            <w:shd w:val="clear" w:color="000000" w:fill="FFFFFF"/>
            <w:noWrap/>
            <w:vAlign w:val="center"/>
            <w:hideMark/>
          </w:tcPr>
          <w:p w14:paraId="71523F2C" w14:textId="77777777" w:rsidR="00341038" w:rsidRPr="00341038" w:rsidRDefault="00341038" w:rsidP="00341038">
            <w:pPr>
              <w:spacing w:before="0" w:after="0" w:line="240" w:lineRule="auto"/>
              <w:rPr>
                <w:rFonts w:ascii="Arial" w:hAnsi="Arial" w:cs="Arial"/>
                <w:b/>
                <w:bCs/>
                <w:sz w:val="16"/>
                <w:szCs w:val="16"/>
              </w:rPr>
            </w:pPr>
            <w:r w:rsidRPr="00341038">
              <w:rPr>
                <w:rFonts w:ascii="Arial" w:hAnsi="Arial" w:cs="Arial"/>
                <w:b/>
                <w:bCs/>
                <w:sz w:val="16"/>
                <w:szCs w:val="16"/>
              </w:rPr>
              <w:t>National Partnership payments</w:t>
            </w:r>
          </w:p>
        </w:tc>
        <w:tc>
          <w:tcPr>
            <w:tcW w:w="473" w:type="pct"/>
            <w:tcBorders>
              <w:top w:val="nil"/>
              <w:left w:val="nil"/>
              <w:bottom w:val="nil"/>
              <w:right w:val="nil"/>
            </w:tcBorders>
            <w:shd w:val="clear" w:color="000000" w:fill="FFFFFF"/>
            <w:noWrap/>
            <w:vAlign w:val="center"/>
            <w:hideMark/>
          </w:tcPr>
          <w:p w14:paraId="7B4E8047"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E6F2FF"/>
            <w:noWrap/>
            <w:vAlign w:val="center"/>
            <w:hideMark/>
          </w:tcPr>
          <w:p w14:paraId="0D9C2965"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3AECB613"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2611BB17"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11432013"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r>
      <w:tr w:rsidR="00341038" w:rsidRPr="00341038" w14:paraId="324A3C0F" w14:textId="77777777" w:rsidTr="00341038">
        <w:trPr>
          <w:divId w:val="626815091"/>
          <w:trHeight w:hRule="exact" w:val="225"/>
        </w:trPr>
        <w:tc>
          <w:tcPr>
            <w:tcW w:w="2637" w:type="pct"/>
            <w:tcBorders>
              <w:top w:val="nil"/>
              <w:left w:val="nil"/>
              <w:bottom w:val="nil"/>
              <w:right w:val="nil"/>
            </w:tcBorders>
            <w:shd w:val="clear" w:color="000000" w:fill="FFFFFF"/>
            <w:noWrap/>
            <w:vAlign w:val="bottom"/>
            <w:hideMark/>
          </w:tcPr>
          <w:p w14:paraId="3B0E34B6" w14:textId="77777777" w:rsidR="00341038" w:rsidRPr="00341038" w:rsidRDefault="00341038" w:rsidP="00341038">
            <w:pPr>
              <w:spacing w:before="0" w:after="0" w:line="240" w:lineRule="auto"/>
              <w:ind w:left="170"/>
              <w:rPr>
                <w:rFonts w:ascii="Arial" w:hAnsi="Arial" w:cs="Arial"/>
                <w:sz w:val="16"/>
                <w:szCs w:val="16"/>
              </w:rPr>
            </w:pPr>
            <w:r w:rsidRPr="00341038">
              <w:rPr>
                <w:rFonts w:ascii="Arial" w:hAnsi="Arial" w:cs="Arial"/>
                <w:sz w:val="16"/>
                <w:szCs w:val="16"/>
              </w:rPr>
              <w:t>Assistance for the Whyalla steel industry</w:t>
            </w:r>
          </w:p>
        </w:tc>
        <w:tc>
          <w:tcPr>
            <w:tcW w:w="473" w:type="pct"/>
            <w:tcBorders>
              <w:top w:val="nil"/>
              <w:left w:val="nil"/>
              <w:bottom w:val="nil"/>
              <w:right w:val="nil"/>
            </w:tcBorders>
            <w:shd w:val="clear" w:color="000000" w:fill="FFFFFF"/>
            <w:noWrap/>
            <w:vAlign w:val="center"/>
            <w:hideMark/>
          </w:tcPr>
          <w:p w14:paraId="2B090A2D"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178.0</w:t>
            </w:r>
          </w:p>
        </w:tc>
        <w:tc>
          <w:tcPr>
            <w:tcW w:w="473" w:type="pct"/>
            <w:tcBorders>
              <w:top w:val="nil"/>
              <w:left w:val="nil"/>
              <w:bottom w:val="nil"/>
              <w:right w:val="nil"/>
            </w:tcBorders>
            <w:shd w:val="clear" w:color="000000" w:fill="E6F2FF"/>
            <w:noWrap/>
            <w:vAlign w:val="center"/>
            <w:hideMark/>
          </w:tcPr>
          <w:p w14:paraId="14D834F2"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32.0</w:t>
            </w:r>
          </w:p>
        </w:tc>
        <w:tc>
          <w:tcPr>
            <w:tcW w:w="473" w:type="pct"/>
            <w:tcBorders>
              <w:top w:val="nil"/>
              <w:left w:val="nil"/>
              <w:bottom w:val="nil"/>
              <w:right w:val="nil"/>
            </w:tcBorders>
            <w:shd w:val="clear" w:color="000000" w:fill="FFFFFF"/>
            <w:noWrap/>
            <w:vAlign w:val="center"/>
            <w:hideMark/>
          </w:tcPr>
          <w:p w14:paraId="4573DE2A" w14:textId="0B215922"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091EB838" w14:textId="58726DA2"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7A8DF057" w14:textId="3C666DEF"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r>
      <w:tr w:rsidR="00341038" w:rsidRPr="00341038" w14:paraId="13D5A405" w14:textId="77777777" w:rsidTr="00341038">
        <w:trPr>
          <w:divId w:val="626815091"/>
          <w:trHeight w:hRule="exact" w:val="225"/>
        </w:trPr>
        <w:tc>
          <w:tcPr>
            <w:tcW w:w="2637" w:type="pct"/>
            <w:tcBorders>
              <w:top w:val="nil"/>
              <w:left w:val="nil"/>
              <w:bottom w:val="nil"/>
              <w:right w:val="nil"/>
            </w:tcBorders>
            <w:shd w:val="clear" w:color="000000" w:fill="FFFFFF"/>
            <w:noWrap/>
            <w:vAlign w:val="center"/>
            <w:hideMark/>
          </w:tcPr>
          <w:p w14:paraId="64EEC810" w14:textId="77777777" w:rsidR="00341038" w:rsidRPr="00341038" w:rsidRDefault="00341038" w:rsidP="00341038">
            <w:pPr>
              <w:spacing w:before="0" w:after="0" w:line="240" w:lineRule="auto"/>
              <w:ind w:left="170"/>
              <w:rPr>
                <w:rFonts w:ascii="Arial" w:hAnsi="Arial" w:cs="Arial"/>
                <w:sz w:val="16"/>
                <w:szCs w:val="16"/>
              </w:rPr>
            </w:pPr>
            <w:r w:rsidRPr="00341038">
              <w:rPr>
                <w:rFonts w:ascii="Arial" w:hAnsi="Arial" w:cs="Arial"/>
                <w:sz w:val="16"/>
                <w:szCs w:val="16"/>
              </w:rPr>
              <w:t>Commonwealth Community Safety Order</w:t>
            </w:r>
          </w:p>
        </w:tc>
        <w:tc>
          <w:tcPr>
            <w:tcW w:w="473" w:type="pct"/>
            <w:tcBorders>
              <w:top w:val="nil"/>
              <w:left w:val="nil"/>
              <w:bottom w:val="nil"/>
              <w:right w:val="nil"/>
            </w:tcBorders>
            <w:shd w:val="clear" w:color="000000" w:fill="FFFFFF"/>
            <w:noWrap/>
            <w:vAlign w:val="center"/>
            <w:hideMark/>
          </w:tcPr>
          <w:p w14:paraId="377E0BFE"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E6F2FF"/>
            <w:noWrap/>
            <w:vAlign w:val="center"/>
            <w:hideMark/>
          </w:tcPr>
          <w:p w14:paraId="799EE49D"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5FB556F7"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4AD62C5A"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157064BF"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r>
      <w:tr w:rsidR="00341038" w:rsidRPr="00341038" w14:paraId="18216576" w14:textId="77777777" w:rsidTr="00341038">
        <w:trPr>
          <w:divId w:val="626815091"/>
          <w:trHeight w:hRule="exact" w:val="225"/>
        </w:trPr>
        <w:tc>
          <w:tcPr>
            <w:tcW w:w="2637" w:type="pct"/>
            <w:tcBorders>
              <w:top w:val="nil"/>
              <w:left w:val="nil"/>
              <w:bottom w:val="nil"/>
              <w:right w:val="nil"/>
            </w:tcBorders>
            <w:shd w:val="clear" w:color="000000" w:fill="FFFFFF"/>
            <w:noWrap/>
            <w:vAlign w:val="center"/>
            <w:hideMark/>
          </w:tcPr>
          <w:p w14:paraId="060202E0" w14:textId="77777777" w:rsidR="00341038" w:rsidRPr="00341038" w:rsidRDefault="00341038" w:rsidP="00341038">
            <w:pPr>
              <w:spacing w:before="0" w:after="0" w:line="240" w:lineRule="auto"/>
              <w:ind w:left="340"/>
              <w:rPr>
                <w:rFonts w:ascii="Arial" w:hAnsi="Arial" w:cs="Arial"/>
                <w:sz w:val="16"/>
                <w:szCs w:val="16"/>
              </w:rPr>
            </w:pPr>
            <w:r w:rsidRPr="00341038">
              <w:rPr>
                <w:rFonts w:ascii="Arial" w:hAnsi="Arial" w:cs="Arial"/>
                <w:sz w:val="16"/>
                <w:szCs w:val="16"/>
              </w:rPr>
              <w:t>Scheme (CSO)</w:t>
            </w:r>
          </w:p>
        </w:tc>
        <w:tc>
          <w:tcPr>
            <w:tcW w:w="473" w:type="pct"/>
            <w:tcBorders>
              <w:top w:val="nil"/>
              <w:left w:val="nil"/>
              <w:bottom w:val="nil"/>
              <w:right w:val="nil"/>
            </w:tcBorders>
            <w:shd w:val="clear" w:color="000000" w:fill="FFFFFF"/>
            <w:noWrap/>
            <w:vAlign w:val="center"/>
            <w:hideMark/>
          </w:tcPr>
          <w:p w14:paraId="1635018D"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7.1</w:t>
            </w:r>
          </w:p>
        </w:tc>
        <w:tc>
          <w:tcPr>
            <w:tcW w:w="473" w:type="pct"/>
            <w:tcBorders>
              <w:top w:val="nil"/>
              <w:left w:val="nil"/>
              <w:bottom w:val="nil"/>
              <w:right w:val="nil"/>
            </w:tcBorders>
            <w:shd w:val="clear" w:color="000000" w:fill="E6F2FF"/>
            <w:noWrap/>
            <w:vAlign w:val="center"/>
            <w:hideMark/>
          </w:tcPr>
          <w:p w14:paraId="0A893E37" w14:textId="142554B9"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4E247C1A" w14:textId="08A6936B"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68B9CD28" w14:textId="2A38E537"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3B005DF5" w14:textId="11172A5A"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r>
      <w:tr w:rsidR="00341038" w:rsidRPr="00341038" w14:paraId="1930377C" w14:textId="77777777" w:rsidTr="00341038">
        <w:trPr>
          <w:divId w:val="626815091"/>
          <w:trHeight w:hRule="exact" w:val="225"/>
        </w:trPr>
        <w:tc>
          <w:tcPr>
            <w:tcW w:w="2637" w:type="pct"/>
            <w:tcBorders>
              <w:top w:val="nil"/>
              <w:left w:val="nil"/>
              <w:bottom w:val="nil"/>
              <w:right w:val="nil"/>
            </w:tcBorders>
            <w:shd w:val="clear" w:color="000000" w:fill="FFFFFF"/>
            <w:noWrap/>
            <w:vAlign w:val="center"/>
            <w:hideMark/>
          </w:tcPr>
          <w:p w14:paraId="543E1118" w14:textId="77777777" w:rsidR="00341038" w:rsidRPr="00341038" w:rsidRDefault="00341038" w:rsidP="00341038">
            <w:pPr>
              <w:spacing w:before="0" w:after="0" w:line="240" w:lineRule="auto"/>
              <w:ind w:left="170"/>
              <w:rPr>
                <w:rFonts w:ascii="Arial" w:hAnsi="Arial" w:cs="Arial"/>
                <w:sz w:val="16"/>
                <w:szCs w:val="16"/>
              </w:rPr>
            </w:pPr>
            <w:r w:rsidRPr="00341038">
              <w:rPr>
                <w:rFonts w:ascii="Arial" w:hAnsi="Arial" w:cs="Arial"/>
                <w:sz w:val="16"/>
                <w:szCs w:val="16"/>
              </w:rPr>
              <w:t>Commonwealth High Risk Terrorist Offender</w:t>
            </w:r>
          </w:p>
        </w:tc>
        <w:tc>
          <w:tcPr>
            <w:tcW w:w="473" w:type="pct"/>
            <w:tcBorders>
              <w:top w:val="nil"/>
              <w:left w:val="nil"/>
              <w:bottom w:val="nil"/>
              <w:right w:val="nil"/>
            </w:tcBorders>
            <w:shd w:val="clear" w:color="000000" w:fill="FFFFFF"/>
            <w:noWrap/>
            <w:vAlign w:val="center"/>
            <w:hideMark/>
          </w:tcPr>
          <w:p w14:paraId="6C22AC85"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E6F2FF"/>
            <w:noWrap/>
            <w:vAlign w:val="center"/>
            <w:hideMark/>
          </w:tcPr>
          <w:p w14:paraId="09414C40"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2916F650"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70F42457"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6123102B"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r>
      <w:tr w:rsidR="00341038" w:rsidRPr="00341038" w14:paraId="0D427954" w14:textId="77777777" w:rsidTr="00341038">
        <w:trPr>
          <w:divId w:val="626815091"/>
          <w:trHeight w:hRule="exact" w:val="225"/>
        </w:trPr>
        <w:tc>
          <w:tcPr>
            <w:tcW w:w="2637" w:type="pct"/>
            <w:tcBorders>
              <w:top w:val="nil"/>
              <w:left w:val="nil"/>
              <w:bottom w:val="nil"/>
              <w:right w:val="nil"/>
            </w:tcBorders>
            <w:shd w:val="clear" w:color="000000" w:fill="FFFFFF"/>
            <w:noWrap/>
            <w:vAlign w:val="bottom"/>
            <w:hideMark/>
          </w:tcPr>
          <w:p w14:paraId="69CD5F2B" w14:textId="77777777" w:rsidR="00341038" w:rsidRPr="00341038" w:rsidRDefault="00341038" w:rsidP="00341038">
            <w:pPr>
              <w:spacing w:before="0" w:after="0" w:line="240" w:lineRule="auto"/>
              <w:ind w:left="340"/>
              <w:rPr>
                <w:rFonts w:ascii="Arial" w:hAnsi="Arial" w:cs="Arial"/>
                <w:sz w:val="16"/>
                <w:szCs w:val="16"/>
              </w:rPr>
            </w:pPr>
            <w:r w:rsidRPr="00341038">
              <w:rPr>
                <w:rFonts w:ascii="Arial" w:hAnsi="Arial" w:cs="Arial"/>
                <w:sz w:val="16"/>
                <w:szCs w:val="16"/>
              </w:rPr>
              <w:t>Regime</w:t>
            </w:r>
          </w:p>
        </w:tc>
        <w:tc>
          <w:tcPr>
            <w:tcW w:w="473" w:type="pct"/>
            <w:tcBorders>
              <w:top w:val="nil"/>
              <w:left w:val="nil"/>
              <w:bottom w:val="nil"/>
              <w:right w:val="nil"/>
            </w:tcBorders>
            <w:shd w:val="clear" w:color="000000" w:fill="FFFFFF"/>
            <w:noWrap/>
            <w:vAlign w:val="center"/>
            <w:hideMark/>
          </w:tcPr>
          <w:p w14:paraId="06C8EDA2"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25.8</w:t>
            </w:r>
          </w:p>
        </w:tc>
        <w:tc>
          <w:tcPr>
            <w:tcW w:w="473" w:type="pct"/>
            <w:tcBorders>
              <w:top w:val="nil"/>
              <w:left w:val="nil"/>
              <w:bottom w:val="nil"/>
              <w:right w:val="nil"/>
            </w:tcBorders>
            <w:shd w:val="clear" w:color="000000" w:fill="E6F2FF"/>
            <w:noWrap/>
            <w:vAlign w:val="center"/>
            <w:hideMark/>
          </w:tcPr>
          <w:p w14:paraId="655120BD"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14.2</w:t>
            </w:r>
          </w:p>
        </w:tc>
        <w:tc>
          <w:tcPr>
            <w:tcW w:w="473" w:type="pct"/>
            <w:tcBorders>
              <w:top w:val="nil"/>
              <w:left w:val="nil"/>
              <w:bottom w:val="nil"/>
              <w:right w:val="nil"/>
            </w:tcBorders>
            <w:shd w:val="clear" w:color="000000" w:fill="FFFFFF"/>
            <w:noWrap/>
            <w:vAlign w:val="center"/>
            <w:hideMark/>
          </w:tcPr>
          <w:p w14:paraId="7461D809" w14:textId="30E61F4C"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68A9C841" w14:textId="7491A435"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54745089" w14:textId="7552723B"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r>
      <w:tr w:rsidR="00341038" w:rsidRPr="00341038" w14:paraId="72134639" w14:textId="77777777" w:rsidTr="00341038">
        <w:trPr>
          <w:divId w:val="626815091"/>
          <w:trHeight w:hRule="exact" w:val="225"/>
        </w:trPr>
        <w:tc>
          <w:tcPr>
            <w:tcW w:w="2637" w:type="pct"/>
            <w:tcBorders>
              <w:top w:val="nil"/>
              <w:left w:val="nil"/>
              <w:bottom w:val="nil"/>
              <w:right w:val="nil"/>
            </w:tcBorders>
            <w:shd w:val="clear" w:color="000000" w:fill="FFFFFF"/>
            <w:noWrap/>
            <w:vAlign w:val="center"/>
            <w:hideMark/>
          </w:tcPr>
          <w:p w14:paraId="4A355206" w14:textId="77777777" w:rsidR="00341038" w:rsidRPr="00341038" w:rsidRDefault="00341038" w:rsidP="00341038">
            <w:pPr>
              <w:spacing w:before="0" w:after="0" w:line="240" w:lineRule="auto"/>
              <w:ind w:left="170"/>
              <w:rPr>
                <w:rFonts w:ascii="Arial" w:hAnsi="Arial" w:cs="Arial"/>
                <w:sz w:val="16"/>
                <w:szCs w:val="16"/>
              </w:rPr>
            </w:pPr>
            <w:r w:rsidRPr="00341038">
              <w:rPr>
                <w:rFonts w:ascii="Arial" w:hAnsi="Arial" w:cs="Arial"/>
                <w:sz w:val="16"/>
                <w:szCs w:val="16"/>
              </w:rPr>
              <w:t>Countering Violent Extremism initiatives</w:t>
            </w:r>
          </w:p>
        </w:tc>
        <w:tc>
          <w:tcPr>
            <w:tcW w:w="473" w:type="pct"/>
            <w:tcBorders>
              <w:top w:val="nil"/>
              <w:left w:val="nil"/>
              <w:bottom w:val="nil"/>
              <w:right w:val="nil"/>
            </w:tcBorders>
            <w:shd w:val="clear" w:color="000000" w:fill="FFFFFF"/>
            <w:noWrap/>
            <w:vAlign w:val="center"/>
            <w:hideMark/>
          </w:tcPr>
          <w:p w14:paraId="7A988718"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E6F2FF"/>
            <w:noWrap/>
            <w:vAlign w:val="center"/>
            <w:hideMark/>
          </w:tcPr>
          <w:p w14:paraId="48839888"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7B7F7A23"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647D7DA9"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3D4A9A6E"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 </w:t>
            </w:r>
          </w:p>
        </w:tc>
      </w:tr>
      <w:tr w:rsidR="00341038" w:rsidRPr="00341038" w14:paraId="0450277D" w14:textId="77777777" w:rsidTr="00341038">
        <w:trPr>
          <w:divId w:val="626815091"/>
          <w:trHeight w:hRule="exact" w:val="225"/>
        </w:trPr>
        <w:tc>
          <w:tcPr>
            <w:tcW w:w="2637" w:type="pct"/>
            <w:tcBorders>
              <w:top w:val="nil"/>
              <w:left w:val="nil"/>
              <w:bottom w:val="nil"/>
              <w:right w:val="nil"/>
            </w:tcBorders>
            <w:shd w:val="clear" w:color="000000" w:fill="FFFFFF"/>
            <w:noWrap/>
            <w:vAlign w:val="center"/>
            <w:hideMark/>
          </w:tcPr>
          <w:p w14:paraId="6879F7DC" w14:textId="39B8BDD4" w:rsidR="00341038" w:rsidRPr="00341038" w:rsidRDefault="00341038" w:rsidP="00341038">
            <w:pPr>
              <w:spacing w:before="0" w:after="0" w:line="240" w:lineRule="auto"/>
              <w:ind w:left="340"/>
              <w:rPr>
                <w:rFonts w:ascii="Arial" w:hAnsi="Arial" w:cs="Arial"/>
                <w:sz w:val="16"/>
                <w:szCs w:val="16"/>
              </w:rPr>
            </w:pPr>
            <w:r w:rsidRPr="00341038">
              <w:rPr>
                <w:rFonts w:ascii="Arial" w:hAnsi="Arial" w:cs="Arial"/>
                <w:sz w:val="16"/>
                <w:szCs w:val="16"/>
              </w:rPr>
              <w:t>High Risk Extremist De</w:t>
            </w:r>
            <w:r w:rsidR="007E0C97">
              <w:rPr>
                <w:rFonts w:ascii="Arial" w:hAnsi="Arial" w:cs="Arial"/>
                <w:sz w:val="16"/>
                <w:szCs w:val="16"/>
              </w:rPr>
              <w:noBreakHyphen/>
            </w:r>
            <w:r w:rsidRPr="00341038">
              <w:rPr>
                <w:rFonts w:ascii="Arial" w:hAnsi="Arial" w:cs="Arial"/>
                <w:sz w:val="16"/>
                <w:szCs w:val="16"/>
              </w:rPr>
              <w:t>radicalisation Program</w:t>
            </w:r>
          </w:p>
        </w:tc>
        <w:tc>
          <w:tcPr>
            <w:tcW w:w="473" w:type="pct"/>
            <w:tcBorders>
              <w:top w:val="nil"/>
              <w:left w:val="nil"/>
              <w:bottom w:val="nil"/>
              <w:right w:val="nil"/>
            </w:tcBorders>
            <w:shd w:val="clear" w:color="000000" w:fill="FFFFFF"/>
            <w:noWrap/>
            <w:vAlign w:val="center"/>
            <w:hideMark/>
          </w:tcPr>
          <w:p w14:paraId="2A269634"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3.3</w:t>
            </w:r>
          </w:p>
        </w:tc>
        <w:tc>
          <w:tcPr>
            <w:tcW w:w="473" w:type="pct"/>
            <w:tcBorders>
              <w:top w:val="nil"/>
              <w:left w:val="nil"/>
              <w:bottom w:val="nil"/>
              <w:right w:val="nil"/>
            </w:tcBorders>
            <w:shd w:val="clear" w:color="000000" w:fill="E6F2FF"/>
            <w:noWrap/>
            <w:vAlign w:val="center"/>
            <w:hideMark/>
          </w:tcPr>
          <w:p w14:paraId="255D1638" w14:textId="5022089D"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7F2A2733" w14:textId="5FBB9141"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0F2ECCF6" w14:textId="20E39E3F"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1179AF8B" w14:textId="7C1460DE"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r>
      <w:tr w:rsidR="00341038" w:rsidRPr="00341038" w14:paraId="418F08FD" w14:textId="77777777" w:rsidTr="00341038">
        <w:trPr>
          <w:divId w:val="626815091"/>
          <w:trHeight w:hRule="exact" w:val="225"/>
        </w:trPr>
        <w:tc>
          <w:tcPr>
            <w:tcW w:w="2637" w:type="pct"/>
            <w:tcBorders>
              <w:top w:val="nil"/>
              <w:left w:val="nil"/>
              <w:bottom w:val="nil"/>
              <w:right w:val="nil"/>
            </w:tcBorders>
            <w:shd w:val="clear" w:color="000000" w:fill="FFFFFF"/>
            <w:noWrap/>
            <w:vAlign w:val="center"/>
            <w:hideMark/>
          </w:tcPr>
          <w:p w14:paraId="12079E89" w14:textId="77777777" w:rsidR="00341038" w:rsidRPr="00341038" w:rsidRDefault="00341038" w:rsidP="00341038">
            <w:pPr>
              <w:spacing w:before="0" w:after="0" w:line="240" w:lineRule="auto"/>
              <w:ind w:left="340"/>
              <w:rPr>
                <w:rFonts w:ascii="Arial" w:hAnsi="Arial" w:cs="Arial"/>
                <w:sz w:val="16"/>
                <w:szCs w:val="16"/>
              </w:rPr>
            </w:pPr>
            <w:r w:rsidRPr="00341038">
              <w:rPr>
                <w:rFonts w:ascii="Arial" w:hAnsi="Arial" w:cs="Arial"/>
                <w:sz w:val="16"/>
                <w:szCs w:val="16"/>
              </w:rPr>
              <w:t>Living Safe Together Intervention Program</w:t>
            </w:r>
          </w:p>
        </w:tc>
        <w:tc>
          <w:tcPr>
            <w:tcW w:w="473" w:type="pct"/>
            <w:tcBorders>
              <w:top w:val="nil"/>
              <w:left w:val="nil"/>
              <w:bottom w:val="nil"/>
              <w:right w:val="nil"/>
            </w:tcBorders>
            <w:shd w:val="clear" w:color="000000" w:fill="FFFFFF"/>
            <w:noWrap/>
            <w:vAlign w:val="center"/>
            <w:hideMark/>
          </w:tcPr>
          <w:p w14:paraId="4959A31E"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5.6</w:t>
            </w:r>
          </w:p>
        </w:tc>
        <w:tc>
          <w:tcPr>
            <w:tcW w:w="473" w:type="pct"/>
            <w:tcBorders>
              <w:top w:val="nil"/>
              <w:left w:val="nil"/>
              <w:bottom w:val="nil"/>
              <w:right w:val="nil"/>
            </w:tcBorders>
            <w:shd w:val="clear" w:color="000000" w:fill="E6F2FF"/>
            <w:noWrap/>
            <w:vAlign w:val="center"/>
            <w:hideMark/>
          </w:tcPr>
          <w:p w14:paraId="0ED39C54" w14:textId="6F07DB8B"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6721019A" w14:textId="5AA3FD1F"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78476EE6" w14:textId="09CA93DF"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6776545B" w14:textId="3CDAD5C0"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r>
      <w:tr w:rsidR="00341038" w:rsidRPr="00341038" w14:paraId="4F8F2DF8" w14:textId="77777777" w:rsidTr="00341038">
        <w:trPr>
          <w:divId w:val="626815091"/>
          <w:trHeight w:hRule="exact" w:val="225"/>
        </w:trPr>
        <w:tc>
          <w:tcPr>
            <w:tcW w:w="2637" w:type="pct"/>
            <w:tcBorders>
              <w:top w:val="nil"/>
              <w:left w:val="nil"/>
              <w:bottom w:val="nil"/>
              <w:right w:val="nil"/>
            </w:tcBorders>
            <w:shd w:val="clear" w:color="000000" w:fill="FFFFFF"/>
            <w:noWrap/>
            <w:vAlign w:val="center"/>
            <w:hideMark/>
          </w:tcPr>
          <w:p w14:paraId="2758BB43" w14:textId="77777777" w:rsidR="00341038" w:rsidRPr="00341038" w:rsidRDefault="00341038" w:rsidP="00341038">
            <w:pPr>
              <w:spacing w:before="0" w:after="0" w:line="240" w:lineRule="auto"/>
              <w:ind w:left="340"/>
              <w:rPr>
                <w:rFonts w:ascii="Arial" w:hAnsi="Arial" w:cs="Arial"/>
                <w:sz w:val="16"/>
                <w:szCs w:val="16"/>
              </w:rPr>
            </w:pPr>
            <w:r w:rsidRPr="00341038">
              <w:rPr>
                <w:rFonts w:ascii="Arial" w:hAnsi="Arial" w:cs="Arial"/>
                <w:sz w:val="16"/>
                <w:szCs w:val="16"/>
              </w:rPr>
              <w:t>National Support and Intervention Program</w:t>
            </w:r>
          </w:p>
        </w:tc>
        <w:tc>
          <w:tcPr>
            <w:tcW w:w="473" w:type="pct"/>
            <w:tcBorders>
              <w:top w:val="nil"/>
              <w:left w:val="nil"/>
              <w:bottom w:val="nil"/>
              <w:right w:val="nil"/>
            </w:tcBorders>
            <w:shd w:val="clear" w:color="000000" w:fill="FFFFFF"/>
            <w:noWrap/>
            <w:vAlign w:val="center"/>
            <w:hideMark/>
          </w:tcPr>
          <w:p w14:paraId="1214BBA8" w14:textId="66E629EF"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E6F2FF"/>
            <w:noWrap/>
            <w:vAlign w:val="center"/>
            <w:hideMark/>
          </w:tcPr>
          <w:p w14:paraId="406FC5FE"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23.8</w:t>
            </w:r>
          </w:p>
        </w:tc>
        <w:tc>
          <w:tcPr>
            <w:tcW w:w="473" w:type="pct"/>
            <w:tcBorders>
              <w:top w:val="nil"/>
              <w:left w:val="nil"/>
              <w:bottom w:val="nil"/>
              <w:right w:val="nil"/>
            </w:tcBorders>
            <w:shd w:val="clear" w:color="000000" w:fill="FFFFFF"/>
            <w:noWrap/>
            <w:vAlign w:val="center"/>
            <w:hideMark/>
          </w:tcPr>
          <w:p w14:paraId="1B0B7053"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25.0</w:t>
            </w:r>
          </w:p>
        </w:tc>
        <w:tc>
          <w:tcPr>
            <w:tcW w:w="473" w:type="pct"/>
            <w:tcBorders>
              <w:top w:val="nil"/>
              <w:left w:val="nil"/>
              <w:bottom w:val="nil"/>
              <w:right w:val="nil"/>
            </w:tcBorders>
            <w:shd w:val="clear" w:color="000000" w:fill="FFFFFF"/>
            <w:noWrap/>
            <w:vAlign w:val="center"/>
            <w:hideMark/>
          </w:tcPr>
          <w:p w14:paraId="20E0EBD5"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26.1</w:t>
            </w:r>
          </w:p>
        </w:tc>
        <w:tc>
          <w:tcPr>
            <w:tcW w:w="473" w:type="pct"/>
            <w:tcBorders>
              <w:top w:val="nil"/>
              <w:left w:val="nil"/>
              <w:bottom w:val="nil"/>
              <w:right w:val="nil"/>
            </w:tcBorders>
            <w:shd w:val="clear" w:color="000000" w:fill="FFFFFF"/>
            <w:noWrap/>
            <w:vAlign w:val="center"/>
            <w:hideMark/>
          </w:tcPr>
          <w:p w14:paraId="6FC40F63"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26.8</w:t>
            </w:r>
          </w:p>
        </w:tc>
      </w:tr>
      <w:tr w:rsidR="00341038" w:rsidRPr="00341038" w14:paraId="218B3FD9" w14:textId="77777777" w:rsidTr="00341038">
        <w:trPr>
          <w:divId w:val="626815091"/>
          <w:trHeight w:hRule="exact" w:val="225"/>
        </w:trPr>
        <w:tc>
          <w:tcPr>
            <w:tcW w:w="2637" w:type="pct"/>
            <w:tcBorders>
              <w:top w:val="nil"/>
              <w:left w:val="nil"/>
              <w:bottom w:val="single" w:sz="4" w:space="0" w:color="293F5B"/>
              <w:right w:val="nil"/>
            </w:tcBorders>
            <w:shd w:val="clear" w:color="000000" w:fill="FFFFFF"/>
            <w:noWrap/>
            <w:vAlign w:val="center"/>
            <w:hideMark/>
          </w:tcPr>
          <w:p w14:paraId="42E3573D" w14:textId="77777777" w:rsidR="00341038" w:rsidRPr="00341038" w:rsidRDefault="00341038" w:rsidP="00341038">
            <w:pPr>
              <w:spacing w:before="0" w:after="0" w:line="240" w:lineRule="auto"/>
              <w:ind w:left="340"/>
              <w:rPr>
                <w:rFonts w:ascii="Arial" w:hAnsi="Arial" w:cs="Arial"/>
                <w:sz w:val="16"/>
                <w:szCs w:val="16"/>
              </w:rPr>
            </w:pPr>
            <w:r w:rsidRPr="00341038">
              <w:rPr>
                <w:rFonts w:ascii="Arial" w:hAnsi="Arial" w:cs="Arial"/>
                <w:sz w:val="16"/>
                <w:szCs w:val="16"/>
              </w:rPr>
              <w:t>Step Together Project</w:t>
            </w:r>
          </w:p>
        </w:tc>
        <w:tc>
          <w:tcPr>
            <w:tcW w:w="473" w:type="pct"/>
            <w:tcBorders>
              <w:top w:val="nil"/>
              <w:left w:val="nil"/>
              <w:bottom w:val="single" w:sz="4" w:space="0" w:color="293F5B"/>
              <w:right w:val="nil"/>
            </w:tcBorders>
            <w:shd w:val="clear" w:color="000000" w:fill="FFFFFF"/>
            <w:noWrap/>
            <w:vAlign w:val="center"/>
            <w:hideMark/>
          </w:tcPr>
          <w:p w14:paraId="26969854" w14:textId="058681DA"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single" w:sz="4" w:space="0" w:color="293F5B"/>
              <w:right w:val="nil"/>
            </w:tcBorders>
            <w:shd w:val="clear" w:color="000000" w:fill="E6F2FF"/>
            <w:noWrap/>
            <w:vAlign w:val="center"/>
            <w:hideMark/>
          </w:tcPr>
          <w:p w14:paraId="7A5E87D5"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3.0</w:t>
            </w:r>
          </w:p>
        </w:tc>
        <w:tc>
          <w:tcPr>
            <w:tcW w:w="473" w:type="pct"/>
            <w:tcBorders>
              <w:top w:val="nil"/>
              <w:left w:val="nil"/>
              <w:bottom w:val="single" w:sz="4" w:space="0" w:color="293F5B"/>
              <w:right w:val="nil"/>
            </w:tcBorders>
            <w:shd w:val="clear" w:color="000000" w:fill="FFFFFF"/>
            <w:noWrap/>
            <w:vAlign w:val="center"/>
            <w:hideMark/>
          </w:tcPr>
          <w:p w14:paraId="178DF4DC"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1.9</w:t>
            </w:r>
          </w:p>
        </w:tc>
        <w:tc>
          <w:tcPr>
            <w:tcW w:w="473" w:type="pct"/>
            <w:tcBorders>
              <w:top w:val="nil"/>
              <w:left w:val="nil"/>
              <w:bottom w:val="single" w:sz="4" w:space="0" w:color="293F5B"/>
              <w:right w:val="nil"/>
            </w:tcBorders>
            <w:shd w:val="clear" w:color="000000" w:fill="FFFFFF"/>
            <w:noWrap/>
            <w:vAlign w:val="center"/>
            <w:hideMark/>
          </w:tcPr>
          <w:p w14:paraId="3BF766C7" w14:textId="77777777" w:rsidR="00341038" w:rsidRPr="00341038" w:rsidRDefault="00341038" w:rsidP="00341038">
            <w:pPr>
              <w:spacing w:before="0" w:after="0" w:line="240" w:lineRule="auto"/>
              <w:jc w:val="right"/>
              <w:rPr>
                <w:rFonts w:ascii="Arial" w:hAnsi="Arial" w:cs="Arial"/>
                <w:sz w:val="16"/>
                <w:szCs w:val="16"/>
              </w:rPr>
            </w:pPr>
            <w:r w:rsidRPr="00341038">
              <w:rPr>
                <w:rFonts w:ascii="Arial" w:hAnsi="Arial" w:cs="Arial"/>
                <w:sz w:val="16"/>
                <w:szCs w:val="16"/>
              </w:rPr>
              <w:t>2.0</w:t>
            </w:r>
          </w:p>
        </w:tc>
        <w:tc>
          <w:tcPr>
            <w:tcW w:w="473" w:type="pct"/>
            <w:tcBorders>
              <w:top w:val="nil"/>
              <w:left w:val="nil"/>
              <w:bottom w:val="single" w:sz="4" w:space="0" w:color="293F5B"/>
              <w:right w:val="nil"/>
            </w:tcBorders>
            <w:shd w:val="clear" w:color="000000" w:fill="FFFFFF"/>
            <w:noWrap/>
            <w:vAlign w:val="center"/>
            <w:hideMark/>
          </w:tcPr>
          <w:p w14:paraId="1D2EA561" w14:textId="1ADB16BC" w:rsidR="00341038" w:rsidRPr="00341038" w:rsidRDefault="007E0C97" w:rsidP="00341038">
            <w:pPr>
              <w:spacing w:before="0" w:after="0" w:line="240" w:lineRule="auto"/>
              <w:jc w:val="right"/>
              <w:rPr>
                <w:rFonts w:ascii="Arial" w:hAnsi="Arial" w:cs="Arial"/>
                <w:sz w:val="16"/>
                <w:szCs w:val="16"/>
              </w:rPr>
            </w:pPr>
            <w:r>
              <w:rPr>
                <w:rFonts w:ascii="Arial" w:hAnsi="Arial" w:cs="Arial"/>
                <w:sz w:val="16"/>
                <w:szCs w:val="16"/>
              </w:rPr>
              <w:noBreakHyphen/>
            </w:r>
          </w:p>
        </w:tc>
      </w:tr>
    </w:tbl>
    <w:p w14:paraId="4BA672B2" w14:textId="20699936" w:rsidR="00A572C3" w:rsidRDefault="00A572C3" w:rsidP="00393E24">
      <w:r>
        <w:br w:type="page"/>
      </w:r>
    </w:p>
    <w:p w14:paraId="607826FD" w14:textId="4D390B0C" w:rsidR="00D455D2" w:rsidRDefault="00567362" w:rsidP="00D455D2">
      <w:pPr>
        <w:pStyle w:val="TableHeadingcontinued"/>
        <w:rPr>
          <w:rFonts w:asciiTheme="minorHAnsi" w:eastAsiaTheme="minorHAnsi" w:hAnsiTheme="minorHAnsi" w:cstheme="minorBidi"/>
          <w:sz w:val="22"/>
          <w:szCs w:val="22"/>
          <w:lang w:eastAsia="en-US"/>
        </w:rPr>
      </w:pPr>
      <w:r>
        <w:lastRenderedPageBreak/>
        <w:t>Table </w:t>
      </w:r>
      <w:r w:rsidRPr="008120CF">
        <w:t>2.11: Payments to support other state services (continued)</w:t>
      </w:r>
      <w:bookmarkStart w:id="7" w:name="_1803797743"/>
      <w:bookmarkStart w:id="8" w:name="_1803816514"/>
      <w:bookmarkEnd w:id="7"/>
      <w:bookmarkEnd w:id="8"/>
    </w:p>
    <w:tbl>
      <w:tblPr>
        <w:tblW w:w="5000" w:type="pct"/>
        <w:tblCellMar>
          <w:left w:w="0" w:type="dxa"/>
          <w:right w:w="28" w:type="dxa"/>
        </w:tblCellMar>
        <w:tblLook w:val="04A0" w:firstRow="1" w:lastRow="0" w:firstColumn="1" w:lastColumn="0" w:noHBand="0" w:noVBand="1"/>
      </w:tblPr>
      <w:tblGrid>
        <w:gridCol w:w="4067"/>
        <w:gridCol w:w="730"/>
        <w:gridCol w:w="729"/>
        <w:gridCol w:w="729"/>
        <w:gridCol w:w="729"/>
        <w:gridCol w:w="726"/>
      </w:tblGrid>
      <w:tr w:rsidR="00B760B2" w:rsidRPr="00B760B2" w14:paraId="19E56604" w14:textId="77777777" w:rsidTr="00B760B2">
        <w:trPr>
          <w:divId w:val="1615743258"/>
          <w:trHeight w:hRule="exact" w:val="225"/>
        </w:trPr>
        <w:tc>
          <w:tcPr>
            <w:tcW w:w="2637" w:type="pct"/>
            <w:tcBorders>
              <w:top w:val="single" w:sz="4" w:space="0" w:color="293F5B"/>
              <w:left w:val="nil"/>
              <w:bottom w:val="nil"/>
              <w:right w:val="nil"/>
            </w:tcBorders>
            <w:shd w:val="clear" w:color="000000" w:fill="FFFFFF"/>
            <w:noWrap/>
            <w:vAlign w:val="center"/>
            <w:hideMark/>
          </w:tcPr>
          <w:p w14:paraId="7C496181" w14:textId="3DCC44CC" w:rsidR="00B760B2" w:rsidRPr="00B760B2" w:rsidRDefault="00B760B2" w:rsidP="00B760B2">
            <w:pPr>
              <w:spacing w:before="0" w:after="0" w:line="240" w:lineRule="auto"/>
              <w:rPr>
                <w:rFonts w:ascii="Arial" w:hAnsi="Arial" w:cs="Arial"/>
                <w:sz w:val="16"/>
                <w:szCs w:val="16"/>
              </w:rPr>
            </w:pPr>
            <w:r w:rsidRPr="00B760B2">
              <w:rPr>
                <w:rFonts w:ascii="Arial" w:hAnsi="Arial" w:cs="Arial"/>
                <w:sz w:val="16"/>
                <w:szCs w:val="16"/>
              </w:rPr>
              <w:t>$million</w:t>
            </w:r>
          </w:p>
        </w:tc>
        <w:tc>
          <w:tcPr>
            <w:tcW w:w="473" w:type="pct"/>
            <w:tcBorders>
              <w:top w:val="single" w:sz="4" w:space="0" w:color="293F5B"/>
              <w:left w:val="nil"/>
              <w:bottom w:val="single" w:sz="4" w:space="0" w:color="293F5B"/>
              <w:right w:val="nil"/>
            </w:tcBorders>
            <w:shd w:val="clear" w:color="auto" w:fill="auto"/>
            <w:noWrap/>
            <w:vAlign w:val="center"/>
            <w:hideMark/>
          </w:tcPr>
          <w:p w14:paraId="262E7A3E" w14:textId="74ABEFA8"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2024</w:t>
            </w:r>
            <w:r w:rsidR="007E0C97">
              <w:rPr>
                <w:rFonts w:ascii="Arial" w:hAnsi="Arial" w:cs="Arial"/>
                <w:sz w:val="16"/>
                <w:szCs w:val="16"/>
              </w:rPr>
              <w:noBreakHyphen/>
            </w:r>
            <w:r w:rsidRPr="00B760B2">
              <w:rPr>
                <w:rFonts w:ascii="Arial" w:hAnsi="Arial" w:cs="Arial"/>
                <w:sz w:val="16"/>
                <w:szCs w:val="16"/>
              </w:rPr>
              <w:t>25</w:t>
            </w:r>
          </w:p>
        </w:tc>
        <w:tc>
          <w:tcPr>
            <w:tcW w:w="473" w:type="pct"/>
            <w:tcBorders>
              <w:top w:val="single" w:sz="4" w:space="0" w:color="293F5B"/>
              <w:left w:val="nil"/>
              <w:bottom w:val="single" w:sz="4" w:space="0" w:color="293F5B"/>
              <w:right w:val="nil"/>
            </w:tcBorders>
            <w:shd w:val="clear" w:color="000000" w:fill="E6F2FF"/>
            <w:noWrap/>
            <w:vAlign w:val="center"/>
            <w:hideMark/>
          </w:tcPr>
          <w:p w14:paraId="6014510C" w14:textId="7B9B6BFE"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2025</w:t>
            </w:r>
            <w:r w:rsidR="007E0C97">
              <w:rPr>
                <w:rFonts w:ascii="Arial" w:hAnsi="Arial" w:cs="Arial"/>
                <w:sz w:val="16"/>
                <w:szCs w:val="16"/>
              </w:rPr>
              <w:noBreakHyphen/>
            </w:r>
            <w:r w:rsidRPr="00B760B2">
              <w:rPr>
                <w:rFonts w:ascii="Arial" w:hAnsi="Arial" w:cs="Arial"/>
                <w:sz w:val="16"/>
                <w:szCs w:val="16"/>
              </w:rPr>
              <w:t>26</w:t>
            </w:r>
          </w:p>
        </w:tc>
        <w:tc>
          <w:tcPr>
            <w:tcW w:w="473" w:type="pct"/>
            <w:tcBorders>
              <w:top w:val="single" w:sz="4" w:space="0" w:color="293F5B"/>
              <w:left w:val="nil"/>
              <w:bottom w:val="single" w:sz="4" w:space="0" w:color="293F5B"/>
              <w:right w:val="nil"/>
            </w:tcBorders>
            <w:shd w:val="clear" w:color="000000" w:fill="FFFFFF"/>
            <w:noWrap/>
            <w:vAlign w:val="center"/>
            <w:hideMark/>
          </w:tcPr>
          <w:p w14:paraId="06761FDD" w14:textId="2FEFB122"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2026</w:t>
            </w:r>
            <w:r w:rsidR="007E0C97">
              <w:rPr>
                <w:rFonts w:ascii="Arial" w:hAnsi="Arial" w:cs="Arial"/>
                <w:sz w:val="16"/>
                <w:szCs w:val="16"/>
              </w:rPr>
              <w:noBreakHyphen/>
            </w:r>
            <w:r w:rsidRPr="00B760B2">
              <w:rPr>
                <w:rFonts w:ascii="Arial" w:hAnsi="Arial" w:cs="Arial"/>
                <w:sz w:val="16"/>
                <w:szCs w:val="16"/>
              </w:rPr>
              <w:t>27</w:t>
            </w:r>
          </w:p>
        </w:tc>
        <w:tc>
          <w:tcPr>
            <w:tcW w:w="473" w:type="pct"/>
            <w:tcBorders>
              <w:top w:val="single" w:sz="4" w:space="0" w:color="293F5B"/>
              <w:left w:val="nil"/>
              <w:bottom w:val="single" w:sz="4" w:space="0" w:color="293F5B"/>
              <w:right w:val="nil"/>
            </w:tcBorders>
            <w:shd w:val="clear" w:color="000000" w:fill="FFFFFF"/>
            <w:noWrap/>
            <w:vAlign w:val="center"/>
            <w:hideMark/>
          </w:tcPr>
          <w:p w14:paraId="7CB12757" w14:textId="4124FAD4"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2027</w:t>
            </w:r>
            <w:r w:rsidR="007E0C97">
              <w:rPr>
                <w:rFonts w:ascii="Arial" w:hAnsi="Arial" w:cs="Arial"/>
                <w:sz w:val="16"/>
                <w:szCs w:val="16"/>
              </w:rPr>
              <w:noBreakHyphen/>
            </w:r>
            <w:r w:rsidRPr="00B760B2">
              <w:rPr>
                <w:rFonts w:ascii="Arial" w:hAnsi="Arial" w:cs="Arial"/>
                <w:sz w:val="16"/>
                <w:szCs w:val="16"/>
              </w:rPr>
              <w:t>28</w:t>
            </w:r>
          </w:p>
        </w:tc>
        <w:tc>
          <w:tcPr>
            <w:tcW w:w="473" w:type="pct"/>
            <w:tcBorders>
              <w:top w:val="single" w:sz="4" w:space="0" w:color="293F5B"/>
              <w:left w:val="nil"/>
              <w:bottom w:val="single" w:sz="4" w:space="0" w:color="293F5B"/>
              <w:right w:val="nil"/>
            </w:tcBorders>
            <w:shd w:val="clear" w:color="000000" w:fill="FFFFFF"/>
            <w:noWrap/>
            <w:vAlign w:val="center"/>
            <w:hideMark/>
          </w:tcPr>
          <w:p w14:paraId="333F2E71" w14:textId="11EFF90E"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2028</w:t>
            </w:r>
            <w:r w:rsidR="007E0C97">
              <w:rPr>
                <w:rFonts w:ascii="Arial" w:hAnsi="Arial" w:cs="Arial"/>
                <w:sz w:val="16"/>
                <w:szCs w:val="16"/>
              </w:rPr>
              <w:noBreakHyphen/>
            </w:r>
            <w:r w:rsidRPr="00B760B2">
              <w:rPr>
                <w:rFonts w:ascii="Arial" w:hAnsi="Arial" w:cs="Arial"/>
                <w:sz w:val="16"/>
                <w:szCs w:val="16"/>
              </w:rPr>
              <w:t>29</w:t>
            </w:r>
          </w:p>
        </w:tc>
      </w:tr>
      <w:tr w:rsidR="00B760B2" w:rsidRPr="00B760B2" w14:paraId="6997AFA3" w14:textId="77777777" w:rsidTr="00B760B2">
        <w:trPr>
          <w:divId w:val="1615743258"/>
          <w:trHeight w:hRule="exact" w:val="225"/>
        </w:trPr>
        <w:tc>
          <w:tcPr>
            <w:tcW w:w="2637" w:type="pct"/>
            <w:tcBorders>
              <w:top w:val="nil"/>
              <w:left w:val="nil"/>
              <w:bottom w:val="nil"/>
              <w:right w:val="nil"/>
            </w:tcBorders>
            <w:shd w:val="clear" w:color="000000" w:fill="FFFFFF"/>
            <w:noWrap/>
            <w:vAlign w:val="center"/>
            <w:hideMark/>
          </w:tcPr>
          <w:p w14:paraId="10876D70" w14:textId="77777777" w:rsidR="00B760B2" w:rsidRPr="00B760B2" w:rsidRDefault="00B760B2" w:rsidP="00B760B2">
            <w:pPr>
              <w:spacing w:before="0" w:after="0" w:line="240" w:lineRule="auto"/>
              <w:rPr>
                <w:rFonts w:ascii="Arial" w:hAnsi="Arial" w:cs="Arial"/>
                <w:b/>
                <w:bCs/>
                <w:sz w:val="16"/>
                <w:szCs w:val="16"/>
              </w:rPr>
            </w:pPr>
            <w:r w:rsidRPr="00B760B2">
              <w:rPr>
                <w:rFonts w:ascii="Arial" w:hAnsi="Arial" w:cs="Arial"/>
                <w:b/>
                <w:bCs/>
                <w:sz w:val="16"/>
                <w:szCs w:val="16"/>
              </w:rPr>
              <w:t>National Partnership payments</w:t>
            </w:r>
          </w:p>
        </w:tc>
        <w:tc>
          <w:tcPr>
            <w:tcW w:w="473" w:type="pct"/>
            <w:tcBorders>
              <w:top w:val="nil"/>
              <w:left w:val="nil"/>
              <w:bottom w:val="nil"/>
              <w:right w:val="nil"/>
            </w:tcBorders>
            <w:shd w:val="clear" w:color="000000" w:fill="FFFFFF"/>
            <w:noWrap/>
            <w:vAlign w:val="center"/>
            <w:hideMark/>
          </w:tcPr>
          <w:p w14:paraId="367E2E31"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E6F2FF"/>
            <w:noWrap/>
            <w:vAlign w:val="center"/>
            <w:hideMark/>
          </w:tcPr>
          <w:p w14:paraId="21BED2BD"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30A75455"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1E5B1926"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27E0793C"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r>
      <w:tr w:rsidR="00B760B2" w:rsidRPr="00B760B2" w14:paraId="5FE5D98D" w14:textId="77777777" w:rsidTr="00B760B2">
        <w:trPr>
          <w:divId w:val="1615743258"/>
          <w:trHeight w:hRule="exact" w:val="225"/>
        </w:trPr>
        <w:tc>
          <w:tcPr>
            <w:tcW w:w="2637" w:type="pct"/>
            <w:tcBorders>
              <w:top w:val="nil"/>
              <w:left w:val="nil"/>
              <w:bottom w:val="nil"/>
              <w:right w:val="nil"/>
            </w:tcBorders>
            <w:shd w:val="clear" w:color="auto" w:fill="auto"/>
            <w:noWrap/>
            <w:vAlign w:val="center"/>
            <w:hideMark/>
          </w:tcPr>
          <w:p w14:paraId="7B39ECEF" w14:textId="77777777" w:rsidR="00B760B2" w:rsidRPr="00B760B2" w:rsidRDefault="00B760B2" w:rsidP="00B760B2">
            <w:pPr>
              <w:spacing w:before="0" w:after="0" w:line="240" w:lineRule="auto"/>
              <w:ind w:left="170"/>
              <w:rPr>
                <w:rFonts w:ascii="Arial" w:hAnsi="Arial" w:cs="Arial"/>
                <w:sz w:val="16"/>
                <w:szCs w:val="16"/>
              </w:rPr>
            </w:pPr>
            <w:r w:rsidRPr="00B760B2">
              <w:rPr>
                <w:rFonts w:ascii="Arial" w:hAnsi="Arial" w:cs="Arial"/>
                <w:sz w:val="16"/>
                <w:szCs w:val="16"/>
              </w:rPr>
              <w:t>Delivering high priority RFIs under CSO scheme</w:t>
            </w:r>
          </w:p>
        </w:tc>
        <w:tc>
          <w:tcPr>
            <w:tcW w:w="473" w:type="pct"/>
            <w:tcBorders>
              <w:top w:val="nil"/>
              <w:left w:val="nil"/>
              <w:bottom w:val="nil"/>
              <w:right w:val="nil"/>
            </w:tcBorders>
            <w:shd w:val="clear" w:color="000000" w:fill="FFFFFF"/>
            <w:noWrap/>
            <w:vAlign w:val="center"/>
            <w:hideMark/>
          </w:tcPr>
          <w:p w14:paraId="78437C2A"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0.6</w:t>
            </w:r>
          </w:p>
        </w:tc>
        <w:tc>
          <w:tcPr>
            <w:tcW w:w="473" w:type="pct"/>
            <w:tcBorders>
              <w:top w:val="nil"/>
              <w:left w:val="nil"/>
              <w:bottom w:val="nil"/>
              <w:right w:val="nil"/>
            </w:tcBorders>
            <w:shd w:val="clear" w:color="000000" w:fill="E6F2FF"/>
            <w:noWrap/>
            <w:vAlign w:val="center"/>
            <w:hideMark/>
          </w:tcPr>
          <w:p w14:paraId="4FFF5476" w14:textId="28046EC1"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115820CA" w14:textId="6DF080F5"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7CEEAAC3" w14:textId="3D8E9ED5"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6B1A02AF" w14:textId="1FB88638"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r>
      <w:tr w:rsidR="00B760B2" w:rsidRPr="00B760B2" w14:paraId="4C2DEACC" w14:textId="77777777" w:rsidTr="00B760B2">
        <w:trPr>
          <w:divId w:val="1615743258"/>
          <w:trHeight w:hRule="exact" w:val="225"/>
        </w:trPr>
        <w:tc>
          <w:tcPr>
            <w:tcW w:w="2637" w:type="pct"/>
            <w:tcBorders>
              <w:top w:val="nil"/>
              <w:left w:val="nil"/>
              <w:bottom w:val="nil"/>
              <w:right w:val="nil"/>
            </w:tcBorders>
            <w:shd w:val="clear" w:color="000000" w:fill="FFFFFF"/>
            <w:noWrap/>
            <w:vAlign w:val="center"/>
            <w:hideMark/>
          </w:tcPr>
          <w:p w14:paraId="0FD7D84F" w14:textId="77777777" w:rsidR="00B760B2" w:rsidRPr="00B760B2" w:rsidRDefault="00B760B2" w:rsidP="00B760B2">
            <w:pPr>
              <w:spacing w:before="0" w:after="0" w:line="240" w:lineRule="auto"/>
              <w:ind w:left="170"/>
              <w:rPr>
                <w:rFonts w:ascii="Arial" w:hAnsi="Arial" w:cs="Arial"/>
                <w:sz w:val="16"/>
                <w:szCs w:val="16"/>
              </w:rPr>
            </w:pPr>
            <w:r w:rsidRPr="00B760B2">
              <w:rPr>
                <w:rFonts w:ascii="Arial" w:hAnsi="Arial" w:cs="Arial"/>
                <w:sz w:val="16"/>
                <w:szCs w:val="16"/>
              </w:rPr>
              <w:t>Family law information sharing</w:t>
            </w:r>
          </w:p>
        </w:tc>
        <w:tc>
          <w:tcPr>
            <w:tcW w:w="473" w:type="pct"/>
            <w:tcBorders>
              <w:top w:val="nil"/>
              <w:left w:val="nil"/>
              <w:bottom w:val="nil"/>
              <w:right w:val="nil"/>
            </w:tcBorders>
            <w:shd w:val="clear" w:color="000000" w:fill="FFFFFF"/>
            <w:noWrap/>
            <w:vAlign w:val="center"/>
            <w:hideMark/>
          </w:tcPr>
          <w:p w14:paraId="6691F942"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11.1</w:t>
            </w:r>
          </w:p>
        </w:tc>
        <w:tc>
          <w:tcPr>
            <w:tcW w:w="473" w:type="pct"/>
            <w:tcBorders>
              <w:top w:val="nil"/>
              <w:left w:val="nil"/>
              <w:bottom w:val="nil"/>
              <w:right w:val="nil"/>
            </w:tcBorders>
            <w:shd w:val="clear" w:color="000000" w:fill="E6F2FF"/>
            <w:noWrap/>
            <w:vAlign w:val="center"/>
            <w:hideMark/>
          </w:tcPr>
          <w:p w14:paraId="0914396A"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14.8</w:t>
            </w:r>
          </w:p>
        </w:tc>
        <w:tc>
          <w:tcPr>
            <w:tcW w:w="473" w:type="pct"/>
            <w:tcBorders>
              <w:top w:val="nil"/>
              <w:left w:val="nil"/>
              <w:bottom w:val="nil"/>
              <w:right w:val="nil"/>
            </w:tcBorders>
            <w:shd w:val="clear" w:color="000000" w:fill="FFFFFF"/>
            <w:noWrap/>
            <w:vAlign w:val="center"/>
            <w:hideMark/>
          </w:tcPr>
          <w:p w14:paraId="67EB4237"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15.0</w:t>
            </w:r>
          </w:p>
        </w:tc>
        <w:tc>
          <w:tcPr>
            <w:tcW w:w="473" w:type="pct"/>
            <w:tcBorders>
              <w:top w:val="nil"/>
              <w:left w:val="nil"/>
              <w:bottom w:val="nil"/>
              <w:right w:val="nil"/>
            </w:tcBorders>
            <w:shd w:val="clear" w:color="000000" w:fill="FFFFFF"/>
            <w:noWrap/>
            <w:vAlign w:val="center"/>
            <w:hideMark/>
          </w:tcPr>
          <w:p w14:paraId="4758265A"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15.3</w:t>
            </w:r>
          </w:p>
        </w:tc>
        <w:tc>
          <w:tcPr>
            <w:tcW w:w="473" w:type="pct"/>
            <w:tcBorders>
              <w:top w:val="nil"/>
              <w:left w:val="nil"/>
              <w:bottom w:val="nil"/>
              <w:right w:val="nil"/>
            </w:tcBorders>
            <w:shd w:val="clear" w:color="000000" w:fill="FFFFFF"/>
            <w:noWrap/>
            <w:vAlign w:val="center"/>
            <w:hideMark/>
          </w:tcPr>
          <w:p w14:paraId="1BC41387"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3.2</w:t>
            </w:r>
          </w:p>
        </w:tc>
      </w:tr>
      <w:tr w:rsidR="00B760B2" w:rsidRPr="00B760B2" w14:paraId="16ECAEC4" w14:textId="77777777" w:rsidTr="00B760B2">
        <w:trPr>
          <w:divId w:val="1615743258"/>
          <w:trHeight w:hRule="exact" w:val="225"/>
        </w:trPr>
        <w:tc>
          <w:tcPr>
            <w:tcW w:w="2637" w:type="pct"/>
            <w:tcBorders>
              <w:top w:val="nil"/>
              <w:left w:val="nil"/>
              <w:bottom w:val="nil"/>
              <w:right w:val="nil"/>
            </w:tcBorders>
            <w:shd w:val="clear" w:color="auto" w:fill="auto"/>
            <w:noWrap/>
            <w:vAlign w:val="center"/>
            <w:hideMark/>
          </w:tcPr>
          <w:p w14:paraId="18957C43" w14:textId="77777777" w:rsidR="00B760B2" w:rsidRPr="00B760B2" w:rsidRDefault="00B760B2" w:rsidP="00B760B2">
            <w:pPr>
              <w:spacing w:before="0" w:after="0" w:line="240" w:lineRule="auto"/>
              <w:ind w:left="170"/>
              <w:rPr>
                <w:rFonts w:ascii="Arial" w:hAnsi="Arial" w:cs="Arial"/>
                <w:sz w:val="16"/>
                <w:szCs w:val="16"/>
              </w:rPr>
            </w:pPr>
            <w:r w:rsidRPr="00B760B2">
              <w:rPr>
                <w:rFonts w:ascii="Arial" w:hAnsi="Arial" w:cs="Arial"/>
                <w:sz w:val="16"/>
                <w:szCs w:val="16"/>
              </w:rPr>
              <w:t>Financial assistance for police officers</w:t>
            </w:r>
          </w:p>
        </w:tc>
        <w:tc>
          <w:tcPr>
            <w:tcW w:w="473" w:type="pct"/>
            <w:tcBorders>
              <w:top w:val="nil"/>
              <w:left w:val="nil"/>
              <w:bottom w:val="nil"/>
              <w:right w:val="nil"/>
            </w:tcBorders>
            <w:shd w:val="clear" w:color="000000" w:fill="FFFFFF"/>
            <w:noWrap/>
            <w:vAlign w:val="center"/>
            <w:hideMark/>
          </w:tcPr>
          <w:p w14:paraId="39CCDC40"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55.0</w:t>
            </w:r>
          </w:p>
        </w:tc>
        <w:tc>
          <w:tcPr>
            <w:tcW w:w="473" w:type="pct"/>
            <w:tcBorders>
              <w:top w:val="nil"/>
              <w:left w:val="nil"/>
              <w:bottom w:val="nil"/>
              <w:right w:val="nil"/>
            </w:tcBorders>
            <w:shd w:val="clear" w:color="000000" w:fill="E6F2FF"/>
            <w:noWrap/>
            <w:vAlign w:val="center"/>
            <w:hideMark/>
          </w:tcPr>
          <w:p w14:paraId="032A48CA"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17.0</w:t>
            </w:r>
          </w:p>
        </w:tc>
        <w:tc>
          <w:tcPr>
            <w:tcW w:w="473" w:type="pct"/>
            <w:tcBorders>
              <w:top w:val="nil"/>
              <w:left w:val="nil"/>
              <w:bottom w:val="nil"/>
              <w:right w:val="nil"/>
            </w:tcBorders>
            <w:shd w:val="clear" w:color="000000" w:fill="FFFFFF"/>
            <w:noWrap/>
            <w:vAlign w:val="center"/>
            <w:hideMark/>
          </w:tcPr>
          <w:p w14:paraId="08371014" w14:textId="31A428BA"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43708691" w14:textId="06E0554C"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4EE73518" w14:textId="74554138"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r>
      <w:tr w:rsidR="00B760B2" w:rsidRPr="00B760B2" w14:paraId="3158CE0F" w14:textId="77777777" w:rsidTr="00B760B2">
        <w:trPr>
          <w:divId w:val="1615743258"/>
          <w:trHeight w:hRule="exact" w:val="225"/>
        </w:trPr>
        <w:tc>
          <w:tcPr>
            <w:tcW w:w="2637" w:type="pct"/>
            <w:tcBorders>
              <w:top w:val="nil"/>
              <w:left w:val="nil"/>
              <w:bottom w:val="nil"/>
              <w:right w:val="nil"/>
            </w:tcBorders>
            <w:shd w:val="clear" w:color="000000" w:fill="FFFFFF"/>
            <w:noWrap/>
            <w:vAlign w:val="bottom"/>
            <w:hideMark/>
          </w:tcPr>
          <w:p w14:paraId="10F94EE7" w14:textId="77777777" w:rsidR="00B760B2" w:rsidRPr="00B760B2" w:rsidRDefault="00B760B2" w:rsidP="00B760B2">
            <w:pPr>
              <w:spacing w:before="0" w:after="0" w:line="240" w:lineRule="auto"/>
              <w:ind w:left="170"/>
              <w:rPr>
                <w:rFonts w:ascii="Arial" w:hAnsi="Arial" w:cs="Arial"/>
                <w:sz w:val="16"/>
                <w:szCs w:val="16"/>
              </w:rPr>
            </w:pPr>
            <w:r w:rsidRPr="00B760B2">
              <w:rPr>
                <w:rFonts w:ascii="Arial" w:hAnsi="Arial" w:cs="Arial"/>
                <w:sz w:val="16"/>
                <w:szCs w:val="16"/>
              </w:rPr>
              <w:t>Financial assistance to local governments</w:t>
            </w:r>
          </w:p>
        </w:tc>
        <w:tc>
          <w:tcPr>
            <w:tcW w:w="473" w:type="pct"/>
            <w:tcBorders>
              <w:top w:val="nil"/>
              <w:left w:val="nil"/>
              <w:bottom w:val="nil"/>
              <w:right w:val="nil"/>
            </w:tcBorders>
            <w:shd w:val="clear" w:color="000000" w:fill="FFFFFF"/>
            <w:noWrap/>
            <w:vAlign w:val="center"/>
            <w:hideMark/>
          </w:tcPr>
          <w:p w14:paraId="4754A226"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E6F2FF"/>
            <w:noWrap/>
            <w:vAlign w:val="center"/>
            <w:hideMark/>
          </w:tcPr>
          <w:p w14:paraId="14DD686B"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0CFB97D5"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2AFC7A61"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32EFB754"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r>
      <w:tr w:rsidR="00B760B2" w:rsidRPr="00B760B2" w14:paraId="726B73EF" w14:textId="77777777" w:rsidTr="00B760B2">
        <w:trPr>
          <w:divId w:val="1615743258"/>
          <w:trHeight w:hRule="exact" w:val="225"/>
        </w:trPr>
        <w:tc>
          <w:tcPr>
            <w:tcW w:w="2637" w:type="pct"/>
            <w:tcBorders>
              <w:top w:val="nil"/>
              <w:left w:val="nil"/>
              <w:bottom w:val="nil"/>
              <w:right w:val="nil"/>
            </w:tcBorders>
            <w:shd w:val="clear" w:color="000000" w:fill="FFFFFF"/>
            <w:noWrap/>
            <w:vAlign w:val="bottom"/>
            <w:hideMark/>
          </w:tcPr>
          <w:p w14:paraId="36E5E64C" w14:textId="77777777" w:rsidR="00B760B2" w:rsidRPr="00B760B2" w:rsidRDefault="00B760B2" w:rsidP="00B760B2">
            <w:pPr>
              <w:spacing w:before="0" w:after="0" w:line="240" w:lineRule="auto"/>
              <w:ind w:left="340"/>
              <w:rPr>
                <w:rFonts w:ascii="Arial" w:hAnsi="Arial" w:cs="Arial"/>
                <w:sz w:val="16"/>
                <w:szCs w:val="16"/>
              </w:rPr>
            </w:pPr>
            <w:r w:rsidRPr="00B760B2">
              <w:rPr>
                <w:rFonts w:ascii="Arial" w:hAnsi="Arial" w:cs="Arial"/>
                <w:sz w:val="16"/>
                <w:szCs w:val="16"/>
              </w:rPr>
              <w:t>Financial Assistance Grant program</w:t>
            </w:r>
          </w:p>
        </w:tc>
        <w:tc>
          <w:tcPr>
            <w:tcW w:w="473" w:type="pct"/>
            <w:tcBorders>
              <w:top w:val="nil"/>
              <w:left w:val="nil"/>
              <w:bottom w:val="nil"/>
              <w:right w:val="nil"/>
            </w:tcBorders>
            <w:shd w:val="clear" w:color="000000" w:fill="FFFFFF"/>
            <w:noWrap/>
            <w:vAlign w:val="center"/>
            <w:hideMark/>
          </w:tcPr>
          <w:p w14:paraId="2CC0CB13"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509.2</w:t>
            </w:r>
          </w:p>
        </w:tc>
        <w:tc>
          <w:tcPr>
            <w:tcW w:w="473" w:type="pct"/>
            <w:tcBorders>
              <w:top w:val="nil"/>
              <w:left w:val="nil"/>
              <w:bottom w:val="nil"/>
              <w:right w:val="nil"/>
            </w:tcBorders>
            <w:shd w:val="clear" w:color="000000" w:fill="E6F2FF"/>
            <w:noWrap/>
            <w:vAlign w:val="center"/>
            <w:hideMark/>
          </w:tcPr>
          <w:p w14:paraId="7B3B6D18"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3,452.7</w:t>
            </w:r>
          </w:p>
        </w:tc>
        <w:tc>
          <w:tcPr>
            <w:tcW w:w="473" w:type="pct"/>
            <w:tcBorders>
              <w:top w:val="nil"/>
              <w:left w:val="nil"/>
              <w:bottom w:val="nil"/>
              <w:right w:val="nil"/>
            </w:tcBorders>
            <w:shd w:val="clear" w:color="000000" w:fill="FFFFFF"/>
            <w:noWrap/>
            <w:vAlign w:val="center"/>
            <w:hideMark/>
          </w:tcPr>
          <w:p w14:paraId="31D51FB7"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3,588.1</w:t>
            </w:r>
          </w:p>
        </w:tc>
        <w:tc>
          <w:tcPr>
            <w:tcW w:w="473" w:type="pct"/>
            <w:tcBorders>
              <w:top w:val="nil"/>
              <w:left w:val="nil"/>
              <w:bottom w:val="nil"/>
              <w:right w:val="nil"/>
            </w:tcBorders>
            <w:shd w:val="clear" w:color="000000" w:fill="FFFFFF"/>
            <w:noWrap/>
            <w:vAlign w:val="center"/>
            <w:hideMark/>
          </w:tcPr>
          <w:p w14:paraId="582E7BD5"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3,724.0</w:t>
            </w:r>
          </w:p>
        </w:tc>
        <w:tc>
          <w:tcPr>
            <w:tcW w:w="473" w:type="pct"/>
            <w:tcBorders>
              <w:top w:val="nil"/>
              <w:left w:val="nil"/>
              <w:bottom w:val="nil"/>
              <w:right w:val="nil"/>
            </w:tcBorders>
            <w:shd w:val="clear" w:color="000000" w:fill="FFFFFF"/>
            <w:noWrap/>
            <w:vAlign w:val="center"/>
            <w:hideMark/>
          </w:tcPr>
          <w:p w14:paraId="0A5177BE"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3,863.3</w:t>
            </w:r>
          </w:p>
        </w:tc>
      </w:tr>
      <w:tr w:rsidR="00B760B2" w:rsidRPr="00B760B2" w14:paraId="3C20B608" w14:textId="77777777" w:rsidTr="00B760B2">
        <w:trPr>
          <w:divId w:val="1615743258"/>
          <w:trHeight w:hRule="exact" w:val="225"/>
        </w:trPr>
        <w:tc>
          <w:tcPr>
            <w:tcW w:w="2637" w:type="pct"/>
            <w:tcBorders>
              <w:top w:val="nil"/>
              <w:left w:val="nil"/>
              <w:bottom w:val="nil"/>
              <w:right w:val="nil"/>
            </w:tcBorders>
            <w:shd w:val="clear" w:color="000000" w:fill="FFFFFF"/>
            <w:noWrap/>
            <w:vAlign w:val="bottom"/>
            <w:hideMark/>
          </w:tcPr>
          <w:p w14:paraId="1F4B95B5" w14:textId="77777777" w:rsidR="00B760B2" w:rsidRPr="00B760B2" w:rsidRDefault="00B760B2" w:rsidP="00B760B2">
            <w:pPr>
              <w:spacing w:before="0" w:after="0" w:line="240" w:lineRule="auto"/>
              <w:ind w:left="340"/>
              <w:rPr>
                <w:rFonts w:ascii="Arial" w:hAnsi="Arial" w:cs="Arial"/>
                <w:sz w:val="16"/>
                <w:szCs w:val="16"/>
              </w:rPr>
            </w:pPr>
            <w:r w:rsidRPr="00B760B2">
              <w:rPr>
                <w:rFonts w:ascii="Arial" w:hAnsi="Arial" w:cs="Arial"/>
                <w:sz w:val="16"/>
                <w:szCs w:val="16"/>
              </w:rPr>
              <w:t xml:space="preserve">Supplementary funding to South Australia  </w:t>
            </w:r>
          </w:p>
        </w:tc>
        <w:tc>
          <w:tcPr>
            <w:tcW w:w="473" w:type="pct"/>
            <w:tcBorders>
              <w:top w:val="nil"/>
              <w:left w:val="nil"/>
              <w:bottom w:val="nil"/>
              <w:right w:val="nil"/>
            </w:tcBorders>
            <w:shd w:val="clear" w:color="000000" w:fill="FFFFFF"/>
            <w:noWrap/>
            <w:vAlign w:val="center"/>
            <w:hideMark/>
          </w:tcPr>
          <w:p w14:paraId="31BAFA3A"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E6F2FF"/>
            <w:noWrap/>
            <w:vAlign w:val="center"/>
            <w:hideMark/>
          </w:tcPr>
          <w:p w14:paraId="6D1E42C2"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3CF3F574"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761C290C"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315F9D42"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r>
      <w:tr w:rsidR="00B760B2" w:rsidRPr="00B760B2" w14:paraId="19C96C98" w14:textId="77777777" w:rsidTr="00B760B2">
        <w:trPr>
          <w:divId w:val="1615743258"/>
          <w:trHeight w:hRule="exact" w:val="225"/>
        </w:trPr>
        <w:tc>
          <w:tcPr>
            <w:tcW w:w="2637" w:type="pct"/>
            <w:tcBorders>
              <w:top w:val="nil"/>
              <w:left w:val="nil"/>
              <w:bottom w:val="nil"/>
              <w:right w:val="nil"/>
            </w:tcBorders>
            <w:shd w:val="clear" w:color="000000" w:fill="FFFFFF"/>
            <w:noWrap/>
            <w:vAlign w:val="bottom"/>
            <w:hideMark/>
          </w:tcPr>
          <w:p w14:paraId="4DF42E91" w14:textId="77777777" w:rsidR="00B760B2" w:rsidRPr="00B760B2" w:rsidRDefault="00B760B2" w:rsidP="00B760B2">
            <w:pPr>
              <w:spacing w:before="0" w:after="0" w:line="240" w:lineRule="auto"/>
              <w:ind w:left="510"/>
              <w:rPr>
                <w:rFonts w:ascii="Arial" w:hAnsi="Arial" w:cs="Arial"/>
                <w:sz w:val="16"/>
                <w:szCs w:val="16"/>
              </w:rPr>
            </w:pPr>
            <w:r w:rsidRPr="00B760B2">
              <w:rPr>
                <w:rFonts w:ascii="Arial" w:hAnsi="Arial" w:cs="Arial"/>
                <w:sz w:val="16"/>
                <w:szCs w:val="16"/>
              </w:rPr>
              <w:t>for local roads</w:t>
            </w:r>
          </w:p>
        </w:tc>
        <w:tc>
          <w:tcPr>
            <w:tcW w:w="473" w:type="pct"/>
            <w:tcBorders>
              <w:top w:val="nil"/>
              <w:left w:val="nil"/>
              <w:bottom w:val="nil"/>
              <w:right w:val="nil"/>
            </w:tcBorders>
            <w:shd w:val="clear" w:color="000000" w:fill="FFFFFF"/>
            <w:noWrap/>
            <w:vAlign w:val="center"/>
            <w:hideMark/>
          </w:tcPr>
          <w:p w14:paraId="2BAB4C77"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20.0</w:t>
            </w:r>
          </w:p>
        </w:tc>
        <w:tc>
          <w:tcPr>
            <w:tcW w:w="473" w:type="pct"/>
            <w:tcBorders>
              <w:top w:val="nil"/>
              <w:left w:val="nil"/>
              <w:bottom w:val="nil"/>
              <w:right w:val="nil"/>
            </w:tcBorders>
            <w:shd w:val="clear" w:color="000000" w:fill="E6F2FF"/>
            <w:noWrap/>
            <w:vAlign w:val="center"/>
            <w:hideMark/>
          </w:tcPr>
          <w:p w14:paraId="65A13843"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20.0</w:t>
            </w:r>
          </w:p>
        </w:tc>
        <w:tc>
          <w:tcPr>
            <w:tcW w:w="473" w:type="pct"/>
            <w:tcBorders>
              <w:top w:val="nil"/>
              <w:left w:val="nil"/>
              <w:bottom w:val="nil"/>
              <w:right w:val="nil"/>
            </w:tcBorders>
            <w:shd w:val="clear" w:color="000000" w:fill="FFFFFF"/>
            <w:noWrap/>
            <w:vAlign w:val="center"/>
            <w:hideMark/>
          </w:tcPr>
          <w:p w14:paraId="74F843AB" w14:textId="626A8F1C"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7348F573" w14:textId="1C1E326D"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50FD2035" w14:textId="7215401D"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r>
      <w:tr w:rsidR="00B760B2" w:rsidRPr="00B760B2" w14:paraId="60C1A094" w14:textId="77777777" w:rsidTr="00B760B2">
        <w:trPr>
          <w:divId w:val="1615743258"/>
          <w:trHeight w:hRule="exact" w:val="225"/>
        </w:trPr>
        <w:tc>
          <w:tcPr>
            <w:tcW w:w="2637" w:type="pct"/>
            <w:tcBorders>
              <w:top w:val="nil"/>
              <w:left w:val="nil"/>
              <w:bottom w:val="nil"/>
              <w:right w:val="nil"/>
            </w:tcBorders>
            <w:shd w:val="clear" w:color="000000" w:fill="FFFFFF"/>
            <w:noWrap/>
            <w:vAlign w:val="center"/>
            <w:hideMark/>
          </w:tcPr>
          <w:p w14:paraId="5F57C6CD" w14:textId="77777777" w:rsidR="00B760B2" w:rsidRPr="00B760B2" w:rsidRDefault="00B760B2" w:rsidP="00B760B2">
            <w:pPr>
              <w:spacing w:before="0" w:after="0" w:line="240" w:lineRule="auto"/>
              <w:ind w:left="170"/>
              <w:rPr>
                <w:rFonts w:ascii="Arial" w:hAnsi="Arial" w:cs="Arial"/>
                <w:sz w:val="16"/>
                <w:szCs w:val="16"/>
              </w:rPr>
            </w:pPr>
            <w:r w:rsidRPr="00B760B2">
              <w:rPr>
                <w:rFonts w:ascii="Arial" w:hAnsi="Arial" w:cs="Arial"/>
                <w:sz w:val="16"/>
                <w:szCs w:val="16"/>
              </w:rPr>
              <w:t xml:space="preserve">Focussed Deterrence and Domestic Violence </w:t>
            </w:r>
          </w:p>
        </w:tc>
        <w:tc>
          <w:tcPr>
            <w:tcW w:w="473" w:type="pct"/>
            <w:tcBorders>
              <w:top w:val="nil"/>
              <w:left w:val="nil"/>
              <w:bottom w:val="nil"/>
              <w:right w:val="nil"/>
            </w:tcBorders>
            <w:shd w:val="clear" w:color="000000" w:fill="FFFFFF"/>
            <w:noWrap/>
            <w:vAlign w:val="center"/>
            <w:hideMark/>
          </w:tcPr>
          <w:p w14:paraId="4572A088"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E6F2FF"/>
            <w:noWrap/>
            <w:vAlign w:val="center"/>
            <w:hideMark/>
          </w:tcPr>
          <w:p w14:paraId="5985571F"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6B6C38AB"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31C6F45A"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389900D4"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r>
      <w:tr w:rsidR="00B760B2" w:rsidRPr="00B760B2" w14:paraId="3A55ED91" w14:textId="77777777" w:rsidTr="00B760B2">
        <w:trPr>
          <w:divId w:val="1615743258"/>
          <w:trHeight w:hRule="exact" w:val="225"/>
        </w:trPr>
        <w:tc>
          <w:tcPr>
            <w:tcW w:w="2637" w:type="pct"/>
            <w:tcBorders>
              <w:top w:val="nil"/>
              <w:left w:val="nil"/>
              <w:bottom w:val="nil"/>
              <w:right w:val="nil"/>
            </w:tcBorders>
            <w:shd w:val="clear" w:color="000000" w:fill="FFFFFF"/>
            <w:noWrap/>
            <w:vAlign w:val="bottom"/>
            <w:hideMark/>
          </w:tcPr>
          <w:p w14:paraId="7F3A2641" w14:textId="77777777" w:rsidR="00B760B2" w:rsidRPr="00B760B2" w:rsidRDefault="00B760B2" w:rsidP="00B760B2">
            <w:pPr>
              <w:spacing w:before="0" w:after="0" w:line="240" w:lineRule="auto"/>
              <w:ind w:left="340"/>
              <w:rPr>
                <w:rFonts w:ascii="Arial" w:hAnsi="Arial" w:cs="Arial"/>
                <w:sz w:val="16"/>
                <w:szCs w:val="16"/>
              </w:rPr>
            </w:pPr>
            <w:r w:rsidRPr="00B760B2">
              <w:rPr>
                <w:rFonts w:ascii="Arial" w:hAnsi="Arial" w:cs="Arial"/>
                <w:sz w:val="16"/>
                <w:szCs w:val="16"/>
              </w:rPr>
              <w:t>Threat Assessment Centre pilots</w:t>
            </w:r>
          </w:p>
        </w:tc>
        <w:tc>
          <w:tcPr>
            <w:tcW w:w="473" w:type="pct"/>
            <w:tcBorders>
              <w:top w:val="nil"/>
              <w:left w:val="nil"/>
              <w:bottom w:val="nil"/>
              <w:right w:val="nil"/>
            </w:tcBorders>
            <w:shd w:val="clear" w:color="000000" w:fill="FFFFFF"/>
            <w:noWrap/>
            <w:vAlign w:val="center"/>
            <w:hideMark/>
          </w:tcPr>
          <w:p w14:paraId="74DA794E" w14:textId="03815E59"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E6F2FF"/>
            <w:noWrap/>
            <w:vAlign w:val="center"/>
            <w:hideMark/>
          </w:tcPr>
          <w:p w14:paraId="7C6CA28A"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8.9</w:t>
            </w:r>
          </w:p>
        </w:tc>
        <w:tc>
          <w:tcPr>
            <w:tcW w:w="473" w:type="pct"/>
            <w:tcBorders>
              <w:top w:val="nil"/>
              <w:left w:val="nil"/>
              <w:bottom w:val="nil"/>
              <w:right w:val="nil"/>
            </w:tcBorders>
            <w:shd w:val="clear" w:color="000000" w:fill="FFFFFF"/>
            <w:noWrap/>
            <w:vAlign w:val="center"/>
            <w:hideMark/>
          </w:tcPr>
          <w:p w14:paraId="6EA4760D"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9.1</w:t>
            </w:r>
          </w:p>
        </w:tc>
        <w:tc>
          <w:tcPr>
            <w:tcW w:w="473" w:type="pct"/>
            <w:tcBorders>
              <w:top w:val="nil"/>
              <w:left w:val="nil"/>
              <w:bottom w:val="nil"/>
              <w:right w:val="nil"/>
            </w:tcBorders>
            <w:shd w:val="clear" w:color="000000" w:fill="FFFFFF"/>
            <w:noWrap/>
            <w:vAlign w:val="center"/>
            <w:hideMark/>
          </w:tcPr>
          <w:p w14:paraId="3651BC8C"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9.4</w:t>
            </w:r>
          </w:p>
        </w:tc>
        <w:tc>
          <w:tcPr>
            <w:tcW w:w="473" w:type="pct"/>
            <w:tcBorders>
              <w:top w:val="nil"/>
              <w:left w:val="nil"/>
              <w:bottom w:val="nil"/>
              <w:right w:val="nil"/>
            </w:tcBorders>
            <w:shd w:val="clear" w:color="000000" w:fill="FFFFFF"/>
            <w:noWrap/>
            <w:vAlign w:val="center"/>
            <w:hideMark/>
          </w:tcPr>
          <w:p w14:paraId="78BB0905" w14:textId="375179F7"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r>
      <w:tr w:rsidR="00B760B2" w:rsidRPr="00B760B2" w14:paraId="2E0A3532" w14:textId="77777777" w:rsidTr="00B760B2">
        <w:trPr>
          <w:divId w:val="1615743258"/>
          <w:trHeight w:hRule="exact" w:val="225"/>
        </w:trPr>
        <w:tc>
          <w:tcPr>
            <w:tcW w:w="2637" w:type="pct"/>
            <w:tcBorders>
              <w:top w:val="nil"/>
              <w:left w:val="nil"/>
              <w:bottom w:val="nil"/>
              <w:right w:val="nil"/>
            </w:tcBorders>
            <w:shd w:val="clear" w:color="auto" w:fill="auto"/>
            <w:noWrap/>
            <w:vAlign w:val="center"/>
            <w:hideMark/>
          </w:tcPr>
          <w:p w14:paraId="0D87AB1F" w14:textId="77777777" w:rsidR="00B760B2" w:rsidRPr="00B760B2" w:rsidRDefault="00B760B2" w:rsidP="00B760B2">
            <w:pPr>
              <w:spacing w:before="0" w:after="0" w:line="240" w:lineRule="auto"/>
              <w:ind w:left="170"/>
              <w:rPr>
                <w:rFonts w:ascii="Arial" w:hAnsi="Arial" w:cs="Arial"/>
                <w:sz w:val="16"/>
                <w:szCs w:val="16"/>
              </w:rPr>
            </w:pPr>
            <w:r w:rsidRPr="00B760B2">
              <w:rPr>
                <w:rFonts w:ascii="Arial" w:hAnsi="Arial" w:cs="Arial"/>
                <w:sz w:val="16"/>
                <w:szCs w:val="16"/>
              </w:rPr>
              <w:t>Greek Orthodox Church Restoration Project</w:t>
            </w:r>
          </w:p>
        </w:tc>
        <w:tc>
          <w:tcPr>
            <w:tcW w:w="473" w:type="pct"/>
            <w:tcBorders>
              <w:top w:val="nil"/>
              <w:left w:val="nil"/>
              <w:bottom w:val="nil"/>
              <w:right w:val="nil"/>
            </w:tcBorders>
            <w:shd w:val="clear" w:color="000000" w:fill="FFFFFF"/>
            <w:noWrap/>
            <w:vAlign w:val="center"/>
            <w:hideMark/>
          </w:tcPr>
          <w:p w14:paraId="28BC76C4"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6.3</w:t>
            </w:r>
          </w:p>
        </w:tc>
        <w:tc>
          <w:tcPr>
            <w:tcW w:w="473" w:type="pct"/>
            <w:tcBorders>
              <w:top w:val="nil"/>
              <w:left w:val="nil"/>
              <w:bottom w:val="nil"/>
              <w:right w:val="nil"/>
            </w:tcBorders>
            <w:shd w:val="clear" w:color="000000" w:fill="E6F2FF"/>
            <w:noWrap/>
            <w:vAlign w:val="center"/>
            <w:hideMark/>
          </w:tcPr>
          <w:p w14:paraId="61250103"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16.3</w:t>
            </w:r>
          </w:p>
        </w:tc>
        <w:tc>
          <w:tcPr>
            <w:tcW w:w="473" w:type="pct"/>
            <w:tcBorders>
              <w:top w:val="nil"/>
              <w:left w:val="nil"/>
              <w:bottom w:val="nil"/>
              <w:right w:val="nil"/>
            </w:tcBorders>
            <w:shd w:val="clear" w:color="000000" w:fill="FFFFFF"/>
            <w:noWrap/>
            <w:vAlign w:val="center"/>
            <w:hideMark/>
          </w:tcPr>
          <w:p w14:paraId="63A4B8B0"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2.5</w:t>
            </w:r>
          </w:p>
        </w:tc>
        <w:tc>
          <w:tcPr>
            <w:tcW w:w="473" w:type="pct"/>
            <w:tcBorders>
              <w:top w:val="nil"/>
              <w:left w:val="nil"/>
              <w:bottom w:val="nil"/>
              <w:right w:val="nil"/>
            </w:tcBorders>
            <w:shd w:val="clear" w:color="000000" w:fill="FFFFFF"/>
            <w:noWrap/>
            <w:vAlign w:val="center"/>
            <w:hideMark/>
          </w:tcPr>
          <w:p w14:paraId="414E27A8" w14:textId="3E106B95"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6E542B33" w14:textId="60816122"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r>
      <w:tr w:rsidR="00B760B2" w:rsidRPr="00B760B2" w14:paraId="356225D2" w14:textId="77777777" w:rsidTr="00B760B2">
        <w:trPr>
          <w:divId w:val="1615743258"/>
          <w:trHeight w:hRule="exact" w:val="225"/>
        </w:trPr>
        <w:tc>
          <w:tcPr>
            <w:tcW w:w="2637" w:type="pct"/>
            <w:tcBorders>
              <w:top w:val="nil"/>
              <w:left w:val="nil"/>
              <w:bottom w:val="nil"/>
              <w:right w:val="nil"/>
            </w:tcBorders>
            <w:shd w:val="clear" w:color="000000" w:fill="FFFFFF"/>
            <w:noWrap/>
            <w:vAlign w:val="center"/>
            <w:hideMark/>
          </w:tcPr>
          <w:p w14:paraId="58A787C5" w14:textId="77777777" w:rsidR="00B760B2" w:rsidRPr="00B760B2" w:rsidRDefault="00B760B2" w:rsidP="00B760B2">
            <w:pPr>
              <w:spacing w:before="0" w:after="0" w:line="240" w:lineRule="auto"/>
              <w:ind w:left="170"/>
              <w:rPr>
                <w:rFonts w:ascii="Arial" w:hAnsi="Arial" w:cs="Arial"/>
                <w:sz w:val="16"/>
                <w:szCs w:val="16"/>
              </w:rPr>
            </w:pPr>
            <w:r w:rsidRPr="00B760B2">
              <w:rPr>
                <w:rFonts w:ascii="Arial" w:hAnsi="Arial" w:cs="Arial"/>
                <w:sz w:val="16"/>
                <w:szCs w:val="16"/>
              </w:rPr>
              <w:t>Implementation of Mandatory Country</w:t>
            </w:r>
          </w:p>
        </w:tc>
        <w:tc>
          <w:tcPr>
            <w:tcW w:w="473" w:type="pct"/>
            <w:tcBorders>
              <w:top w:val="nil"/>
              <w:left w:val="nil"/>
              <w:bottom w:val="nil"/>
              <w:right w:val="nil"/>
            </w:tcBorders>
            <w:shd w:val="clear" w:color="000000" w:fill="FFFFFF"/>
            <w:noWrap/>
            <w:vAlign w:val="center"/>
            <w:hideMark/>
          </w:tcPr>
          <w:p w14:paraId="2E106AC8"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E6F2FF"/>
            <w:noWrap/>
            <w:vAlign w:val="center"/>
            <w:hideMark/>
          </w:tcPr>
          <w:p w14:paraId="46DD48CE"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323EF1FC"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33D620A5"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38AF3A73"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r>
      <w:tr w:rsidR="00B760B2" w:rsidRPr="00B760B2" w14:paraId="18BEF937" w14:textId="77777777" w:rsidTr="00B760B2">
        <w:trPr>
          <w:divId w:val="1615743258"/>
          <w:trHeight w:hRule="exact" w:val="225"/>
        </w:trPr>
        <w:tc>
          <w:tcPr>
            <w:tcW w:w="2637" w:type="pct"/>
            <w:tcBorders>
              <w:top w:val="nil"/>
              <w:left w:val="nil"/>
              <w:bottom w:val="nil"/>
              <w:right w:val="nil"/>
            </w:tcBorders>
            <w:shd w:val="clear" w:color="000000" w:fill="FFFFFF"/>
            <w:noWrap/>
            <w:vAlign w:val="center"/>
            <w:hideMark/>
          </w:tcPr>
          <w:p w14:paraId="1151AD2D" w14:textId="77777777" w:rsidR="00B760B2" w:rsidRPr="00B760B2" w:rsidRDefault="00B760B2" w:rsidP="00B760B2">
            <w:pPr>
              <w:spacing w:before="0" w:after="0" w:line="240" w:lineRule="auto"/>
              <w:ind w:left="340"/>
              <w:rPr>
                <w:rFonts w:ascii="Arial" w:hAnsi="Arial" w:cs="Arial"/>
                <w:sz w:val="16"/>
                <w:szCs w:val="16"/>
              </w:rPr>
            </w:pPr>
            <w:r w:rsidRPr="00B760B2">
              <w:rPr>
                <w:rFonts w:ascii="Arial" w:hAnsi="Arial" w:cs="Arial"/>
                <w:sz w:val="16"/>
                <w:szCs w:val="16"/>
              </w:rPr>
              <w:t>of Origin Labelling for Seafood</w:t>
            </w:r>
          </w:p>
        </w:tc>
        <w:tc>
          <w:tcPr>
            <w:tcW w:w="473" w:type="pct"/>
            <w:tcBorders>
              <w:top w:val="nil"/>
              <w:left w:val="nil"/>
              <w:bottom w:val="nil"/>
              <w:right w:val="nil"/>
            </w:tcBorders>
            <w:shd w:val="clear" w:color="000000" w:fill="FFFFFF"/>
            <w:noWrap/>
            <w:vAlign w:val="center"/>
            <w:hideMark/>
          </w:tcPr>
          <w:p w14:paraId="056D608E"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0.4</w:t>
            </w:r>
          </w:p>
        </w:tc>
        <w:tc>
          <w:tcPr>
            <w:tcW w:w="473" w:type="pct"/>
            <w:tcBorders>
              <w:top w:val="nil"/>
              <w:left w:val="nil"/>
              <w:bottom w:val="nil"/>
              <w:right w:val="nil"/>
            </w:tcBorders>
            <w:shd w:val="clear" w:color="000000" w:fill="E6F2FF"/>
            <w:noWrap/>
            <w:vAlign w:val="center"/>
            <w:hideMark/>
          </w:tcPr>
          <w:p w14:paraId="501DECD2"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0.4</w:t>
            </w:r>
          </w:p>
        </w:tc>
        <w:tc>
          <w:tcPr>
            <w:tcW w:w="473" w:type="pct"/>
            <w:tcBorders>
              <w:top w:val="nil"/>
              <w:left w:val="nil"/>
              <w:bottom w:val="nil"/>
              <w:right w:val="nil"/>
            </w:tcBorders>
            <w:shd w:val="clear" w:color="000000" w:fill="FFFFFF"/>
            <w:noWrap/>
            <w:vAlign w:val="center"/>
            <w:hideMark/>
          </w:tcPr>
          <w:p w14:paraId="271307D6"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0.4</w:t>
            </w:r>
          </w:p>
        </w:tc>
        <w:tc>
          <w:tcPr>
            <w:tcW w:w="473" w:type="pct"/>
            <w:tcBorders>
              <w:top w:val="nil"/>
              <w:left w:val="nil"/>
              <w:bottom w:val="nil"/>
              <w:right w:val="nil"/>
            </w:tcBorders>
            <w:shd w:val="clear" w:color="000000" w:fill="FFFFFF"/>
            <w:noWrap/>
            <w:vAlign w:val="center"/>
            <w:hideMark/>
          </w:tcPr>
          <w:p w14:paraId="20206487"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0.4</w:t>
            </w:r>
          </w:p>
        </w:tc>
        <w:tc>
          <w:tcPr>
            <w:tcW w:w="473" w:type="pct"/>
            <w:tcBorders>
              <w:top w:val="nil"/>
              <w:left w:val="nil"/>
              <w:bottom w:val="nil"/>
              <w:right w:val="nil"/>
            </w:tcBorders>
            <w:shd w:val="clear" w:color="000000" w:fill="FFFFFF"/>
            <w:noWrap/>
            <w:vAlign w:val="center"/>
            <w:hideMark/>
          </w:tcPr>
          <w:p w14:paraId="15BD42F9" w14:textId="44CE0FEE"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r>
      <w:tr w:rsidR="00B760B2" w:rsidRPr="00B760B2" w14:paraId="24DDE399" w14:textId="77777777" w:rsidTr="00B760B2">
        <w:trPr>
          <w:divId w:val="1615743258"/>
          <w:trHeight w:hRule="exact" w:val="225"/>
        </w:trPr>
        <w:tc>
          <w:tcPr>
            <w:tcW w:w="2637" w:type="pct"/>
            <w:tcBorders>
              <w:top w:val="nil"/>
              <w:left w:val="nil"/>
              <w:bottom w:val="nil"/>
              <w:right w:val="nil"/>
            </w:tcBorders>
            <w:shd w:val="clear" w:color="000000" w:fill="FFFFFF"/>
            <w:noWrap/>
            <w:vAlign w:val="bottom"/>
            <w:hideMark/>
          </w:tcPr>
          <w:p w14:paraId="716B73A4" w14:textId="77777777" w:rsidR="00B760B2" w:rsidRPr="00B760B2" w:rsidRDefault="00B760B2" w:rsidP="00B760B2">
            <w:pPr>
              <w:spacing w:before="0" w:after="0" w:line="240" w:lineRule="auto"/>
              <w:ind w:left="170"/>
              <w:rPr>
                <w:rFonts w:ascii="Arial" w:hAnsi="Arial" w:cs="Arial"/>
                <w:sz w:val="16"/>
                <w:szCs w:val="16"/>
              </w:rPr>
            </w:pPr>
            <w:r w:rsidRPr="00B760B2">
              <w:rPr>
                <w:rFonts w:ascii="Arial" w:hAnsi="Arial" w:cs="Arial"/>
                <w:sz w:val="16"/>
                <w:szCs w:val="16"/>
              </w:rPr>
              <w:t>Indigenous Tourism Fund</w:t>
            </w:r>
          </w:p>
        </w:tc>
        <w:tc>
          <w:tcPr>
            <w:tcW w:w="473" w:type="pct"/>
            <w:tcBorders>
              <w:top w:val="nil"/>
              <w:left w:val="nil"/>
              <w:bottom w:val="nil"/>
              <w:right w:val="nil"/>
            </w:tcBorders>
            <w:shd w:val="clear" w:color="000000" w:fill="FFFFFF"/>
            <w:noWrap/>
            <w:vAlign w:val="center"/>
            <w:hideMark/>
          </w:tcPr>
          <w:p w14:paraId="4240516A"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5.8</w:t>
            </w:r>
          </w:p>
        </w:tc>
        <w:tc>
          <w:tcPr>
            <w:tcW w:w="473" w:type="pct"/>
            <w:tcBorders>
              <w:top w:val="nil"/>
              <w:left w:val="nil"/>
              <w:bottom w:val="nil"/>
              <w:right w:val="nil"/>
            </w:tcBorders>
            <w:shd w:val="clear" w:color="000000" w:fill="E6F2FF"/>
            <w:noWrap/>
            <w:vAlign w:val="center"/>
            <w:hideMark/>
          </w:tcPr>
          <w:p w14:paraId="38802CA5"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11.2</w:t>
            </w:r>
          </w:p>
        </w:tc>
        <w:tc>
          <w:tcPr>
            <w:tcW w:w="473" w:type="pct"/>
            <w:tcBorders>
              <w:top w:val="nil"/>
              <w:left w:val="nil"/>
              <w:bottom w:val="nil"/>
              <w:right w:val="nil"/>
            </w:tcBorders>
            <w:shd w:val="clear" w:color="000000" w:fill="FFFFFF"/>
            <w:noWrap/>
            <w:vAlign w:val="center"/>
            <w:hideMark/>
          </w:tcPr>
          <w:p w14:paraId="283D8751" w14:textId="04B1D33B"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5B7CEBF1" w14:textId="0854FB4C"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62745B42" w14:textId="12CCB0F8"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r>
      <w:tr w:rsidR="00B760B2" w:rsidRPr="00B760B2" w14:paraId="5D178969" w14:textId="77777777" w:rsidTr="00B760B2">
        <w:trPr>
          <w:divId w:val="1615743258"/>
          <w:trHeight w:hRule="exact" w:val="225"/>
        </w:trPr>
        <w:tc>
          <w:tcPr>
            <w:tcW w:w="2637" w:type="pct"/>
            <w:tcBorders>
              <w:top w:val="nil"/>
              <w:left w:val="nil"/>
              <w:bottom w:val="nil"/>
              <w:right w:val="nil"/>
            </w:tcBorders>
            <w:shd w:val="clear" w:color="000000" w:fill="FFFFFF"/>
            <w:noWrap/>
            <w:vAlign w:val="bottom"/>
            <w:hideMark/>
          </w:tcPr>
          <w:p w14:paraId="6F711848" w14:textId="77777777" w:rsidR="00B760B2" w:rsidRPr="00B760B2" w:rsidRDefault="00B760B2" w:rsidP="00B760B2">
            <w:pPr>
              <w:spacing w:before="0" w:after="0" w:line="240" w:lineRule="auto"/>
              <w:ind w:left="170"/>
              <w:rPr>
                <w:rFonts w:ascii="Arial" w:hAnsi="Arial" w:cs="Arial"/>
                <w:sz w:val="16"/>
                <w:szCs w:val="16"/>
              </w:rPr>
            </w:pPr>
            <w:r w:rsidRPr="00B760B2">
              <w:rPr>
                <w:rFonts w:ascii="Arial" w:hAnsi="Arial" w:cs="Arial"/>
                <w:sz w:val="16"/>
                <w:szCs w:val="16"/>
              </w:rPr>
              <w:t>Legal assistance for floods in QLD and NSW</w:t>
            </w:r>
          </w:p>
        </w:tc>
        <w:tc>
          <w:tcPr>
            <w:tcW w:w="473" w:type="pct"/>
            <w:tcBorders>
              <w:top w:val="nil"/>
              <w:left w:val="nil"/>
              <w:bottom w:val="nil"/>
              <w:right w:val="nil"/>
            </w:tcBorders>
            <w:shd w:val="clear" w:color="000000" w:fill="FFFFFF"/>
            <w:noWrap/>
            <w:vAlign w:val="center"/>
            <w:hideMark/>
          </w:tcPr>
          <w:p w14:paraId="60BD68BB"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3.0</w:t>
            </w:r>
          </w:p>
        </w:tc>
        <w:tc>
          <w:tcPr>
            <w:tcW w:w="473" w:type="pct"/>
            <w:tcBorders>
              <w:top w:val="nil"/>
              <w:left w:val="nil"/>
              <w:bottom w:val="nil"/>
              <w:right w:val="nil"/>
            </w:tcBorders>
            <w:shd w:val="clear" w:color="000000" w:fill="E6F2FF"/>
            <w:noWrap/>
            <w:vAlign w:val="center"/>
            <w:hideMark/>
          </w:tcPr>
          <w:p w14:paraId="5D67C166"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3.0</w:t>
            </w:r>
          </w:p>
        </w:tc>
        <w:tc>
          <w:tcPr>
            <w:tcW w:w="473" w:type="pct"/>
            <w:tcBorders>
              <w:top w:val="nil"/>
              <w:left w:val="nil"/>
              <w:bottom w:val="nil"/>
              <w:right w:val="nil"/>
            </w:tcBorders>
            <w:shd w:val="clear" w:color="000000" w:fill="FFFFFF"/>
            <w:noWrap/>
            <w:vAlign w:val="center"/>
            <w:hideMark/>
          </w:tcPr>
          <w:p w14:paraId="70733C5F" w14:textId="15F5F1B8"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0FDFEBF2" w14:textId="156D4836"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1C6B57E4" w14:textId="41C1055D"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r>
      <w:tr w:rsidR="00B760B2" w:rsidRPr="00B760B2" w14:paraId="6A766D45" w14:textId="77777777" w:rsidTr="00B760B2">
        <w:trPr>
          <w:divId w:val="1615743258"/>
          <w:trHeight w:hRule="exact" w:val="225"/>
        </w:trPr>
        <w:tc>
          <w:tcPr>
            <w:tcW w:w="2637" w:type="pct"/>
            <w:tcBorders>
              <w:top w:val="nil"/>
              <w:left w:val="nil"/>
              <w:bottom w:val="nil"/>
              <w:right w:val="nil"/>
            </w:tcBorders>
            <w:shd w:val="clear" w:color="auto" w:fill="auto"/>
            <w:noWrap/>
            <w:vAlign w:val="center"/>
            <w:hideMark/>
          </w:tcPr>
          <w:p w14:paraId="6AFF7B33" w14:textId="77777777" w:rsidR="00B760B2" w:rsidRPr="00B760B2" w:rsidRDefault="00B760B2" w:rsidP="00B760B2">
            <w:pPr>
              <w:spacing w:before="0" w:after="0" w:line="240" w:lineRule="auto"/>
              <w:ind w:left="170"/>
              <w:rPr>
                <w:rFonts w:ascii="Arial" w:hAnsi="Arial" w:cs="Arial"/>
                <w:sz w:val="16"/>
                <w:szCs w:val="16"/>
              </w:rPr>
            </w:pPr>
            <w:r w:rsidRPr="00B760B2">
              <w:rPr>
                <w:rFonts w:ascii="Arial" w:hAnsi="Arial" w:cs="Arial"/>
                <w:sz w:val="16"/>
                <w:szCs w:val="16"/>
              </w:rPr>
              <w:t>National Competition Policy</w:t>
            </w:r>
          </w:p>
        </w:tc>
        <w:tc>
          <w:tcPr>
            <w:tcW w:w="473" w:type="pct"/>
            <w:tcBorders>
              <w:top w:val="nil"/>
              <w:left w:val="nil"/>
              <w:bottom w:val="nil"/>
              <w:right w:val="nil"/>
            </w:tcBorders>
            <w:shd w:val="clear" w:color="000000" w:fill="FFFFFF"/>
            <w:noWrap/>
            <w:vAlign w:val="center"/>
            <w:hideMark/>
          </w:tcPr>
          <w:p w14:paraId="66264F9B" w14:textId="77777777" w:rsidR="00B760B2" w:rsidRPr="00B760B2" w:rsidRDefault="00B760B2" w:rsidP="00B760B2">
            <w:pPr>
              <w:spacing w:before="0" w:after="0" w:line="240" w:lineRule="auto"/>
              <w:jc w:val="right"/>
              <w:rPr>
                <w:rFonts w:ascii="Arial" w:hAnsi="Arial" w:cs="Arial"/>
                <w:sz w:val="16"/>
                <w:szCs w:val="16"/>
              </w:rPr>
            </w:pPr>
            <w:proofErr w:type="spellStart"/>
            <w:r w:rsidRPr="00B760B2">
              <w:rPr>
                <w:rFonts w:ascii="Arial" w:hAnsi="Arial" w:cs="Arial"/>
                <w:sz w:val="16"/>
                <w:szCs w:val="16"/>
              </w:rPr>
              <w:t>nfp</w:t>
            </w:r>
            <w:proofErr w:type="spellEnd"/>
          </w:p>
        </w:tc>
        <w:tc>
          <w:tcPr>
            <w:tcW w:w="473" w:type="pct"/>
            <w:tcBorders>
              <w:top w:val="nil"/>
              <w:left w:val="nil"/>
              <w:bottom w:val="nil"/>
              <w:right w:val="nil"/>
            </w:tcBorders>
            <w:shd w:val="clear" w:color="000000" w:fill="E6F2FF"/>
            <w:noWrap/>
            <w:vAlign w:val="center"/>
            <w:hideMark/>
          </w:tcPr>
          <w:p w14:paraId="66C8E5B7" w14:textId="77777777" w:rsidR="00B760B2" w:rsidRPr="00B760B2" w:rsidRDefault="00B760B2" w:rsidP="00B760B2">
            <w:pPr>
              <w:spacing w:before="0" w:after="0" w:line="240" w:lineRule="auto"/>
              <w:jc w:val="right"/>
              <w:rPr>
                <w:rFonts w:ascii="Arial" w:hAnsi="Arial" w:cs="Arial"/>
                <w:sz w:val="16"/>
                <w:szCs w:val="16"/>
              </w:rPr>
            </w:pPr>
            <w:proofErr w:type="spellStart"/>
            <w:r w:rsidRPr="00B760B2">
              <w:rPr>
                <w:rFonts w:ascii="Arial" w:hAnsi="Arial" w:cs="Arial"/>
                <w:sz w:val="16"/>
                <w:szCs w:val="16"/>
              </w:rPr>
              <w:t>nfp</w:t>
            </w:r>
            <w:proofErr w:type="spellEnd"/>
          </w:p>
        </w:tc>
        <w:tc>
          <w:tcPr>
            <w:tcW w:w="473" w:type="pct"/>
            <w:tcBorders>
              <w:top w:val="nil"/>
              <w:left w:val="nil"/>
              <w:bottom w:val="nil"/>
              <w:right w:val="nil"/>
            </w:tcBorders>
            <w:shd w:val="clear" w:color="000000" w:fill="FFFFFF"/>
            <w:noWrap/>
            <w:vAlign w:val="center"/>
            <w:hideMark/>
          </w:tcPr>
          <w:p w14:paraId="442199B6" w14:textId="77777777" w:rsidR="00B760B2" w:rsidRPr="00B760B2" w:rsidRDefault="00B760B2" w:rsidP="00B760B2">
            <w:pPr>
              <w:spacing w:before="0" w:after="0" w:line="240" w:lineRule="auto"/>
              <w:jc w:val="right"/>
              <w:rPr>
                <w:rFonts w:ascii="Arial" w:hAnsi="Arial" w:cs="Arial"/>
                <w:sz w:val="16"/>
                <w:szCs w:val="16"/>
              </w:rPr>
            </w:pPr>
            <w:proofErr w:type="spellStart"/>
            <w:r w:rsidRPr="00B760B2">
              <w:rPr>
                <w:rFonts w:ascii="Arial" w:hAnsi="Arial" w:cs="Arial"/>
                <w:sz w:val="16"/>
                <w:szCs w:val="16"/>
              </w:rPr>
              <w:t>nfp</w:t>
            </w:r>
            <w:proofErr w:type="spellEnd"/>
          </w:p>
        </w:tc>
        <w:tc>
          <w:tcPr>
            <w:tcW w:w="473" w:type="pct"/>
            <w:tcBorders>
              <w:top w:val="nil"/>
              <w:left w:val="nil"/>
              <w:bottom w:val="nil"/>
              <w:right w:val="nil"/>
            </w:tcBorders>
            <w:shd w:val="clear" w:color="000000" w:fill="FFFFFF"/>
            <w:noWrap/>
            <w:vAlign w:val="center"/>
            <w:hideMark/>
          </w:tcPr>
          <w:p w14:paraId="5812BB19" w14:textId="77777777" w:rsidR="00B760B2" w:rsidRPr="00B760B2" w:rsidRDefault="00B760B2" w:rsidP="00B760B2">
            <w:pPr>
              <w:spacing w:before="0" w:after="0" w:line="240" w:lineRule="auto"/>
              <w:jc w:val="right"/>
              <w:rPr>
                <w:rFonts w:ascii="Arial" w:hAnsi="Arial" w:cs="Arial"/>
                <w:sz w:val="16"/>
                <w:szCs w:val="16"/>
              </w:rPr>
            </w:pPr>
            <w:proofErr w:type="spellStart"/>
            <w:r w:rsidRPr="00B760B2">
              <w:rPr>
                <w:rFonts w:ascii="Arial" w:hAnsi="Arial" w:cs="Arial"/>
                <w:sz w:val="16"/>
                <w:szCs w:val="16"/>
              </w:rPr>
              <w:t>nfp</w:t>
            </w:r>
            <w:proofErr w:type="spellEnd"/>
          </w:p>
        </w:tc>
        <w:tc>
          <w:tcPr>
            <w:tcW w:w="473" w:type="pct"/>
            <w:tcBorders>
              <w:top w:val="nil"/>
              <w:left w:val="nil"/>
              <w:bottom w:val="nil"/>
              <w:right w:val="nil"/>
            </w:tcBorders>
            <w:shd w:val="clear" w:color="000000" w:fill="FFFFFF"/>
            <w:noWrap/>
            <w:vAlign w:val="center"/>
            <w:hideMark/>
          </w:tcPr>
          <w:p w14:paraId="61A0A212" w14:textId="77777777" w:rsidR="00B760B2" w:rsidRPr="00B760B2" w:rsidRDefault="00B760B2" w:rsidP="00B760B2">
            <w:pPr>
              <w:spacing w:before="0" w:after="0" w:line="240" w:lineRule="auto"/>
              <w:jc w:val="right"/>
              <w:rPr>
                <w:rFonts w:ascii="Arial" w:hAnsi="Arial" w:cs="Arial"/>
                <w:sz w:val="16"/>
                <w:szCs w:val="16"/>
              </w:rPr>
            </w:pPr>
            <w:proofErr w:type="spellStart"/>
            <w:r w:rsidRPr="00B760B2">
              <w:rPr>
                <w:rFonts w:ascii="Arial" w:hAnsi="Arial" w:cs="Arial"/>
                <w:sz w:val="16"/>
                <w:szCs w:val="16"/>
              </w:rPr>
              <w:t>nfp</w:t>
            </w:r>
            <w:proofErr w:type="spellEnd"/>
          </w:p>
        </w:tc>
      </w:tr>
      <w:tr w:rsidR="00B760B2" w:rsidRPr="00B760B2" w14:paraId="5260A74A" w14:textId="77777777" w:rsidTr="00B760B2">
        <w:trPr>
          <w:divId w:val="1615743258"/>
          <w:trHeight w:hRule="exact" w:val="225"/>
        </w:trPr>
        <w:tc>
          <w:tcPr>
            <w:tcW w:w="2637" w:type="pct"/>
            <w:tcBorders>
              <w:top w:val="nil"/>
              <w:left w:val="nil"/>
              <w:bottom w:val="nil"/>
              <w:right w:val="nil"/>
            </w:tcBorders>
            <w:shd w:val="clear" w:color="000000" w:fill="FFFFFF"/>
            <w:noWrap/>
            <w:vAlign w:val="center"/>
            <w:hideMark/>
          </w:tcPr>
          <w:p w14:paraId="5C4ADD03" w14:textId="77777777" w:rsidR="00B760B2" w:rsidRPr="00B760B2" w:rsidRDefault="00B760B2" w:rsidP="00B760B2">
            <w:pPr>
              <w:spacing w:before="0" w:after="0" w:line="240" w:lineRule="auto"/>
              <w:ind w:left="170"/>
              <w:rPr>
                <w:rFonts w:ascii="Arial" w:hAnsi="Arial" w:cs="Arial"/>
                <w:sz w:val="16"/>
                <w:szCs w:val="16"/>
              </w:rPr>
            </w:pPr>
            <w:r w:rsidRPr="00B760B2">
              <w:rPr>
                <w:rFonts w:ascii="Arial" w:hAnsi="Arial" w:cs="Arial"/>
                <w:sz w:val="16"/>
                <w:szCs w:val="16"/>
              </w:rPr>
              <w:t>National Firearms Register</w:t>
            </w:r>
          </w:p>
        </w:tc>
        <w:tc>
          <w:tcPr>
            <w:tcW w:w="473" w:type="pct"/>
            <w:tcBorders>
              <w:top w:val="nil"/>
              <w:left w:val="nil"/>
              <w:bottom w:val="nil"/>
              <w:right w:val="nil"/>
            </w:tcBorders>
            <w:shd w:val="clear" w:color="000000" w:fill="FFFFFF"/>
            <w:noWrap/>
            <w:vAlign w:val="center"/>
            <w:hideMark/>
          </w:tcPr>
          <w:p w14:paraId="3F0D99FA"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30.1</w:t>
            </w:r>
          </w:p>
        </w:tc>
        <w:tc>
          <w:tcPr>
            <w:tcW w:w="473" w:type="pct"/>
            <w:tcBorders>
              <w:top w:val="nil"/>
              <w:left w:val="nil"/>
              <w:bottom w:val="nil"/>
              <w:right w:val="nil"/>
            </w:tcBorders>
            <w:shd w:val="clear" w:color="000000" w:fill="E6F2FF"/>
            <w:noWrap/>
            <w:vAlign w:val="center"/>
            <w:hideMark/>
          </w:tcPr>
          <w:p w14:paraId="07D8D627"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30.5</w:t>
            </w:r>
          </w:p>
        </w:tc>
        <w:tc>
          <w:tcPr>
            <w:tcW w:w="473" w:type="pct"/>
            <w:tcBorders>
              <w:top w:val="nil"/>
              <w:left w:val="nil"/>
              <w:bottom w:val="nil"/>
              <w:right w:val="nil"/>
            </w:tcBorders>
            <w:shd w:val="clear" w:color="000000" w:fill="FFFFFF"/>
            <w:noWrap/>
            <w:vAlign w:val="center"/>
            <w:hideMark/>
          </w:tcPr>
          <w:p w14:paraId="249C50D7"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28.6</w:t>
            </w:r>
          </w:p>
        </w:tc>
        <w:tc>
          <w:tcPr>
            <w:tcW w:w="473" w:type="pct"/>
            <w:tcBorders>
              <w:top w:val="nil"/>
              <w:left w:val="nil"/>
              <w:bottom w:val="nil"/>
              <w:right w:val="nil"/>
            </w:tcBorders>
            <w:shd w:val="clear" w:color="000000" w:fill="FFFFFF"/>
            <w:noWrap/>
            <w:vAlign w:val="center"/>
            <w:hideMark/>
          </w:tcPr>
          <w:p w14:paraId="1BD60433"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12.7</w:t>
            </w:r>
          </w:p>
        </w:tc>
        <w:tc>
          <w:tcPr>
            <w:tcW w:w="473" w:type="pct"/>
            <w:tcBorders>
              <w:top w:val="nil"/>
              <w:left w:val="nil"/>
              <w:bottom w:val="nil"/>
              <w:right w:val="nil"/>
            </w:tcBorders>
            <w:shd w:val="clear" w:color="000000" w:fill="FFFFFF"/>
            <w:noWrap/>
            <w:vAlign w:val="center"/>
            <w:hideMark/>
          </w:tcPr>
          <w:p w14:paraId="7C6BE5ED" w14:textId="49F0DDED"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r>
      <w:tr w:rsidR="00B760B2" w:rsidRPr="00B760B2" w14:paraId="1AE15EFA" w14:textId="77777777" w:rsidTr="00B760B2">
        <w:trPr>
          <w:divId w:val="1615743258"/>
          <w:trHeight w:hRule="exact" w:val="225"/>
        </w:trPr>
        <w:tc>
          <w:tcPr>
            <w:tcW w:w="2637" w:type="pct"/>
            <w:tcBorders>
              <w:top w:val="nil"/>
              <w:left w:val="nil"/>
              <w:bottom w:val="nil"/>
              <w:right w:val="nil"/>
            </w:tcBorders>
            <w:shd w:val="clear" w:color="000000" w:fill="FFFFFF"/>
            <w:noWrap/>
            <w:vAlign w:val="center"/>
            <w:hideMark/>
          </w:tcPr>
          <w:p w14:paraId="60FE94D4" w14:textId="77777777" w:rsidR="00B760B2" w:rsidRPr="00B760B2" w:rsidRDefault="00B760B2" w:rsidP="00B760B2">
            <w:pPr>
              <w:spacing w:before="0" w:after="0" w:line="240" w:lineRule="auto"/>
              <w:ind w:left="170"/>
              <w:rPr>
                <w:rFonts w:ascii="Arial" w:hAnsi="Arial" w:cs="Arial"/>
                <w:sz w:val="16"/>
                <w:szCs w:val="16"/>
              </w:rPr>
            </w:pPr>
            <w:r w:rsidRPr="00B760B2">
              <w:rPr>
                <w:rFonts w:ascii="Arial" w:hAnsi="Arial" w:cs="Arial"/>
                <w:sz w:val="16"/>
                <w:szCs w:val="16"/>
              </w:rPr>
              <w:t>National Labour Hire</w:t>
            </w:r>
          </w:p>
        </w:tc>
        <w:tc>
          <w:tcPr>
            <w:tcW w:w="473" w:type="pct"/>
            <w:tcBorders>
              <w:top w:val="nil"/>
              <w:left w:val="nil"/>
              <w:bottom w:val="nil"/>
              <w:right w:val="nil"/>
            </w:tcBorders>
            <w:shd w:val="clear" w:color="000000" w:fill="FFFFFF"/>
            <w:noWrap/>
            <w:vAlign w:val="center"/>
            <w:hideMark/>
          </w:tcPr>
          <w:p w14:paraId="21A065C7"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4.0</w:t>
            </w:r>
          </w:p>
        </w:tc>
        <w:tc>
          <w:tcPr>
            <w:tcW w:w="473" w:type="pct"/>
            <w:tcBorders>
              <w:top w:val="nil"/>
              <w:left w:val="nil"/>
              <w:bottom w:val="nil"/>
              <w:right w:val="nil"/>
            </w:tcBorders>
            <w:shd w:val="clear" w:color="000000" w:fill="E6F2FF"/>
            <w:noWrap/>
            <w:vAlign w:val="center"/>
            <w:hideMark/>
          </w:tcPr>
          <w:p w14:paraId="216D5830" w14:textId="6E63F085"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7ADCFB8E" w14:textId="5C7D585F"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0AAB79CA" w14:textId="4C746363"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6F6BEFF4" w14:textId="6519B710"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r>
      <w:tr w:rsidR="00B760B2" w:rsidRPr="00B760B2" w14:paraId="076B9E70" w14:textId="77777777" w:rsidTr="00B760B2">
        <w:trPr>
          <w:divId w:val="1615743258"/>
          <w:trHeight w:hRule="exact" w:val="225"/>
        </w:trPr>
        <w:tc>
          <w:tcPr>
            <w:tcW w:w="2637" w:type="pct"/>
            <w:tcBorders>
              <w:top w:val="nil"/>
              <w:left w:val="nil"/>
              <w:bottom w:val="nil"/>
              <w:right w:val="nil"/>
            </w:tcBorders>
            <w:shd w:val="clear" w:color="000000" w:fill="FFFFFF"/>
            <w:noWrap/>
            <w:vAlign w:val="center"/>
            <w:hideMark/>
          </w:tcPr>
          <w:p w14:paraId="53054FB2" w14:textId="77777777" w:rsidR="00B760B2" w:rsidRPr="00B760B2" w:rsidRDefault="00B760B2" w:rsidP="00B760B2">
            <w:pPr>
              <w:spacing w:before="0" w:after="0" w:line="240" w:lineRule="auto"/>
              <w:ind w:left="170"/>
              <w:rPr>
                <w:rFonts w:ascii="Arial" w:hAnsi="Arial" w:cs="Arial"/>
                <w:sz w:val="16"/>
                <w:szCs w:val="16"/>
              </w:rPr>
            </w:pPr>
            <w:r w:rsidRPr="00B760B2">
              <w:rPr>
                <w:rFonts w:ascii="Arial" w:hAnsi="Arial" w:cs="Arial"/>
                <w:sz w:val="16"/>
                <w:szCs w:val="16"/>
              </w:rPr>
              <w:t>National Tourism Icons Package</w:t>
            </w:r>
          </w:p>
        </w:tc>
        <w:tc>
          <w:tcPr>
            <w:tcW w:w="473" w:type="pct"/>
            <w:tcBorders>
              <w:top w:val="nil"/>
              <w:left w:val="nil"/>
              <w:bottom w:val="nil"/>
              <w:right w:val="nil"/>
            </w:tcBorders>
            <w:shd w:val="clear" w:color="000000" w:fill="FFFFFF"/>
            <w:noWrap/>
            <w:vAlign w:val="center"/>
            <w:hideMark/>
          </w:tcPr>
          <w:p w14:paraId="0DCF4652"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0.9</w:t>
            </w:r>
          </w:p>
        </w:tc>
        <w:tc>
          <w:tcPr>
            <w:tcW w:w="473" w:type="pct"/>
            <w:tcBorders>
              <w:top w:val="nil"/>
              <w:left w:val="nil"/>
              <w:bottom w:val="nil"/>
              <w:right w:val="nil"/>
            </w:tcBorders>
            <w:shd w:val="clear" w:color="000000" w:fill="E6F2FF"/>
            <w:noWrap/>
            <w:vAlign w:val="center"/>
            <w:hideMark/>
          </w:tcPr>
          <w:p w14:paraId="63C9656B"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3.0</w:t>
            </w:r>
          </w:p>
        </w:tc>
        <w:tc>
          <w:tcPr>
            <w:tcW w:w="473" w:type="pct"/>
            <w:tcBorders>
              <w:top w:val="nil"/>
              <w:left w:val="nil"/>
              <w:bottom w:val="nil"/>
              <w:right w:val="nil"/>
            </w:tcBorders>
            <w:shd w:val="clear" w:color="000000" w:fill="FFFFFF"/>
            <w:noWrap/>
            <w:vAlign w:val="center"/>
            <w:hideMark/>
          </w:tcPr>
          <w:p w14:paraId="4044AB76"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2.6</w:t>
            </w:r>
          </w:p>
        </w:tc>
        <w:tc>
          <w:tcPr>
            <w:tcW w:w="473" w:type="pct"/>
            <w:tcBorders>
              <w:top w:val="nil"/>
              <w:left w:val="nil"/>
              <w:bottom w:val="nil"/>
              <w:right w:val="nil"/>
            </w:tcBorders>
            <w:shd w:val="clear" w:color="000000" w:fill="FFFFFF"/>
            <w:noWrap/>
            <w:vAlign w:val="center"/>
            <w:hideMark/>
          </w:tcPr>
          <w:p w14:paraId="2572B5CB" w14:textId="1A9FFB78"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3CB5041D" w14:textId="4FC0602E"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r>
      <w:tr w:rsidR="00B760B2" w:rsidRPr="00B760B2" w14:paraId="303779D7" w14:textId="77777777" w:rsidTr="00B760B2">
        <w:trPr>
          <w:divId w:val="1615743258"/>
          <w:trHeight w:hRule="exact" w:val="225"/>
        </w:trPr>
        <w:tc>
          <w:tcPr>
            <w:tcW w:w="2637" w:type="pct"/>
            <w:tcBorders>
              <w:top w:val="nil"/>
              <w:left w:val="nil"/>
              <w:bottom w:val="nil"/>
              <w:right w:val="nil"/>
            </w:tcBorders>
            <w:shd w:val="clear" w:color="000000" w:fill="FFFFFF"/>
            <w:noWrap/>
            <w:vAlign w:val="center"/>
            <w:hideMark/>
          </w:tcPr>
          <w:p w14:paraId="46A9D041" w14:textId="77777777" w:rsidR="00B760B2" w:rsidRPr="00B760B2" w:rsidRDefault="00B760B2" w:rsidP="00B760B2">
            <w:pPr>
              <w:spacing w:before="0" w:after="0" w:line="240" w:lineRule="auto"/>
              <w:ind w:left="170"/>
              <w:rPr>
                <w:rFonts w:ascii="Arial" w:hAnsi="Arial" w:cs="Arial"/>
                <w:sz w:val="16"/>
                <w:szCs w:val="16"/>
              </w:rPr>
            </w:pPr>
            <w:r w:rsidRPr="00B760B2">
              <w:rPr>
                <w:rFonts w:ascii="Arial" w:hAnsi="Arial" w:cs="Arial"/>
                <w:sz w:val="16"/>
                <w:szCs w:val="16"/>
              </w:rPr>
              <w:t>Northern Territory Remote Aboriginal</w:t>
            </w:r>
          </w:p>
        </w:tc>
        <w:tc>
          <w:tcPr>
            <w:tcW w:w="473" w:type="pct"/>
            <w:tcBorders>
              <w:top w:val="nil"/>
              <w:left w:val="nil"/>
              <w:bottom w:val="nil"/>
              <w:right w:val="nil"/>
            </w:tcBorders>
            <w:shd w:val="clear" w:color="000000" w:fill="FFFFFF"/>
            <w:noWrap/>
            <w:vAlign w:val="center"/>
            <w:hideMark/>
          </w:tcPr>
          <w:p w14:paraId="7BA735D6"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E6F2FF"/>
            <w:noWrap/>
            <w:vAlign w:val="center"/>
            <w:hideMark/>
          </w:tcPr>
          <w:p w14:paraId="58C945FB"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3C8E961C"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4521878A"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32598B08"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r>
      <w:tr w:rsidR="00B760B2" w:rsidRPr="00B760B2" w14:paraId="557C2473" w14:textId="77777777" w:rsidTr="00B760B2">
        <w:trPr>
          <w:divId w:val="1615743258"/>
          <w:trHeight w:hRule="exact" w:val="225"/>
        </w:trPr>
        <w:tc>
          <w:tcPr>
            <w:tcW w:w="2637" w:type="pct"/>
            <w:tcBorders>
              <w:top w:val="nil"/>
              <w:left w:val="nil"/>
              <w:bottom w:val="nil"/>
              <w:right w:val="nil"/>
            </w:tcBorders>
            <w:shd w:val="clear" w:color="000000" w:fill="FFFFFF"/>
            <w:noWrap/>
            <w:vAlign w:val="center"/>
            <w:hideMark/>
          </w:tcPr>
          <w:p w14:paraId="5B49EEF7" w14:textId="77777777" w:rsidR="00B760B2" w:rsidRPr="00B760B2" w:rsidRDefault="00B760B2" w:rsidP="00B760B2">
            <w:pPr>
              <w:spacing w:before="0" w:after="0" w:line="240" w:lineRule="auto"/>
              <w:ind w:left="340"/>
              <w:rPr>
                <w:rFonts w:ascii="Arial" w:hAnsi="Arial" w:cs="Arial"/>
                <w:sz w:val="16"/>
                <w:szCs w:val="16"/>
              </w:rPr>
            </w:pPr>
            <w:r w:rsidRPr="00B760B2">
              <w:rPr>
                <w:rFonts w:ascii="Arial" w:hAnsi="Arial" w:cs="Arial"/>
                <w:sz w:val="16"/>
                <w:szCs w:val="16"/>
              </w:rPr>
              <w:t xml:space="preserve">Investment </w:t>
            </w:r>
            <w:r w:rsidRPr="00B760B2">
              <w:rPr>
                <w:rFonts w:ascii="Calibri" w:hAnsi="Calibri" w:cs="Calibri"/>
                <w:sz w:val="16"/>
                <w:szCs w:val="16"/>
              </w:rPr>
              <w:t>–</w:t>
            </w:r>
            <w:r w:rsidRPr="00B760B2">
              <w:rPr>
                <w:rFonts w:ascii="Arial" w:hAnsi="Arial" w:cs="Arial"/>
                <w:sz w:val="16"/>
                <w:szCs w:val="16"/>
              </w:rPr>
              <w:t xml:space="preserve"> Evaluation</w:t>
            </w:r>
          </w:p>
        </w:tc>
        <w:tc>
          <w:tcPr>
            <w:tcW w:w="473" w:type="pct"/>
            <w:tcBorders>
              <w:top w:val="nil"/>
              <w:left w:val="nil"/>
              <w:bottom w:val="nil"/>
              <w:right w:val="nil"/>
            </w:tcBorders>
            <w:shd w:val="clear" w:color="000000" w:fill="FFFFFF"/>
            <w:noWrap/>
            <w:vAlign w:val="center"/>
            <w:hideMark/>
          </w:tcPr>
          <w:p w14:paraId="3E616CF8"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0.7</w:t>
            </w:r>
          </w:p>
        </w:tc>
        <w:tc>
          <w:tcPr>
            <w:tcW w:w="473" w:type="pct"/>
            <w:tcBorders>
              <w:top w:val="nil"/>
              <w:left w:val="nil"/>
              <w:bottom w:val="nil"/>
              <w:right w:val="nil"/>
            </w:tcBorders>
            <w:shd w:val="clear" w:color="000000" w:fill="E6F2FF"/>
            <w:noWrap/>
            <w:vAlign w:val="center"/>
            <w:hideMark/>
          </w:tcPr>
          <w:p w14:paraId="3A9E4DDF"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1.1</w:t>
            </w:r>
          </w:p>
        </w:tc>
        <w:tc>
          <w:tcPr>
            <w:tcW w:w="473" w:type="pct"/>
            <w:tcBorders>
              <w:top w:val="nil"/>
              <w:left w:val="nil"/>
              <w:bottom w:val="nil"/>
              <w:right w:val="nil"/>
            </w:tcBorders>
            <w:shd w:val="clear" w:color="000000" w:fill="FFFFFF"/>
            <w:noWrap/>
            <w:vAlign w:val="center"/>
            <w:hideMark/>
          </w:tcPr>
          <w:p w14:paraId="661E2D70"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1.1</w:t>
            </w:r>
          </w:p>
        </w:tc>
        <w:tc>
          <w:tcPr>
            <w:tcW w:w="473" w:type="pct"/>
            <w:tcBorders>
              <w:top w:val="nil"/>
              <w:left w:val="nil"/>
              <w:bottom w:val="nil"/>
              <w:right w:val="nil"/>
            </w:tcBorders>
            <w:shd w:val="clear" w:color="000000" w:fill="FFFFFF"/>
            <w:noWrap/>
            <w:vAlign w:val="center"/>
            <w:hideMark/>
          </w:tcPr>
          <w:p w14:paraId="2EC22231"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1.6</w:t>
            </w:r>
          </w:p>
        </w:tc>
        <w:tc>
          <w:tcPr>
            <w:tcW w:w="473" w:type="pct"/>
            <w:tcBorders>
              <w:top w:val="nil"/>
              <w:left w:val="nil"/>
              <w:bottom w:val="nil"/>
              <w:right w:val="nil"/>
            </w:tcBorders>
            <w:shd w:val="clear" w:color="000000" w:fill="FFFFFF"/>
            <w:noWrap/>
            <w:vAlign w:val="center"/>
            <w:hideMark/>
          </w:tcPr>
          <w:p w14:paraId="68A678FB"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1.1</w:t>
            </w:r>
          </w:p>
        </w:tc>
      </w:tr>
      <w:tr w:rsidR="00B760B2" w:rsidRPr="00B760B2" w14:paraId="7A4372E7" w14:textId="77777777" w:rsidTr="00B760B2">
        <w:trPr>
          <w:divId w:val="1615743258"/>
          <w:trHeight w:hRule="exact" w:val="225"/>
        </w:trPr>
        <w:tc>
          <w:tcPr>
            <w:tcW w:w="2637" w:type="pct"/>
            <w:tcBorders>
              <w:top w:val="nil"/>
              <w:left w:val="nil"/>
              <w:bottom w:val="nil"/>
              <w:right w:val="nil"/>
            </w:tcBorders>
            <w:shd w:val="clear" w:color="000000" w:fill="FFFFFF"/>
            <w:noWrap/>
            <w:vAlign w:val="center"/>
            <w:hideMark/>
          </w:tcPr>
          <w:p w14:paraId="168F45DE" w14:textId="77777777" w:rsidR="00B760B2" w:rsidRPr="00B760B2" w:rsidRDefault="00B760B2" w:rsidP="00B760B2">
            <w:pPr>
              <w:spacing w:before="0" w:after="0" w:line="240" w:lineRule="auto"/>
              <w:ind w:left="170"/>
              <w:rPr>
                <w:rFonts w:ascii="Arial" w:hAnsi="Arial" w:cs="Arial"/>
                <w:sz w:val="16"/>
                <w:szCs w:val="16"/>
              </w:rPr>
            </w:pPr>
            <w:r w:rsidRPr="00B760B2">
              <w:rPr>
                <w:rFonts w:ascii="Arial" w:hAnsi="Arial" w:cs="Arial"/>
                <w:sz w:val="16"/>
                <w:szCs w:val="16"/>
              </w:rPr>
              <w:t>Provision of fire services</w:t>
            </w:r>
          </w:p>
        </w:tc>
        <w:tc>
          <w:tcPr>
            <w:tcW w:w="473" w:type="pct"/>
            <w:tcBorders>
              <w:top w:val="nil"/>
              <w:left w:val="nil"/>
              <w:bottom w:val="nil"/>
              <w:right w:val="nil"/>
            </w:tcBorders>
            <w:shd w:val="clear" w:color="000000" w:fill="FFFFFF"/>
            <w:noWrap/>
            <w:vAlign w:val="center"/>
            <w:hideMark/>
          </w:tcPr>
          <w:p w14:paraId="11781351"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29.3</w:t>
            </w:r>
          </w:p>
        </w:tc>
        <w:tc>
          <w:tcPr>
            <w:tcW w:w="473" w:type="pct"/>
            <w:tcBorders>
              <w:top w:val="nil"/>
              <w:left w:val="nil"/>
              <w:bottom w:val="nil"/>
              <w:right w:val="nil"/>
            </w:tcBorders>
            <w:shd w:val="clear" w:color="000000" w:fill="E6F2FF"/>
            <w:noWrap/>
            <w:vAlign w:val="center"/>
            <w:hideMark/>
          </w:tcPr>
          <w:p w14:paraId="4689D0B5"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30.5</w:t>
            </w:r>
          </w:p>
        </w:tc>
        <w:tc>
          <w:tcPr>
            <w:tcW w:w="473" w:type="pct"/>
            <w:tcBorders>
              <w:top w:val="nil"/>
              <w:left w:val="nil"/>
              <w:bottom w:val="nil"/>
              <w:right w:val="nil"/>
            </w:tcBorders>
            <w:shd w:val="clear" w:color="000000" w:fill="FFFFFF"/>
            <w:noWrap/>
            <w:vAlign w:val="center"/>
            <w:hideMark/>
          </w:tcPr>
          <w:p w14:paraId="30189821"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31.5</w:t>
            </w:r>
          </w:p>
        </w:tc>
        <w:tc>
          <w:tcPr>
            <w:tcW w:w="473" w:type="pct"/>
            <w:tcBorders>
              <w:top w:val="nil"/>
              <w:left w:val="nil"/>
              <w:bottom w:val="nil"/>
              <w:right w:val="nil"/>
            </w:tcBorders>
            <w:shd w:val="clear" w:color="000000" w:fill="FFFFFF"/>
            <w:noWrap/>
            <w:vAlign w:val="center"/>
            <w:hideMark/>
          </w:tcPr>
          <w:p w14:paraId="3A9104CD" w14:textId="24DD73DA"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68720C01" w14:textId="77F3B442"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r>
      <w:tr w:rsidR="00B760B2" w:rsidRPr="00B760B2" w14:paraId="38DEB847" w14:textId="77777777" w:rsidTr="00B760B2">
        <w:trPr>
          <w:divId w:val="1615743258"/>
          <w:trHeight w:hRule="exact" w:val="220"/>
        </w:trPr>
        <w:tc>
          <w:tcPr>
            <w:tcW w:w="2637" w:type="pct"/>
            <w:tcBorders>
              <w:top w:val="nil"/>
              <w:left w:val="nil"/>
              <w:bottom w:val="nil"/>
              <w:right w:val="nil"/>
            </w:tcBorders>
            <w:shd w:val="clear" w:color="000000" w:fill="FFFFFF"/>
            <w:noWrap/>
            <w:vAlign w:val="center"/>
            <w:hideMark/>
          </w:tcPr>
          <w:p w14:paraId="089C0161" w14:textId="77777777" w:rsidR="00B760B2" w:rsidRPr="00B760B2" w:rsidRDefault="00B760B2" w:rsidP="00B760B2">
            <w:pPr>
              <w:spacing w:before="0" w:after="0" w:line="240" w:lineRule="auto"/>
              <w:ind w:left="170"/>
              <w:rPr>
                <w:rFonts w:ascii="Arial" w:hAnsi="Arial" w:cs="Arial"/>
                <w:sz w:val="16"/>
                <w:szCs w:val="16"/>
              </w:rPr>
            </w:pPr>
            <w:r w:rsidRPr="00B760B2">
              <w:rPr>
                <w:rFonts w:ascii="Arial" w:hAnsi="Arial" w:cs="Arial"/>
                <w:sz w:val="16"/>
                <w:szCs w:val="16"/>
              </w:rPr>
              <w:t>Restoring integrity to our protection system</w:t>
            </w:r>
          </w:p>
        </w:tc>
        <w:tc>
          <w:tcPr>
            <w:tcW w:w="473" w:type="pct"/>
            <w:tcBorders>
              <w:top w:val="nil"/>
              <w:left w:val="nil"/>
              <w:bottom w:val="nil"/>
              <w:right w:val="nil"/>
            </w:tcBorders>
            <w:shd w:val="clear" w:color="000000" w:fill="FFFFFF"/>
            <w:noWrap/>
            <w:vAlign w:val="center"/>
            <w:hideMark/>
          </w:tcPr>
          <w:p w14:paraId="63EDAAA5"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28.8</w:t>
            </w:r>
          </w:p>
        </w:tc>
        <w:tc>
          <w:tcPr>
            <w:tcW w:w="473" w:type="pct"/>
            <w:tcBorders>
              <w:top w:val="nil"/>
              <w:left w:val="nil"/>
              <w:bottom w:val="nil"/>
              <w:right w:val="nil"/>
            </w:tcBorders>
            <w:shd w:val="clear" w:color="000000" w:fill="E6F2FF"/>
            <w:noWrap/>
            <w:vAlign w:val="center"/>
            <w:hideMark/>
          </w:tcPr>
          <w:p w14:paraId="2FB875ED" w14:textId="3EC67B0B"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5290D3D9" w14:textId="2AC8DDC2"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191C0201" w14:textId="737A4CCD"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62858F7E" w14:textId="1D32E85C"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r>
      <w:tr w:rsidR="00B760B2" w:rsidRPr="00B760B2" w14:paraId="027D165F" w14:textId="77777777" w:rsidTr="00B760B2">
        <w:trPr>
          <w:divId w:val="1615743258"/>
          <w:trHeight w:hRule="exact" w:val="225"/>
        </w:trPr>
        <w:tc>
          <w:tcPr>
            <w:tcW w:w="2637" w:type="pct"/>
            <w:tcBorders>
              <w:top w:val="nil"/>
              <w:left w:val="nil"/>
              <w:bottom w:val="nil"/>
              <w:right w:val="nil"/>
            </w:tcBorders>
            <w:shd w:val="clear" w:color="000000" w:fill="FFFFFF"/>
            <w:noWrap/>
            <w:vAlign w:val="center"/>
            <w:hideMark/>
          </w:tcPr>
          <w:p w14:paraId="53505E06" w14:textId="77777777" w:rsidR="00B760B2" w:rsidRPr="00B760B2" w:rsidRDefault="00B760B2" w:rsidP="00B760B2">
            <w:pPr>
              <w:spacing w:before="0" w:after="0" w:line="240" w:lineRule="auto"/>
              <w:ind w:left="170"/>
              <w:rPr>
                <w:rFonts w:ascii="Arial" w:hAnsi="Arial" w:cs="Arial"/>
                <w:sz w:val="16"/>
                <w:szCs w:val="16"/>
              </w:rPr>
            </w:pPr>
            <w:proofErr w:type="spellStart"/>
            <w:r w:rsidRPr="00B760B2">
              <w:rPr>
                <w:rFonts w:ascii="Arial" w:hAnsi="Arial" w:cs="Arial"/>
                <w:sz w:val="16"/>
                <w:szCs w:val="16"/>
              </w:rPr>
              <w:t>Scotdesco</w:t>
            </w:r>
            <w:proofErr w:type="spellEnd"/>
            <w:r w:rsidRPr="00B760B2">
              <w:rPr>
                <w:rFonts w:ascii="Arial" w:hAnsi="Arial" w:cs="Arial"/>
                <w:sz w:val="16"/>
                <w:szCs w:val="16"/>
              </w:rPr>
              <w:t xml:space="preserve"> Water Security Project</w:t>
            </w:r>
          </w:p>
        </w:tc>
        <w:tc>
          <w:tcPr>
            <w:tcW w:w="473" w:type="pct"/>
            <w:tcBorders>
              <w:top w:val="nil"/>
              <w:left w:val="nil"/>
              <w:bottom w:val="nil"/>
              <w:right w:val="nil"/>
            </w:tcBorders>
            <w:shd w:val="clear" w:color="auto" w:fill="auto"/>
            <w:noWrap/>
            <w:vAlign w:val="center"/>
            <w:hideMark/>
          </w:tcPr>
          <w:p w14:paraId="4D33EB0A"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0.3</w:t>
            </w:r>
          </w:p>
        </w:tc>
        <w:tc>
          <w:tcPr>
            <w:tcW w:w="473" w:type="pct"/>
            <w:tcBorders>
              <w:top w:val="nil"/>
              <w:left w:val="nil"/>
              <w:bottom w:val="nil"/>
              <w:right w:val="nil"/>
            </w:tcBorders>
            <w:shd w:val="clear" w:color="000000" w:fill="E6F2FF"/>
            <w:noWrap/>
            <w:vAlign w:val="center"/>
            <w:hideMark/>
          </w:tcPr>
          <w:p w14:paraId="5BCCB6D2" w14:textId="7F8CF9A9"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auto" w:fill="auto"/>
            <w:noWrap/>
            <w:vAlign w:val="center"/>
            <w:hideMark/>
          </w:tcPr>
          <w:p w14:paraId="578E8E79" w14:textId="25B8EBDB"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000000" w:fill="FFFFFF"/>
            <w:noWrap/>
            <w:vAlign w:val="center"/>
            <w:hideMark/>
          </w:tcPr>
          <w:p w14:paraId="12FC9F49" w14:textId="37410535"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c>
          <w:tcPr>
            <w:tcW w:w="473" w:type="pct"/>
            <w:tcBorders>
              <w:top w:val="nil"/>
              <w:left w:val="nil"/>
              <w:bottom w:val="nil"/>
              <w:right w:val="nil"/>
            </w:tcBorders>
            <w:shd w:val="clear" w:color="auto" w:fill="auto"/>
            <w:noWrap/>
            <w:vAlign w:val="center"/>
            <w:hideMark/>
          </w:tcPr>
          <w:p w14:paraId="00777982" w14:textId="23421021"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r>
      <w:tr w:rsidR="00B760B2" w:rsidRPr="00B760B2" w14:paraId="689E0DC5" w14:textId="77777777" w:rsidTr="00B760B2">
        <w:trPr>
          <w:divId w:val="1615743258"/>
          <w:trHeight w:hRule="exact" w:val="225"/>
        </w:trPr>
        <w:tc>
          <w:tcPr>
            <w:tcW w:w="2637" w:type="pct"/>
            <w:tcBorders>
              <w:top w:val="nil"/>
              <w:left w:val="nil"/>
              <w:bottom w:val="nil"/>
              <w:right w:val="nil"/>
            </w:tcBorders>
            <w:shd w:val="clear" w:color="000000" w:fill="FFFFFF"/>
            <w:noWrap/>
            <w:vAlign w:val="center"/>
            <w:hideMark/>
          </w:tcPr>
          <w:p w14:paraId="13CFD916" w14:textId="77777777" w:rsidR="00B760B2" w:rsidRPr="00B760B2" w:rsidRDefault="00B760B2" w:rsidP="00B760B2">
            <w:pPr>
              <w:spacing w:before="0" w:after="0" w:line="240" w:lineRule="auto"/>
              <w:ind w:left="170"/>
              <w:rPr>
                <w:rFonts w:ascii="Arial" w:hAnsi="Arial" w:cs="Arial"/>
                <w:sz w:val="16"/>
                <w:szCs w:val="16"/>
              </w:rPr>
            </w:pPr>
            <w:r w:rsidRPr="00B760B2">
              <w:rPr>
                <w:rFonts w:ascii="Arial" w:hAnsi="Arial" w:cs="Arial"/>
                <w:sz w:val="16"/>
                <w:szCs w:val="16"/>
              </w:rPr>
              <w:t>Sinking fund on state debt</w:t>
            </w:r>
          </w:p>
        </w:tc>
        <w:tc>
          <w:tcPr>
            <w:tcW w:w="473" w:type="pct"/>
            <w:tcBorders>
              <w:top w:val="nil"/>
              <w:left w:val="nil"/>
              <w:bottom w:val="nil"/>
              <w:right w:val="nil"/>
            </w:tcBorders>
            <w:shd w:val="clear" w:color="000000" w:fill="FFFFFF"/>
            <w:noWrap/>
            <w:vAlign w:val="center"/>
            <w:hideMark/>
          </w:tcPr>
          <w:p w14:paraId="27C7E42A"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w:t>
            </w:r>
          </w:p>
        </w:tc>
        <w:tc>
          <w:tcPr>
            <w:tcW w:w="473" w:type="pct"/>
            <w:tcBorders>
              <w:top w:val="nil"/>
              <w:left w:val="nil"/>
              <w:bottom w:val="nil"/>
              <w:right w:val="nil"/>
            </w:tcBorders>
            <w:shd w:val="clear" w:color="000000" w:fill="E6F2FF"/>
            <w:noWrap/>
            <w:vAlign w:val="center"/>
            <w:hideMark/>
          </w:tcPr>
          <w:p w14:paraId="3A88EF2B"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w:t>
            </w:r>
          </w:p>
        </w:tc>
        <w:tc>
          <w:tcPr>
            <w:tcW w:w="473" w:type="pct"/>
            <w:tcBorders>
              <w:top w:val="nil"/>
              <w:left w:val="nil"/>
              <w:bottom w:val="nil"/>
              <w:right w:val="nil"/>
            </w:tcBorders>
            <w:shd w:val="clear" w:color="000000" w:fill="FFFFFF"/>
            <w:noWrap/>
            <w:vAlign w:val="center"/>
            <w:hideMark/>
          </w:tcPr>
          <w:p w14:paraId="324C26E4"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w:t>
            </w:r>
          </w:p>
        </w:tc>
        <w:tc>
          <w:tcPr>
            <w:tcW w:w="473" w:type="pct"/>
            <w:tcBorders>
              <w:top w:val="nil"/>
              <w:left w:val="nil"/>
              <w:bottom w:val="nil"/>
              <w:right w:val="nil"/>
            </w:tcBorders>
            <w:shd w:val="clear" w:color="000000" w:fill="FFFFFF"/>
            <w:noWrap/>
            <w:vAlign w:val="center"/>
            <w:hideMark/>
          </w:tcPr>
          <w:p w14:paraId="2E7CC7F4"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w:t>
            </w:r>
          </w:p>
        </w:tc>
        <w:tc>
          <w:tcPr>
            <w:tcW w:w="473" w:type="pct"/>
            <w:tcBorders>
              <w:top w:val="nil"/>
              <w:left w:val="nil"/>
              <w:bottom w:val="nil"/>
              <w:right w:val="nil"/>
            </w:tcBorders>
            <w:shd w:val="clear" w:color="000000" w:fill="FFFFFF"/>
            <w:noWrap/>
            <w:vAlign w:val="center"/>
            <w:hideMark/>
          </w:tcPr>
          <w:p w14:paraId="040FAE4A"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w:t>
            </w:r>
          </w:p>
        </w:tc>
      </w:tr>
      <w:tr w:rsidR="00B760B2" w:rsidRPr="00B760B2" w14:paraId="16F88231" w14:textId="77777777" w:rsidTr="00B760B2">
        <w:trPr>
          <w:divId w:val="1615743258"/>
          <w:trHeight w:hRule="exact" w:val="225"/>
        </w:trPr>
        <w:tc>
          <w:tcPr>
            <w:tcW w:w="2637" w:type="pct"/>
            <w:tcBorders>
              <w:top w:val="nil"/>
              <w:left w:val="nil"/>
              <w:bottom w:val="nil"/>
              <w:right w:val="nil"/>
            </w:tcBorders>
            <w:shd w:val="clear" w:color="000000" w:fill="FFFFFF"/>
            <w:noWrap/>
            <w:vAlign w:val="center"/>
            <w:hideMark/>
          </w:tcPr>
          <w:p w14:paraId="128323F3" w14:textId="75CDAFB7" w:rsidR="00B760B2" w:rsidRPr="00B760B2" w:rsidRDefault="00B760B2" w:rsidP="00B760B2">
            <w:pPr>
              <w:spacing w:before="0" w:after="0" w:line="240" w:lineRule="auto"/>
              <w:ind w:left="170"/>
              <w:rPr>
                <w:rFonts w:ascii="Arial" w:hAnsi="Arial" w:cs="Arial"/>
                <w:sz w:val="16"/>
                <w:szCs w:val="16"/>
              </w:rPr>
            </w:pPr>
            <w:r w:rsidRPr="00B760B2">
              <w:rPr>
                <w:rFonts w:ascii="Arial" w:hAnsi="Arial" w:cs="Arial"/>
                <w:sz w:val="16"/>
                <w:szCs w:val="16"/>
              </w:rPr>
              <w:t>Specialised and trauma</w:t>
            </w:r>
            <w:r w:rsidR="007E0C97">
              <w:rPr>
                <w:rFonts w:ascii="Arial" w:hAnsi="Arial" w:cs="Arial"/>
                <w:sz w:val="16"/>
                <w:szCs w:val="16"/>
              </w:rPr>
              <w:noBreakHyphen/>
            </w:r>
            <w:r w:rsidRPr="00B760B2">
              <w:rPr>
                <w:rFonts w:ascii="Arial" w:hAnsi="Arial" w:cs="Arial"/>
                <w:sz w:val="16"/>
                <w:szCs w:val="16"/>
              </w:rPr>
              <w:t>informed legal</w:t>
            </w:r>
          </w:p>
        </w:tc>
        <w:tc>
          <w:tcPr>
            <w:tcW w:w="473" w:type="pct"/>
            <w:tcBorders>
              <w:top w:val="nil"/>
              <w:left w:val="nil"/>
              <w:bottom w:val="nil"/>
              <w:right w:val="nil"/>
            </w:tcBorders>
            <w:shd w:val="clear" w:color="000000" w:fill="FFFFFF"/>
            <w:noWrap/>
            <w:vAlign w:val="center"/>
            <w:hideMark/>
          </w:tcPr>
          <w:p w14:paraId="4C06CB89"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E6F2FF"/>
            <w:noWrap/>
            <w:vAlign w:val="center"/>
            <w:hideMark/>
          </w:tcPr>
          <w:p w14:paraId="3BBB31B1"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176E34DC"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79EEA26D"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52DA2CE0"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 </w:t>
            </w:r>
          </w:p>
        </w:tc>
      </w:tr>
      <w:tr w:rsidR="00B760B2" w:rsidRPr="00B760B2" w14:paraId="5CB5CA4F" w14:textId="77777777" w:rsidTr="00B760B2">
        <w:trPr>
          <w:divId w:val="1615743258"/>
          <w:trHeight w:hRule="exact" w:val="225"/>
        </w:trPr>
        <w:tc>
          <w:tcPr>
            <w:tcW w:w="2637" w:type="pct"/>
            <w:tcBorders>
              <w:top w:val="nil"/>
              <w:left w:val="nil"/>
              <w:bottom w:val="nil"/>
              <w:right w:val="nil"/>
            </w:tcBorders>
            <w:shd w:val="clear" w:color="000000" w:fill="FFFFFF"/>
            <w:noWrap/>
            <w:vAlign w:val="center"/>
            <w:hideMark/>
          </w:tcPr>
          <w:p w14:paraId="56A74C18" w14:textId="61FD14D7" w:rsidR="00B760B2" w:rsidRPr="00B760B2" w:rsidRDefault="00B760B2" w:rsidP="00B760B2">
            <w:pPr>
              <w:spacing w:before="0" w:after="0" w:line="240" w:lineRule="auto"/>
              <w:ind w:left="340"/>
              <w:rPr>
                <w:rFonts w:ascii="Arial" w:hAnsi="Arial" w:cs="Arial"/>
                <w:sz w:val="16"/>
                <w:szCs w:val="16"/>
              </w:rPr>
            </w:pPr>
            <w:r w:rsidRPr="00B760B2">
              <w:rPr>
                <w:rFonts w:ascii="Arial" w:hAnsi="Arial" w:cs="Arial"/>
                <w:sz w:val="16"/>
                <w:szCs w:val="16"/>
              </w:rPr>
              <w:t>services for victim</w:t>
            </w:r>
            <w:r w:rsidR="007E0C97">
              <w:rPr>
                <w:rFonts w:ascii="Arial" w:hAnsi="Arial" w:cs="Arial"/>
                <w:sz w:val="16"/>
                <w:szCs w:val="16"/>
              </w:rPr>
              <w:noBreakHyphen/>
            </w:r>
            <w:r w:rsidRPr="00B760B2">
              <w:rPr>
                <w:rFonts w:ascii="Arial" w:hAnsi="Arial" w:cs="Arial"/>
                <w:sz w:val="16"/>
                <w:szCs w:val="16"/>
              </w:rPr>
              <w:t>survivors of sexual assault</w:t>
            </w:r>
          </w:p>
        </w:tc>
        <w:tc>
          <w:tcPr>
            <w:tcW w:w="473" w:type="pct"/>
            <w:tcBorders>
              <w:top w:val="nil"/>
              <w:left w:val="nil"/>
              <w:bottom w:val="nil"/>
              <w:right w:val="nil"/>
            </w:tcBorders>
            <w:shd w:val="clear" w:color="000000" w:fill="FFFFFF"/>
            <w:noWrap/>
            <w:vAlign w:val="center"/>
            <w:hideMark/>
          </w:tcPr>
          <w:p w14:paraId="6B1F1AB2"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2.6</w:t>
            </w:r>
          </w:p>
        </w:tc>
        <w:tc>
          <w:tcPr>
            <w:tcW w:w="473" w:type="pct"/>
            <w:tcBorders>
              <w:top w:val="nil"/>
              <w:left w:val="nil"/>
              <w:bottom w:val="nil"/>
              <w:right w:val="nil"/>
            </w:tcBorders>
            <w:shd w:val="clear" w:color="000000" w:fill="E6F2FF"/>
            <w:noWrap/>
            <w:vAlign w:val="center"/>
            <w:hideMark/>
          </w:tcPr>
          <w:p w14:paraId="235000AC"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6.3</w:t>
            </w:r>
          </w:p>
        </w:tc>
        <w:tc>
          <w:tcPr>
            <w:tcW w:w="473" w:type="pct"/>
            <w:tcBorders>
              <w:top w:val="nil"/>
              <w:left w:val="nil"/>
              <w:bottom w:val="nil"/>
              <w:right w:val="nil"/>
            </w:tcBorders>
            <w:shd w:val="clear" w:color="000000" w:fill="FFFFFF"/>
            <w:noWrap/>
            <w:vAlign w:val="center"/>
            <w:hideMark/>
          </w:tcPr>
          <w:p w14:paraId="4F369070"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9.4</w:t>
            </w:r>
          </w:p>
        </w:tc>
        <w:tc>
          <w:tcPr>
            <w:tcW w:w="473" w:type="pct"/>
            <w:tcBorders>
              <w:top w:val="nil"/>
              <w:left w:val="nil"/>
              <w:bottom w:val="nil"/>
              <w:right w:val="nil"/>
            </w:tcBorders>
            <w:shd w:val="clear" w:color="000000" w:fill="FFFFFF"/>
            <w:noWrap/>
            <w:vAlign w:val="center"/>
            <w:hideMark/>
          </w:tcPr>
          <w:p w14:paraId="7B4FFD3D"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4.8</w:t>
            </w:r>
          </w:p>
        </w:tc>
        <w:tc>
          <w:tcPr>
            <w:tcW w:w="473" w:type="pct"/>
            <w:tcBorders>
              <w:top w:val="nil"/>
              <w:left w:val="nil"/>
              <w:bottom w:val="nil"/>
              <w:right w:val="nil"/>
            </w:tcBorders>
            <w:shd w:val="clear" w:color="000000" w:fill="FFFFFF"/>
            <w:noWrap/>
            <w:vAlign w:val="center"/>
            <w:hideMark/>
          </w:tcPr>
          <w:p w14:paraId="46B30439" w14:textId="6140D78C" w:rsidR="00B760B2" w:rsidRPr="00B760B2" w:rsidRDefault="007E0C97" w:rsidP="00B760B2">
            <w:pPr>
              <w:spacing w:before="0" w:after="0" w:line="240" w:lineRule="auto"/>
              <w:jc w:val="right"/>
              <w:rPr>
                <w:rFonts w:ascii="Arial" w:hAnsi="Arial" w:cs="Arial"/>
                <w:sz w:val="16"/>
                <w:szCs w:val="16"/>
              </w:rPr>
            </w:pPr>
            <w:r>
              <w:rPr>
                <w:rFonts w:ascii="Arial" w:hAnsi="Arial" w:cs="Arial"/>
                <w:sz w:val="16"/>
                <w:szCs w:val="16"/>
              </w:rPr>
              <w:noBreakHyphen/>
            </w:r>
          </w:p>
        </w:tc>
      </w:tr>
      <w:tr w:rsidR="00B760B2" w:rsidRPr="00B760B2" w14:paraId="0F0BCD81" w14:textId="77777777" w:rsidTr="00B760B2">
        <w:trPr>
          <w:divId w:val="1615743258"/>
          <w:trHeight w:hRule="exact" w:val="225"/>
        </w:trPr>
        <w:tc>
          <w:tcPr>
            <w:tcW w:w="2637" w:type="pct"/>
            <w:tcBorders>
              <w:top w:val="nil"/>
              <w:left w:val="nil"/>
              <w:bottom w:val="nil"/>
              <w:right w:val="nil"/>
            </w:tcBorders>
            <w:shd w:val="clear" w:color="000000" w:fill="FFFFFF"/>
            <w:noWrap/>
            <w:vAlign w:val="center"/>
            <w:hideMark/>
          </w:tcPr>
          <w:p w14:paraId="451F1D1A" w14:textId="77777777" w:rsidR="00B760B2" w:rsidRPr="00B760B2" w:rsidRDefault="00B760B2" w:rsidP="00B760B2">
            <w:pPr>
              <w:spacing w:before="0" w:after="0" w:line="240" w:lineRule="auto"/>
              <w:ind w:left="170"/>
              <w:rPr>
                <w:rFonts w:ascii="Arial" w:hAnsi="Arial" w:cs="Arial"/>
                <w:sz w:val="16"/>
                <w:szCs w:val="16"/>
              </w:rPr>
            </w:pPr>
            <w:r w:rsidRPr="00B760B2">
              <w:rPr>
                <w:rFonts w:ascii="Arial" w:hAnsi="Arial" w:cs="Arial"/>
                <w:sz w:val="16"/>
                <w:szCs w:val="16"/>
              </w:rPr>
              <w:t>Support to Host Giant Pandas in South Australia</w:t>
            </w:r>
          </w:p>
        </w:tc>
        <w:tc>
          <w:tcPr>
            <w:tcW w:w="473" w:type="pct"/>
            <w:tcBorders>
              <w:top w:val="nil"/>
              <w:left w:val="nil"/>
              <w:bottom w:val="nil"/>
              <w:right w:val="nil"/>
            </w:tcBorders>
            <w:shd w:val="clear" w:color="000000" w:fill="FFFFFF"/>
            <w:noWrap/>
            <w:vAlign w:val="center"/>
            <w:hideMark/>
          </w:tcPr>
          <w:p w14:paraId="55AC5792"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0.8</w:t>
            </w:r>
          </w:p>
        </w:tc>
        <w:tc>
          <w:tcPr>
            <w:tcW w:w="473" w:type="pct"/>
            <w:tcBorders>
              <w:top w:val="nil"/>
              <w:left w:val="nil"/>
              <w:bottom w:val="nil"/>
              <w:right w:val="nil"/>
            </w:tcBorders>
            <w:shd w:val="clear" w:color="000000" w:fill="E6F2FF"/>
            <w:noWrap/>
            <w:vAlign w:val="center"/>
            <w:hideMark/>
          </w:tcPr>
          <w:p w14:paraId="4FA84FCF"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0.8</w:t>
            </w:r>
          </w:p>
        </w:tc>
        <w:tc>
          <w:tcPr>
            <w:tcW w:w="473" w:type="pct"/>
            <w:tcBorders>
              <w:top w:val="nil"/>
              <w:left w:val="nil"/>
              <w:bottom w:val="nil"/>
              <w:right w:val="nil"/>
            </w:tcBorders>
            <w:shd w:val="clear" w:color="000000" w:fill="FFFFFF"/>
            <w:noWrap/>
            <w:vAlign w:val="center"/>
            <w:hideMark/>
          </w:tcPr>
          <w:p w14:paraId="070A94E4"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0.8</w:t>
            </w:r>
          </w:p>
        </w:tc>
        <w:tc>
          <w:tcPr>
            <w:tcW w:w="473" w:type="pct"/>
            <w:tcBorders>
              <w:top w:val="nil"/>
              <w:left w:val="nil"/>
              <w:bottom w:val="nil"/>
              <w:right w:val="nil"/>
            </w:tcBorders>
            <w:shd w:val="clear" w:color="000000" w:fill="FFFFFF"/>
            <w:noWrap/>
            <w:vAlign w:val="center"/>
            <w:hideMark/>
          </w:tcPr>
          <w:p w14:paraId="3BFE9664"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0.8</w:t>
            </w:r>
          </w:p>
        </w:tc>
        <w:tc>
          <w:tcPr>
            <w:tcW w:w="473" w:type="pct"/>
            <w:tcBorders>
              <w:top w:val="nil"/>
              <w:left w:val="nil"/>
              <w:bottom w:val="nil"/>
              <w:right w:val="nil"/>
            </w:tcBorders>
            <w:shd w:val="clear" w:color="000000" w:fill="FFFFFF"/>
            <w:noWrap/>
            <w:vAlign w:val="center"/>
            <w:hideMark/>
          </w:tcPr>
          <w:p w14:paraId="30DC5092"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0.8</w:t>
            </w:r>
          </w:p>
        </w:tc>
      </w:tr>
      <w:tr w:rsidR="00B760B2" w:rsidRPr="00B760B2" w14:paraId="762AC50A" w14:textId="77777777" w:rsidTr="00B760B2">
        <w:trPr>
          <w:divId w:val="1615743258"/>
          <w:trHeight w:hRule="exact" w:val="225"/>
        </w:trPr>
        <w:tc>
          <w:tcPr>
            <w:tcW w:w="2637" w:type="pct"/>
            <w:tcBorders>
              <w:top w:val="nil"/>
              <w:left w:val="nil"/>
              <w:bottom w:val="nil"/>
              <w:right w:val="nil"/>
            </w:tcBorders>
            <w:shd w:val="clear" w:color="000000" w:fill="FFFFFF"/>
            <w:noWrap/>
            <w:vAlign w:val="center"/>
            <w:hideMark/>
          </w:tcPr>
          <w:p w14:paraId="52D786E2" w14:textId="77777777" w:rsidR="00B760B2" w:rsidRPr="00B760B2" w:rsidRDefault="00B760B2" w:rsidP="00B760B2">
            <w:pPr>
              <w:spacing w:before="0" w:after="0" w:line="240" w:lineRule="auto"/>
              <w:ind w:left="170"/>
              <w:rPr>
                <w:rFonts w:ascii="Arial" w:hAnsi="Arial" w:cs="Arial"/>
                <w:sz w:val="16"/>
                <w:szCs w:val="16"/>
              </w:rPr>
            </w:pPr>
            <w:r w:rsidRPr="00B760B2">
              <w:rPr>
                <w:rFonts w:ascii="Arial" w:hAnsi="Arial" w:cs="Arial"/>
                <w:sz w:val="16"/>
                <w:szCs w:val="16"/>
              </w:rPr>
              <w:t>Total National Partnership payments</w:t>
            </w:r>
          </w:p>
        </w:tc>
        <w:tc>
          <w:tcPr>
            <w:tcW w:w="473" w:type="pct"/>
            <w:tcBorders>
              <w:top w:val="single" w:sz="4" w:space="0" w:color="293F5B"/>
              <w:left w:val="nil"/>
              <w:bottom w:val="nil"/>
              <w:right w:val="nil"/>
            </w:tcBorders>
            <w:shd w:val="clear" w:color="auto" w:fill="auto"/>
            <w:noWrap/>
            <w:vAlign w:val="center"/>
            <w:hideMark/>
          </w:tcPr>
          <w:p w14:paraId="315E6EB5"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928.5</w:t>
            </w:r>
          </w:p>
        </w:tc>
        <w:tc>
          <w:tcPr>
            <w:tcW w:w="473" w:type="pct"/>
            <w:tcBorders>
              <w:top w:val="single" w:sz="4" w:space="0" w:color="293F5B"/>
              <w:left w:val="nil"/>
              <w:bottom w:val="nil"/>
              <w:right w:val="nil"/>
            </w:tcBorders>
            <w:shd w:val="clear" w:color="000000" w:fill="E6F2FF"/>
            <w:noWrap/>
            <w:vAlign w:val="center"/>
            <w:hideMark/>
          </w:tcPr>
          <w:p w14:paraId="0EC9F118"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3,689.2</w:t>
            </w:r>
          </w:p>
        </w:tc>
        <w:tc>
          <w:tcPr>
            <w:tcW w:w="473" w:type="pct"/>
            <w:tcBorders>
              <w:top w:val="single" w:sz="4" w:space="0" w:color="293F5B"/>
              <w:left w:val="nil"/>
              <w:bottom w:val="nil"/>
              <w:right w:val="nil"/>
            </w:tcBorders>
            <w:shd w:val="clear" w:color="000000" w:fill="FFFFFF"/>
            <w:noWrap/>
            <w:vAlign w:val="center"/>
            <w:hideMark/>
          </w:tcPr>
          <w:p w14:paraId="7432E94D"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3,715.9</w:t>
            </w:r>
          </w:p>
        </w:tc>
        <w:tc>
          <w:tcPr>
            <w:tcW w:w="473" w:type="pct"/>
            <w:tcBorders>
              <w:top w:val="single" w:sz="4" w:space="0" w:color="293F5B"/>
              <w:left w:val="nil"/>
              <w:bottom w:val="nil"/>
              <w:right w:val="nil"/>
            </w:tcBorders>
            <w:shd w:val="clear" w:color="000000" w:fill="FFFFFF"/>
            <w:noWrap/>
            <w:vAlign w:val="center"/>
            <w:hideMark/>
          </w:tcPr>
          <w:p w14:paraId="602D2907"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3,797.0</w:t>
            </w:r>
          </w:p>
        </w:tc>
        <w:tc>
          <w:tcPr>
            <w:tcW w:w="473" w:type="pct"/>
            <w:tcBorders>
              <w:top w:val="single" w:sz="4" w:space="0" w:color="293F5B"/>
              <w:left w:val="nil"/>
              <w:bottom w:val="nil"/>
              <w:right w:val="nil"/>
            </w:tcBorders>
            <w:shd w:val="clear" w:color="000000" w:fill="FFFFFF"/>
            <w:noWrap/>
            <w:vAlign w:val="center"/>
            <w:hideMark/>
          </w:tcPr>
          <w:p w14:paraId="3F8BEDB3" w14:textId="77777777" w:rsidR="00B760B2" w:rsidRPr="00B760B2" w:rsidRDefault="00B760B2" w:rsidP="00B760B2">
            <w:pPr>
              <w:spacing w:before="0" w:after="0" w:line="240" w:lineRule="auto"/>
              <w:jc w:val="right"/>
              <w:rPr>
                <w:rFonts w:ascii="Arial" w:hAnsi="Arial" w:cs="Arial"/>
                <w:sz w:val="16"/>
                <w:szCs w:val="16"/>
              </w:rPr>
            </w:pPr>
            <w:r w:rsidRPr="00B760B2">
              <w:rPr>
                <w:rFonts w:ascii="Arial" w:hAnsi="Arial" w:cs="Arial"/>
                <w:sz w:val="16"/>
                <w:szCs w:val="16"/>
              </w:rPr>
              <w:t>3,895.1</w:t>
            </w:r>
          </w:p>
        </w:tc>
      </w:tr>
      <w:tr w:rsidR="00B760B2" w:rsidRPr="00B760B2" w14:paraId="50DA1F97" w14:textId="77777777" w:rsidTr="00B760B2">
        <w:trPr>
          <w:divId w:val="1615743258"/>
          <w:trHeight w:hRule="exact" w:val="225"/>
        </w:trPr>
        <w:tc>
          <w:tcPr>
            <w:tcW w:w="2637" w:type="pct"/>
            <w:tcBorders>
              <w:top w:val="nil"/>
              <w:left w:val="nil"/>
              <w:bottom w:val="single" w:sz="4" w:space="0" w:color="293F5B"/>
              <w:right w:val="nil"/>
            </w:tcBorders>
            <w:shd w:val="clear" w:color="000000" w:fill="FFFFFF"/>
            <w:noWrap/>
            <w:vAlign w:val="center"/>
            <w:hideMark/>
          </w:tcPr>
          <w:p w14:paraId="61D608BE" w14:textId="77777777" w:rsidR="00B760B2" w:rsidRPr="00B760B2" w:rsidRDefault="00B760B2" w:rsidP="00B760B2">
            <w:pPr>
              <w:spacing w:before="0" w:after="0" w:line="240" w:lineRule="auto"/>
              <w:rPr>
                <w:rFonts w:ascii="Arial" w:hAnsi="Arial" w:cs="Arial"/>
                <w:b/>
                <w:bCs/>
                <w:sz w:val="16"/>
                <w:szCs w:val="16"/>
              </w:rPr>
            </w:pPr>
            <w:r w:rsidRPr="00B760B2">
              <w:rPr>
                <w:rFonts w:ascii="Arial" w:hAnsi="Arial" w:cs="Arial"/>
                <w:b/>
                <w:bCs/>
                <w:sz w:val="16"/>
                <w:szCs w:val="16"/>
              </w:rPr>
              <w:t>Total</w:t>
            </w:r>
          </w:p>
        </w:tc>
        <w:tc>
          <w:tcPr>
            <w:tcW w:w="473" w:type="pct"/>
            <w:tcBorders>
              <w:top w:val="single" w:sz="4" w:space="0" w:color="293F5B"/>
              <w:left w:val="nil"/>
              <w:bottom w:val="single" w:sz="4" w:space="0" w:color="293F5B"/>
              <w:right w:val="nil"/>
            </w:tcBorders>
            <w:shd w:val="clear" w:color="000000" w:fill="FFFFFF"/>
            <w:noWrap/>
            <w:vAlign w:val="center"/>
            <w:hideMark/>
          </w:tcPr>
          <w:p w14:paraId="6B1A4174" w14:textId="77777777" w:rsidR="00B760B2" w:rsidRPr="00B760B2" w:rsidRDefault="00B760B2" w:rsidP="00B760B2">
            <w:pPr>
              <w:spacing w:before="0" w:after="0" w:line="240" w:lineRule="auto"/>
              <w:jc w:val="right"/>
              <w:rPr>
                <w:rFonts w:ascii="Arial" w:hAnsi="Arial" w:cs="Arial"/>
                <w:b/>
                <w:bCs/>
                <w:sz w:val="16"/>
                <w:szCs w:val="16"/>
              </w:rPr>
            </w:pPr>
            <w:r w:rsidRPr="00B760B2">
              <w:rPr>
                <w:rFonts w:ascii="Arial" w:hAnsi="Arial" w:cs="Arial"/>
                <w:b/>
                <w:bCs/>
                <w:sz w:val="16"/>
                <w:szCs w:val="16"/>
              </w:rPr>
              <w:t>1,497.8</w:t>
            </w:r>
          </w:p>
        </w:tc>
        <w:tc>
          <w:tcPr>
            <w:tcW w:w="473" w:type="pct"/>
            <w:tcBorders>
              <w:top w:val="single" w:sz="4" w:space="0" w:color="293F5B"/>
              <w:left w:val="nil"/>
              <w:bottom w:val="single" w:sz="4" w:space="0" w:color="293F5B"/>
              <w:right w:val="nil"/>
            </w:tcBorders>
            <w:shd w:val="clear" w:color="000000" w:fill="E6F2FF"/>
            <w:noWrap/>
            <w:vAlign w:val="center"/>
            <w:hideMark/>
          </w:tcPr>
          <w:p w14:paraId="694DF693" w14:textId="77777777" w:rsidR="00B760B2" w:rsidRPr="00B760B2" w:rsidRDefault="00B760B2" w:rsidP="00B760B2">
            <w:pPr>
              <w:spacing w:before="0" w:after="0" w:line="240" w:lineRule="auto"/>
              <w:jc w:val="right"/>
              <w:rPr>
                <w:rFonts w:ascii="Arial" w:hAnsi="Arial" w:cs="Arial"/>
                <w:b/>
                <w:bCs/>
                <w:sz w:val="16"/>
                <w:szCs w:val="16"/>
              </w:rPr>
            </w:pPr>
            <w:r w:rsidRPr="00B760B2">
              <w:rPr>
                <w:rFonts w:ascii="Arial" w:hAnsi="Arial" w:cs="Arial"/>
                <w:b/>
                <w:bCs/>
                <w:sz w:val="16"/>
                <w:szCs w:val="16"/>
              </w:rPr>
              <w:t>4,426.9</w:t>
            </w:r>
          </w:p>
        </w:tc>
        <w:tc>
          <w:tcPr>
            <w:tcW w:w="473" w:type="pct"/>
            <w:tcBorders>
              <w:top w:val="single" w:sz="4" w:space="0" w:color="293F5B"/>
              <w:left w:val="nil"/>
              <w:bottom w:val="single" w:sz="4" w:space="0" w:color="293F5B"/>
              <w:right w:val="nil"/>
            </w:tcBorders>
            <w:shd w:val="clear" w:color="000000" w:fill="FFFFFF"/>
            <w:noWrap/>
            <w:vAlign w:val="center"/>
            <w:hideMark/>
          </w:tcPr>
          <w:p w14:paraId="6EF953EB" w14:textId="77777777" w:rsidR="00B760B2" w:rsidRPr="00B760B2" w:rsidRDefault="00B760B2" w:rsidP="00B760B2">
            <w:pPr>
              <w:spacing w:before="0" w:after="0" w:line="240" w:lineRule="auto"/>
              <w:jc w:val="right"/>
              <w:rPr>
                <w:rFonts w:ascii="Arial" w:hAnsi="Arial" w:cs="Arial"/>
                <w:b/>
                <w:bCs/>
                <w:sz w:val="16"/>
                <w:szCs w:val="16"/>
              </w:rPr>
            </w:pPr>
            <w:r w:rsidRPr="00B760B2">
              <w:rPr>
                <w:rFonts w:ascii="Arial" w:hAnsi="Arial" w:cs="Arial"/>
                <w:b/>
                <w:bCs/>
                <w:sz w:val="16"/>
                <w:szCs w:val="16"/>
              </w:rPr>
              <w:t>4,474.4</w:t>
            </w:r>
          </w:p>
        </w:tc>
        <w:tc>
          <w:tcPr>
            <w:tcW w:w="473" w:type="pct"/>
            <w:tcBorders>
              <w:top w:val="single" w:sz="4" w:space="0" w:color="293F5B"/>
              <w:left w:val="nil"/>
              <w:bottom w:val="single" w:sz="4" w:space="0" w:color="293F5B"/>
              <w:right w:val="nil"/>
            </w:tcBorders>
            <w:shd w:val="clear" w:color="000000" w:fill="FFFFFF"/>
            <w:noWrap/>
            <w:vAlign w:val="center"/>
            <w:hideMark/>
          </w:tcPr>
          <w:p w14:paraId="6E155B80" w14:textId="77777777" w:rsidR="00B760B2" w:rsidRPr="00B760B2" w:rsidRDefault="00B760B2" w:rsidP="00B760B2">
            <w:pPr>
              <w:spacing w:before="0" w:after="0" w:line="240" w:lineRule="auto"/>
              <w:jc w:val="right"/>
              <w:rPr>
                <w:rFonts w:ascii="Arial" w:hAnsi="Arial" w:cs="Arial"/>
                <w:b/>
                <w:bCs/>
                <w:sz w:val="16"/>
                <w:szCs w:val="16"/>
              </w:rPr>
            </w:pPr>
            <w:r w:rsidRPr="00B760B2">
              <w:rPr>
                <w:rFonts w:ascii="Arial" w:hAnsi="Arial" w:cs="Arial"/>
                <w:b/>
                <w:bCs/>
                <w:sz w:val="16"/>
                <w:szCs w:val="16"/>
              </w:rPr>
              <w:t>4,570.6</w:t>
            </w:r>
          </w:p>
        </w:tc>
        <w:tc>
          <w:tcPr>
            <w:tcW w:w="473" w:type="pct"/>
            <w:tcBorders>
              <w:top w:val="single" w:sz="4" w:space="0" w:color="293F5B"/>
              <w:left w:val="nil"/>
              <w:bottom w:val="single" w:sz="4" w:space="0" w:color="293F5B"/>
              <w:right w:val="nil"/>
            </w:tcBorders>
            <w:shd w:val="clear" w:color="000000" w:fill="FFFFFF"/>
            <w:noWrap/>
            <w:vAlign w:val="center"/>
            <w:hideMark/>
          </w:tcPr>
          <w:p w14:paraId="44642487" w14:textId="77777777" w:rsidR="00B760B2" w:rsidRPr="00B760B2" w:rsidRDefault="00B760B2" w:rsidP="00B760B2">
            <w:pPr>
              <w:spacing w:before="0" w:after="0" w:line="240" w:lineRule="auto"/>
              <w:jc w:val="right"/>
              <w:rPr>
                <w:rFonts w:ascii="Arial" w:hAnsi="Arial" w:cs="Arial"/>
                <w:b/>
                <w:bCs/>
                <w:sz w:val="16"/>
                <w:szCs w:val="16"/>
              </w:rPr>
            </w:pPr>
            <w:r w:rsidRPr="00B760B2">
              <w:rPr>
                <w:rFonts w:ascii="Arial" w:hAnsi="Arial" w:cs="Arial"/>
                <w:b/>
                <w:bCs/>
                <w:sz w:val="16"/>
                <w:szCs w:val="16"/>
              </w:rPr>
              <w:t>4,684.2</w:t>
            </w:r>
          </w:p>
        </w:tc>
      </w:tr>
    </w:tbl>
    <w:p w14:paraId="083239E0" w14:textId="74D5E82D" w:rsidR="00575BEE" w:rsidRDefault="00575BEE" w:rsidP="00D90814">
      <w:pPr>
        <w:pStyle w:val="ChartandTableFootnoteAlpha"/>
      </w:pPr>
      <w:bookmarkStart w:id="9" w:name="_Hlk98849749"/>
      <w:bookmarkStart w:id="10" w:name="OLE_LINK1"/>
      <w:bookmarkEnd w:id="6"/>
      <w:r w:rsidRPr="00575BEE">
        <w:t xml:space="preserve">Funding for 2024–25 is provided by the National Legal Assistance Partnership </w:t>
      </w:r>
      <w:r w:rsidR="00A478F1">
        <w:t>2020</w:t>
      </w:r>
      <w:r w:rsidR="00D90814">
        <w:t>–</w:t>
      </w:r>
      <w:r w:rsidR="00A478F1">
        <w:t>25</w:t>
      </w:r>
      <w:r w:rsidRPr="00575BEE">
        <w:t>, which was included in the National Partnership payments line in Budget 2024–25 and prior budget updates. From</w:t>
      </w:r>
      <w:r w:rsidR="00A2388D">
        <w:t> </w:t>
      </w:r>
      <w:r w:rsidRPr="00575BEE">
        <w:t>1</w:t>
      </w:r>
      <w:r w:rsidR="007A2421">
        <w:t> </w:t>
      </w:r>
      <w:r w:rsidRPr="00575BEE">
        <w:t xml:space="preserve">July 2025, the </w:t>
      </w:r>
      <w:r w:rsidRPr="00D90814">
        <w:t>National</w:t>
      </w:r>
      <w:r w:rsidRPr="00575BEE">
        <w:t xml:space="preserve"> Access to Justice Partnership provides ongoing funding to the legal assistance sector.</w:t>
      </w:r>
    </w:p>
    <w:p w14:paraId="28DF4C1B" w14:textId="77777777" w:rsidR="00B01B77" w:rsidRPr="00B01B77" w:rsidRDefault="00B01B77" w:rsidP="00A43DC1">
      <w:pPr>
        <w:pStyle w:val="TableLine"/>
      </w:pPr>
    </w:p>
    <w:p w14:paraId="46C56A48" w14:textId="77777777" w:rsidR="00392D74" w:rsidRDefault="00392D74">
      <w:pPr>
        <w:spacing w:before="0" w:after="160" w:line="259" w:lineRule="auto"/>
        <w:rPr>
          <w:rFonts w:ascii="Arial" w:hAnsi="Arial"/>
          <w:b/>
          <w:sz w:val="20"/>
        </w:rPr>
      </w:pPr>
      <w:r>
        <w:br w:type="page"/>
      </w:r>
    </w:p>
    <w:p w14:paraId="6BD135B0" w14:textId="04F2E207" w:rsidR="00516B9C" w:rsidRDefault="00567362" w:rsidP="00547AE0">
      <w:pPr>
        <w:pStyle w:val="TableHeadingcontinued"/>
        <w:rPr>
          <w:rFonts w:asciiTheme="minorHAnsi" w:eastAsiaTheme="minorHAnsi" w:hAnsiTheme="minorHAnsi" w:cstheme="minorBidi"/>
          <w:sz w:val="22"/>
          <w:szCs w:val="22"/>
          <w:lang w:eastAsia="en-US"/>
        </w:rPr>
      </w:pPr>
      <w:r w:rsidRPr="008120CF">
        <w:lastRenderedPageBreak/>
        <w:t>National Legal Assistance Partnership 202</w:t>
      </w:r>
      <w:r w:rsidR="00ED3B6D">
        <w:t>0</w:t>
      </w:r>
      <w:r w:rsidR="00D90814">
        <w:t>–</w:t>
      </w:r>
      <w:r w:rsidRPr="008120CF">
        <w:t xml:space="preserve">25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50B87" w:rsidRPr="00F50B87" w14:paraId="1BFF84C9" w14:textId="77777777" w:rsidTr="00F50B87">
        <w:trPr>
          <w:divId w:val="1275018961"/>
          <w:trHeight w:hRule="exact" w:val="225"/>
        </w:trPr>
        <w:tc>
          <w:tcPr>
            <w:tcW w:w="530" w:type="pct"/>
            <w:tcBorders>
              <w:top w:val="single" w:sz="4" w:space="0" w:color="293F5B"/>
              <w:left w:val="nil"/>
              <w:bottom w:val="nil"/>
              <w:right w:val="nil"/>
            </w:tcBorders>
            <w:shd w:val="clear" w:color="000000" w:fill="FFFFFF"/>
            <w:noWrap/>
            <w:vAlign w:val="bottom"/>
            <w:hideMark/>
          </w:tcPr>
          <w:p w14:paraId="674A1C2B" w14:textId="2743B706" w:rsidR="00F50B87" w:rsidRPr="00F50B87" w:rsidRDefault="00F50B87" w:rsidP="00F50B87">
            <w:pPr>
              <w:spacing w:before="0" w:after="0" w:line="240" w:lineRule="auto"/>
              <w:rPr>
                <w:rFonts w:ascii="Arial" w:hAnsi="Arial" w:cs="Arial"/>
                <w:color w:val="000000"/>
                <w:sz w:val="16"/>
                <w:szCs w:val="16"/>
              </w:rPr>
            </w:pPr>
            <w:r w:rsidRPr="00F50B87">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212779DC" w14:textId="77777777" w:rsidR="00F50B87" w:rsidRPr="00F50B87" w:rsidRDefault="00F50B87" w:rsidP="00F50B87">
            <w:pPr>
              <w:spacing w:before="0" w:after="0" w:line="240" w:lineRule="auto"/>
              <w:jc w:val="right"/>
              <w:rPr>
                <w:rFonts w:ascii="Arial" w:hAnsi="Arial" w:cs="Arial"/>
                <w:color w:val="000000"/>
                <w:sz w:val="16"/>
                <w:szCs w:val="16"/>
              </w:rPr>
            </w:pPr>
            <w:r w:rsidRPr="00F50B87">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027AB768" w14:textId="77777777" w:rsidR="00F50B87" w:rsidRPr="00F50B87" w:rsidRDefault="00F50B87" w:rsidP="00F50B87">
            <w:pPr>
              <w:spacing w:before="0" w:after="0" w:line="240" w:lineRule="auto"/>
              <w:jc w:val="right"/>
              <w:rPr>
                <w:rFonts w:ascii="Arial" w:hAnsi="Arial" w:cs="Arial"/>
                <w:color w:val="000000"/>
                <w:sz w:val="16"/>
                <w:szCs w:val="16"/>
              </w:rPr>
            </w:pPr>
            <w:r w:rsidRPr="00F50B87">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38DAB306" w14:textId="77777777" w:rsidR="00F50B87" w:rsidRPr="00F50B87" w:rsidRDefault="00F50B87" w:rsidP="00F50B87">
            <w:pPr>
              <w:spacing w:before="0" w:after="0" w:line="240" w:lineRule="auto"/>
              <w:jc w:val="right"/>
              <w:rPr>
                <w:rFonts w:ascii="Arial" w:hAnsi="Arial" w:cs="Arial"/>
                <w:color w:val="000000"/>
                <w:sz w:val="16"/>
                <w:szCs w:val="16"/>
              </w:rPr>
            </w:pPr>
            <w:r w:rsidRPr="00F50B87">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3912C765" w14:textId="77777777" w:rsidR="00F50B87" w:rsidRPr="00F50B87" w:rsidRDefault="00F50B87" w:rsidP="00F50B87">
            <w:pPr>
              <w:spacing w:before="0" w:after="0" w:line="240" w:lineRule="auto"/>
              <w:jc w:val="right"/>
              <w:rPr>
                <w:rFonts w:ascii="Arial" w:hAnsi="Arial" w:cs="Arial"/>
                <w:color w:val="000000"/>
                <w:sz w:val="16"/>
                <w:szCs w:val="16"/>
              </w:rPr>
            </w:pPr>
            <w:r w:rsidRPr="00F50B87">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207852D9" w14:textId="77777777" w:rsidR="00F50B87" w:rsidRPr="00F50B87" w:rsidRDefault="00F50B87" w:rsidP="00F50B87">
            <w:pPr>
              <w:spacing w:before="0" w:after="0" w:line="240" w:lineRule="auto"/>
              <w:jc w:val="right"/>
              <w:rPr>
                <w:rFonts w:ascii="Arial" w:hAnsi="Arial" w:cs="Arial"/>
                <w:color w:val="000000"/>
                <w:sz w:val="16"/>
                <w:szCs w:val="16"/>
              </w:rPr>
            </w:pPr>
            <w:r w:rsidRPr="00F50B87">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430F0A8D" w14:textId="77777777" w:rsidR="00F50B87" w:rsidRPr="00F50B87" w:rsidRDefault="00F50B87" w:rsidP="00F50B87">
            <w:pPr>
              <w:spacing w:before="0" w:after="0" w:line="240" w:lineRule="auto"/>
              <w:jc w:val="right"/>
              <w:rPr>
                <w:rFonts w:ascii="Arial" w:hAnsi="Arial" w:cs="Arial"/>
                <w:color w:val="000000"/>
                <w:sz w:val="16"/>
                <w:szCs w:val="16"/>
              </w:rPr>
            </w:pPr>
            <w:r w:rsidRPr="00F50B87">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33149425" w14:textId="77777777" w:rsidR="00F50B87" w:rsidRPr="00F50B87" w:rsidRDefault="00F50B87" w:rsidP="00F50B87">
            <w:pPr>
              <w:spacing w:before="0" w:after="0" w:line="240" w:lineRule="auto"/>
              <w:jc w:val="right"/>
              <w:rPr>
                <w:rFonts w:ascii="Arial" w:hAnsi="Arial" w:cs="Arial"/>
                <w:color w:val="000000"/>
                <w:sz w:val="16"/>
                <w:szCs w:val="16"/>
              </w:rPr>
            </w:pPr>
            <w:r w:rsidRPr="00F50B87">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37842FE0" w14:textId="77777777" w:rsidR="00F50B87" w:rsidRPr="00F50B87" w:rsidRDefault="00F50B87" w:rsidP="00F50B87">
            <w:pPr>
              <w:spacing w:before="0" w:after="0" w:line="240" w:lineRule="auto"/>
              <w:jc w:val="right"/>
              <w:rPr>
                <w:rFonts w:ascii="Arial" w:hAnsi="Arial" w:cs="Arial"/>
                <w:color w:val="000000"/>
                <w:sz w:val="16"/>
                <w:szCs w:val="16"/>
              </w:rPr>
            </w:pPr>
            <w:r w:rsidRPr="00F50B87">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652D7572" w14:textId="77777777" w:rsidR="00F50B87" w:rsidRPr="00F50B87" w:rsidRDefault="00F50B87" w:rsidP="00F50B87">
            <w:pPr>
              <w:spacing w:before="0" w:after="0" w:line="240" w:lineRule="auto"/>
              <w:jc w:val="right"/>
              <w:rPr>
                <w:rFonts w:ascii="Arial" w:hAnsi="Arial" w:cs="Arial"/>
                <w:color w:val="000000"/>
                <w:sz w:val="16"/>
                <w:szCs w:val="16"/>
              </w:rPr>
            </w:pPr>
            <w:r w:rsidRPr="00F50B87">
              <w:rPr>
                <w:rFonts w:ascii="Arial" w:hAnsi="Arial" w:cs="Arial"/>
                <w:color w:val="000000"/>
                <w:sz w:val="16"/>
                <w:szCs w:val="16"/>
              </w:rPr>
              <w:t>Total</w:t>
            </w:r>
          </w:p>
        </w:tc>
      </w:tr>
      <w:tr w:rsidR="00F50B87" w:rsidRPr="00F50B87" w14:paraId="782DB298" w14:textId="77777777" w:rsidTr="00F50B87">
        <w:trPr>
          <w:divId w:val="1275018961"/>
          <w:trHeight w:hRule="exact" w:val="225"/>
        </w:trPr>
        <w:tc>
          <w:tcPr>
            <w:tcW w:w="530" w:type="pct"/>
            <w:tcBorders>
              <w:top w:val="nil"/>
              <w:left w:val="nil"/>
              <w:bottom w:val="nil"/>
              <w:right w:val="nil"/>
            </w:tcBorders>
            <w:shd w:val="clear" w:color="000000" w:fill="FFFFFF"/>
            <w:noWrap/>
            <w:vAlign w:val="bottom"/>
            <w:hideMark/>
          </w:tcPr>
          <w:p w14:paraId="3495DBDA" w14:textId="20BE29FE" w:rsidR="00F50B87" w:rsidRPr="00F50B87" w:rsidRDefault="00F50B87" w:rsidP="00F50B87">
            <w:pPr>
              <w:spacing w:before="0" w:after="0" w:line="240" w:lineRule="auto"/>
              <w:rPr>
                <w:rFonts w:ascii="Arial" w:hAnsi="Arial" w:cs="Arial"/>
                <w:color w:val="000000"/>
                <w:sz w:val="16"/>
                <w:szCs w:val="16"/>
              </w:rPr>
            </w:pPr>
            <w:r w:rsidRPr="00F50B87">
              <w:rPr>
                <w:rFonts w:ascii="Arial" w:hAnsi="Arial" w:cs="Arial"/>
                <w:color w:val="000000"/>
                <w:sz w:val="16"/>
                <w:szCs w:val="16"/>
              </w:rPr>
              <w:t>2024</w:t>
            </w:r>
            <w:r w:rsidR="007E0C97">
              <w:rPr>
                <w:rFonts w:ascii="Arial" w:hAnsi="Arial" w:cs="Arial"/>
                <w:color w:val="000000"/>
                <w:sz w:val="16"/>
                <w:szCs w:val="16"/>
              </w:rPr>
              <w:noBreakHyphen/>
            </w:r>
            <w:r w:rsidRPr="00F50B87">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42002F3" w14:textId="77777777" w:rsidR="00F50B87" w:rsidRPr="00F50B87" w:rsidRDefault="00F50B87" w:rsidP="00F50B87">
            <w:pPr>
              <w:spacing w:before="0" w:after="0" w:line="240" w:lineRule="auto"/>
              <w:jc w:val="right"/>
              <w:rPr>
                <w:rFonts w:ascii="Arial" w:hAnsi="Arial" w:cs="Arial"/>
                <w:color w:val="000000"/>
                <w:sz w:val="16"/>
                <w:szCs w:val="16"/>
              </w:rPr>
            </w:pPr>
            <w:r w:rsidRPr="00F50B87">
              <w:rPr>
                <w:rFonts w:ascii="Arial" w:hAnsi="Arial" w:cs="Arial"/>
                <w:color w:val="000000"/>
                <w:sz w:val="16"/>
                <w:szCs w:val="16"/>
              </w:rPr>
              <w:t>154.8</w:t>
            </w:r>
          </w:p>
        </w:tc>
        <w:tc>
          <w:tcPr>
            <w:tcW w:w="491" w:type="pct"/>
            <w:tcBorders>
              <w:top w:val="nil"/>
              <w:left w:val="nil"/>
              <w:bottom w:val="nil"/>
              <w:right w:val="nil"/>
            </w:tcBorders>
            <w:shd w:val="clear" w:color="000000" w:fill="FFFFFF"/>
            <w:noWrap/>
            <w:vAlign w:val="bottom"/>
            <w:hideMark/>
          </w:tcPr>
          <w:p w14:paraId="0B1E0C6E" w14:textId="77777777" w:rsidR="00F50B87" w:rsidRPr="00F50B87" w:rsidRDefault="00F50B87" w:rsidP="00F50B87">
            <w:pPr>
              <w:spacing w:before="0" w:after="0" w:line="240" w:lineRule="auto"/>
              <w:jc w:val="right"/>
              <w:rPr>
                <w:rFonts w:ascii="Arial" w:hAnsi="Arial" w:cs="Arial"/>
                <w:color w:val="000000"/>
                <w:sz w:val="16"/>
                <w:szCs w:val="16"/>
              </w:rPr>
            </w:pPr>
            <w:r w:rsidRPr="00F50B87">
              <w:rPr>
                <w:rFonts w:ascii="Arial" w:hAnsi="Arial" w:cs="Arial"/>
                <w:color w:val="000000"/>
                <w:sz w:val="16"/>
                <w:szCs w:val="16"/>
              </w:rPr>
              <w:t>108.9</w:t>
            </w:r>
          </w:p>
        </w:tc>
        <w:tc>
          <w:tcPr>
            <w:tcW w:w="491" w:type="pct"/>
            <w:tcBorders>
              <w:top w:val="nil"/>
              <w:left w:val="nil"/>
              <w:bottom w:val="nil"/>
              <w:right w:val="nil"/>
            </w:tcBorders>
            <w:shd w:val="clear" w:color="000000" w:fill="FFFFFF"/>
            <w:noWrap/>
            <w:vAlign w:val="bottom"/>
            <w:hideMark/>
          </w:tcPr>
          <w:p w14:paraId="1ACF9E06" w14:textId="77777777" w:rsidR="00F50B87" w:rsidRPr="00F50B87" w:rsidRDefault="00F50B87" w:rsidP="00F50B87">
            <w:pPr>
              <w:spacing w:before="0" w:after="0" w:line="240" w:lineRule="auto"/>
              <w:jc w:val="right"/>
              <w:rPr>
                <w:rFonts w:ascii="Arial" w:hAnsi="Arial" w:cs="Arial"/>
                <w:color w:val="000000"/>
                <w:sz w:val="16"/>
                <w:szCs w:val="16"/>
              </w:rPr>
            </w:pPr>
            <w:r w:rsidRPr="00F50B87">
              <w:rPr>
                <w:rFonts w:ascii="Arial" w:hAnsi="Arial" w:cs="Arial"/>
                <w:color w:val="000000"/>
                <w:sz w:val="16"/>
                <w:szCs w:val="16"/>
              </w:rPr>
              <w:t>123.3</w:t>
            </w:r>
          </w:p>
        </w:tc>
        <w:tc>
          <w:tcPr>
            <w:tcW w:w="491" w:type="pct"/>
            <w:tcBorders>
              <w:top w:val="nil"/>
              <w:left w:val="nil"/>
              <w:bottom w:val="nil"/>
              <w:right w:val="nil"/>
            </w:tcBorders>
            <w:shd w:val="clear" w:color="000000" w:fill="FFFFFF"/>
            <w:noWrap/>
            <w:vAlign w:val="bottom"/>
            <w:hideMark/>
          </w:tcPr>
          <w:p w14:paraId="29EDF94A" w14:textId="77777777" w:rsidR="00F50B87" w:rsidRPr="00F50B87" w:rsidRDefault="00F50B87" w:rsidP="00F50B87">
            <w:pPr>
              <w:spacing w:before="0" w:after="0" w:line="240" w:lineRule="auto"/>
              <w:jc w:val="right"/>
              <w:rPr>
                <w:rFonts w:ascii="Arial" w:hAnsi="Arial" w:cs="Arial"/>
                <w:color w:val="000000"/>
                <w:sz w:val="16"/>
                <w:szCs w:val="16"/>
              </w:rPr>
            </w:pPr>
            <w:r w:rsidRPr="00F50B87">
              <w:rPr>
                <w:rFonts w:ascii="Arial" w:hAnsi="Arial" w:cs="Arial"/>
                <w:color w:val="000000"/>
                <w:sz w:val="16"/>
                <w:szCs w:val="16"/>
              </w:rPr>
              <w:t>69.2</w:t>
            </w:r>
          </w:p>
        </w:tc>
        <w:tc>
          <w:tcPr>
            <w:tcW w:w="491" w:type="pct"/>
            <w:tcBorders>
              <w:top w:val="nil"/>
              <w:left w:val="nil"/>
              <w:bottom w:val="nil"/>
              <w:right w:val="nil"/>
            </w:tcBorders>
            <w:shd w:val="clear" w:color="000000" w:fill="FFFFFF"/>
            <w:noWrap/>
            <w:vAlign w:val="bottom"/>
            <w:hideMark/>
          </w:tcPr>
          <w:p w14:paraId="29814CB3" w14:textId="77777777" w:rsidR="00F50B87" w:rsidRPr="00F50B87" w:rsidRDefault="00F50B87" w:rsidP="00F50B87">
            <w:pPr>
              <w:spacing w:before="0" w:after="0" w:line="240" w:lineRule="auto"/>
              <w:jc w:val="right"/>
              <w:rPr>
                <w:rFonts w:ascii="Arial" w:hAnsi="Arial" w:cs="Arial"/>
                <w:color w:val="000000"/>
                <w:sz w:val="16"/>
                <w:szCs w:val="16"/>
              </w:rPr>
            </w:pPr>
            <w:r w:rsidRPr="00F50B87">
              <w:rPr>
                <w:rFonts w:ascii="Arial" w:hAnsi="Arial" w:cs="Arial"/>
                <w:color w:val="000000"/>
                <w:sz w:val="16"/>
                <w:szCs w:val="16"/>
              </w:rPr>
              <w:t>45.4</w:t>
            </w:r>
          </w:p>
        </w:tc>
        <w:tc>
          <w:tcPr>
            <w:tcW w:w="491" w:type="pct"/>
            <w:tcBorders>
              <w:top w:val="nil"/>
              <w:left w:val="nil"/>
              <w:bottom w:val="nil"/>
              <w:right w:val="nil"/>
            </w:tcBorders>
            <w:shd w:val="clear" w:color="000000" w:fill="FFFFFF"/>
            <w:noWrap/>
            <w:vAlign w:val="bottom"/>
            <w:hideMark/>
          </w:tcPr>
          <w:p w14:paraId="60682712" w14:textId="77777777" w:rsidR="00F50B87" w:rsidRPr="00F50B87" w:rsidRDefault="00F50B87" w:rsidP="00F50B87">
            <w:pPr>
              <w:spacing w:before="0" w:after="0" w:line="240" w:lineRule="auto"/>
              <w:jc w:val="right"/>
              <w:rPr>
                <w:rFonts w:ascii="Arial" w:hAnsi="Arial" w:cs="Arial"/>
                <w:color w:val="000000"/>
                <w:sz w:val="16"/>
                <w:szCs w:val="16"/>
              </w:rPr>
            </w:pPr>
            <w:r w:rsidRPr="00F50B87">
              <w:rPr>
                <w:rFonts w:ascii="Arial" w:hAnsi="Arial" w:cs="Arial"/>
                <w:color w:val="000000"/>
                <w:sz w:val="16"/>
                <w:szCs w:val="16"/>
              </w:rPr>
              <w:t>19.0</w:t>
            </w:r>
          </w:p>
        </w:tc>
        <w:tc>
          <w:tcPr>
            <w:tcW w:w="491" w:type="pct"/>
            <w:tcBorders>
              <w:top w:val="nil"/>
              <w:left w:val="nil"/>
              <w:bottom w:val="nil"/>
              <w:right w:val="nil"/>
            </w:tcBorders>
            <w:shd w:val="clear" w:color="000000" w:fill="FFFFFF"/>
            <w:noWrap/>
            <w:vAlign w:val="bottom"/>
            <w:hideMark/>
          </w:tcPr>
          <w:p w14:paraId="16AFD8A6" w14:textId="77777777" w:rsidR="00F50B87" w:rsidRPr="00F50B87" w:rsidRDefault="00F50B87" w:rsidP="00F50B87">
            <w:pPr>
              <w:spacing w:before="0" w:after="0" w:line="240" w:lineRule="auto"/>
              <w:jc w:val="right"/>
              <w:rPr>
                <w:rFonts w:ascii="Arial" w:hAnsi="Arial" w:cs="Arial"/>
                <w:color w:val="000000"/>
                <w:sz w:val="16"/>
                <w:szCs w:val="16"/>
              </w:rPr>
            </w:pPr>
            <w:r w:rsidRPr="00F50B87">
              <w:rPr>
                <w:rFonts w:ascii="Arial" w:hAnsi="Arial" w:cs="Arial"/>
                <w:color w:val="000000"/>
                <w:sz w:val="16"/>
                <w:szCs w:val="16"/>
              </w:rPr>
              <w:t>12.2</w:t>
            </w:r>
          </w:p>
        </w:tc>
        <w:tc>
          <w:tcPr>
            <w:tcW w:w="491" w:type="pct"/>
            <w:tcBorders>
              <w:top w:val="nil"/>
              <w:left w:val="nil"/>
              <w:bottom w:val="nil"/>
              <w:right w:val="nil"/>
            </w:tcBorders>
            <w:shd w:val="clear" w:color="000000" w:fill="FFFFFF"/>
            <w:noWrap/>
            <w:vAlign w:val="bottom"/>
            <w:hideMark/>
          </w:tcPr>
          <w:p w14:paraId="73171C7D" w14:textId="77777777" w:rsidR="00F50B87" w:rsidRPr="00F50B87" w:rsidRDefault="00F50B87" w:rsidP="00F50B87">
            <w:pPr>
              <w:spacing w:before="0" w:after="0" w:line="240" w:lineRule="auto"/>
              <w:jc w:val="right"/>
              <w:rPr>
                <w:rFonts w:ascii="Arial" w:hAnsi="Arial" w:cs="Arial"/>
                <w:color w:val="000000"/>
                <w:sz w:val="16"/>
                <w:szCs w:val="16"/>
              </w:rPr>
            </w:pPr>
            <w:r w:rsidRPr="00F50B87">
              <w:rPr>
                <w:rFonts w:ascii="Arial" w:hAnsi="Arial" w:cs="Arial"/>
                <w:color w:val="000000"/>
                <w:sz w:val="16"/>
                <w:szCs w:val="16"/>
              </w:rPr>
              <w:t>36.5</w:t>
            </w:r>
          </w:p>
        </w:tc>
        <w:tc>
          <w:tcPr>
            <w:tcW w:w="544" w:type="pct"/>
            <w:tcBorders>
              <w:top w:val="nil"/>
              <w:left w:val="nil"/>
              <w:bottom w:val="nil"/>
              <w:right w:val="nil"/>
            </w:tcBorders>
            <w:shd w:val="clear" w:color="000000" w:fill="FFFFFF"/>
            <w:noWrap/>
            <w:vAlign w:val="bottom"/>
            <w:hideMark/>
          </w:tcPr>
          <w:p w14:paraId="58ACCC7D" w14:textId="77777777" w:rsidR="00F50B87" w:rsidRPr="00F50B87" w:rsidRDefault="00F50B87" w:rsidP="00F50B87">
            <w:pPr>
              <w:spacing w:before="0" w:after="0" w:line="240" w:lineRule="auto"/>
              <w:jc w:val="right"/>
              <w:rPr>
                <w:rFonts w:ascii="Arial" w:hAnsi="Arial" w:cs="Arial"/>
                <w:color w:val="000000"/>
                <w:sz w:val="16"/>
                <w:szCs w:val="16"/>
              </w:rPr>
            </w:pPr>
            <w:r w:rsidRPr="00F50B87">
              <w:rPr>
                <w:rFonts w:ascii="Arial" w:hAnsi="Arial" w:cs="Arial"/>
                <w:color w:val="000000"/>
                <w:sz w:val="16"/>
                <w:szCs w:val="16"/>
              </w:rPr>
              <w:t>569.4</w:t>
            </w:r>
          </w:p>
        </w:tc>
      </w:tr>
      <w:tr w:rsidR="00F50B87" w:rsidRPr="00F50B87" w14:paraId="106B1477" w14:textId="77777777" w:rsidTr="00F50B87">
        <w:trPr>
          <w:divId w:val="1275018961"/>
          <w:trHeight w:hRule="exact" w:val="225"/>
        </w:trPr>
        <w:tc>
          <w:tcPr>
            <w:tcW w:w="530" w:type="pct"/>
            <w:tcBorders>
              <w:top w:val="nil"/>
              <w:left w:val="nil"/>
              <w:bottom w:val="nil"/>
              <w:right w:val="nil"/>
            </w:tcBorders>
            <w:shd w:val="clear" w:color="000000" w:fill="E6F2FF"/>
            <w:noWrap/>
            <w:vAlign w:val="bottom"/>
            <w:hideMark/>
          </w:tcPr>
          <w:p w14:paraId="0C297399" w14:textId="3994F797" w:rsidR="00F50B87" w:rsidRPr="00F50B87" w:rsidRDefault="00F50B87" w:rsidP="00F50B87">
            <w:pPr>
              <w:spacing w:before="0" w:after="0" w:line="240" w:lineRule="auto"/>
              <w:rPr>
                <w:rFonts w:ascii="Arial" w:hAnsi="Arial" w:cs="Arial"/>
                <w:color w:val="000000"/>
                <w:sz w:val="16"/>
                <w:szCs w:val="16"/>
              </w:rPr>
            </w:pPr>
            <w:r w:rsidRPr="00F50B87">
              <w:rPr>
                <w:rFonts w:ascii="Arial" w:hAnsi="Arial" w:cs="Arial"/>
                <w:color w:val="000000"/>
                <w:sz w:val="16"/>
                <w:szCs w:val="16"/>
              </w:rPr>
              <w:t>2025</w:t>
            </w:r>
            <w:r w:rsidR="007E0C97">
              <w:rPr>
                <w:rFonts w:ascii="Arial" w:hAnsi="Arial" w:cs="Arial"/>
                <w:color w:val="000000"/>
                <w:sz w:val="16"/>
                <w:szCs w:val="16"/>
              </w:rPr>
              <w:noBreakHyphen/>
            </w:r>
            <w:r w:rsidRPr="00F50B87">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D446A28" w14:textId="33E805CE"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4A95580" w14:textId="3B86ADF0"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F41E897" w14:textId="798E5178"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E84C191" w14:textId="7EBDBCEC"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602DA47" w14:textId="0657B6DD"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67CA058" w14:textId="4EC5F55D"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62045E8" w14:textId="394BDF0E"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F26AB86" w14:textId="0743E7D8"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498F1024" w14:textId="5AE8D676"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50B87" w:rsidRPr="00F50B87" w14:paraId="11EFA398" w14:textId="77777777" w:rsidTr="00F50B87">
        <w:trPr>
          <w:divId w:val="1275018961"/>
          <w:trHeight w:hRule="exact" w:val="225"/>
        </w:trPr>
        <w:tc>
          <w:tcPr>
            <w:tcW w:w="530" w:type="pct"/>
            <w:tcBorders>
              <w:top w:val="nil"/>
              <w:left w:val="nil"/>
              <w:bottom w:val="nil"/>
              <w:right w:val="nil"/>
            </w:tcBorders>
            <w:shd w:val="clear" w:color="000000" w:fill="FFFFFF"/>
            <w:noWrap/>
            <w:vAlign w:val="bottom"/>
            <w:hideMark/>
          </w:tcPr>
          <w:p w14:paraId="76FCD578" w14:textId="728D2DC3" w:rsidR="00F50B87" w:rsidRPr="00F50B87" w:rsidRDefault="00F50B87" w:rsidP="00F50B87">
            <w:pPr>
              <w:spacing w:before="0" w:after="0" w:line="240" w:lineRule="auto"/>
              <w:rPr>
                <w:rFonts w:ascii="Arial" w:hAnsi="Arial" w:cs="Arial"/>
                <w:color w:val="000000"/>
                <w:sz w:val="16"/>
                <w:szCs w:val="16"/>
              </w:rPr>
            </w:pPr>
            <w:r w:rsidRPr="00F50B87">
              <w:rPr>
                <w:rFonts w:ascii="Arial" w:hAnsi="Arial" w:cs="Arial"/>
                <w:color w:val="000000"/>
                <w:sz w:val="16"/>
                <w:szCs w:val="16"/>
              </w:rPr>
              <w:t>2026</w:t>
            </w:r>
            <w:r w:rsidR="007E0C97">
              <w:rPr>
                <w:rFonts w:ascii="Arial" w:hAnsi="Arial" w:cs="Arial"/>
                <w:color w:val="000000"/>
                <w:sz w:val="16"/>
                <w:szCs w:val="16"/>
              </w:rPr>
              <w:noBreakHyphen/>
            </w:r>
            <w:r w:rsidRPr="00F50B87">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C965E4B" w14:textId="7A6B5312"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AC4D46" w14:textId="09531C8A"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1D2ABA" w14:textId="7C442616"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FD1987" w14:textId="13C9E517"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C948D3" w14:textId="4A5A0151"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FBBF5D" w14:textId="38E4AE1D"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E91E2B" w14:textId="4C25A673"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3700C2" w14:textId="5A1CC3C7"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024E19A" w14:textId="4ACE6831"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50B87" w:rsidRPr="00F50B87" w14:paraId="6F6B4D50" w14:textId="77777777" w:rsidTr="00F50B87">
        <w:trPr>
          <w:divId w:val="1275018961"/>
          <w:trHeight w:hRule="exact" w:val="225"/>
        </w:trPr>
        <w:tc>
          <w:tcPr>
            <w:tcW w:w="530" w:type="pct"/>
            <w:tcBorders>
              <w:top w:val="nil"/>
              <w:left w:val="nil"/>
              <w:bottom w:val="nil"/>
              <w:right w:val="nil"/>
            </w:tcBorders>
            <w:shd w:val="clear" w:color="000000" w:fill="FFFFFF"/>
            <w:noWrap/>
            <w:vAlign w:val="bottom"/>
            <w:hideMark/>
          </w:tcPr>
          <w:p w14:paraId="3163BF1C" w14:textId="29AF8232" w:rsidR="00F50B87" w:rsidRPr="00F50B87" w:rsidRDefault="00F50B87" w:rsidP="00F50B87">
            <w:pPr>
              <w:spacing w:before="0" w:after="0" w:line="240" w:lineRule="auto"/>
              <w:rPr>
                <w:rFonts w:ascii="Arial" w:hAnsi="Arial" w:cs="Arial"/>
                <w:color w:val="000000"/>
                <w:sz w:val="16"/>
                <w:szCs w:val="16"/>
              </w:rPr>
            </w:pPr>
            <w:r w:rsidRPr="00F50B87">
              <w:rPr>
                <w:rFonts w:ascii="Arial" w:hAnsi="Arial" w:cs="Arial"/>
                <w:color w:val="000000"/>
                <w:sz w:val="16"/>
                <w:szCs w:val="16"/>
              </w:rPr>
              <w:t>2027</w:t>
            </w:r>
            <w:r w:rsidR="007E0C97">
              <w:rPr>
                <w:rFonts w:ascii="Arial" w:hAnsi="Arial" w:cs="Arial"/>
                <w:color w:val="000000"/>
                <w:sz w:val="16"/>
                <w:szCs w:val="16"/>
              </w:rPr>
              <w:noBreakHyphen/>
            </w:r>
            <w:r w:rsidRPr="00F50B87">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5AA7542F" w14:textId="42538185"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55860F" w14:textId="49EF1E6E"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04D85F" w14:textId="48DCE78E"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ED9611" w14:textId="2E98E9EC"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5A2F70B" w14:textId="74830978"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7EC5E5A" w14:textId="7C24BBA6"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EC781E" w14:textId="32A9A451"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C8CD12" w14:textId="0966563C"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D7011E5" w14:textId="4141972F"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50B87" w:rsidRPr="00F50B87" w14:paraId="097D83F4" w14:textId="77777777" w:rsidTr="00F50B87">
        <w:trPr>
          <w:divId w:val="1275018961"/>
          <w:trHeight w:hRule="exact" w:val="225"/>
        </w:trPr>
        <w:tc>
          <w:tcPr>
            <w:tcW w:w="530" w:type="pct"/>
            <w:tcBorders>
              <w:top w:val="nil"/>
              <w:left w:val="nil"/>
              <w:bottom w:val="nil"/>
              <w:right w:val="nil"/>
            </w:tcBorders>
            <w:shd w:val="clear" w:color="000000" w:fill="FFFFFF"/>
            <w:noWrap/>
            <w:vAlign w:val="bottom"/>
            <w:hideMark/>
          </w:tcPr>
          <w:p w14:paraId="0281EF13" w14:textId="345986EB" w:rsidR="00F50B87" w:rsidRPr="00F50B87" w:rsidRDefault="00F50B87" w:rsidP="00F50B87">
            <w:pPr>
              <w:spacing w:before="0" w:after="0" w:line="240" w:lineRule="auto"/>
              <w:rPr>
                <w:rFonts w:ascii="Arial" w:hAnsi="Arial" w:cs="Arial"/>
                <w:color w:val="000000"/>
                <w:sz w:val="16"/>
                <w:szCs w:val="16"/>
              </w:rPr>
            </w:pPr>
            <w:r w:rsidRPr="00F50B87">
              <w:rPr>
                <w:rFonts w:ascii="Arial" w:hAnsi="Arial" w:cs="Arial"/>
                <w:color w:val="000000"/>
                <w:sz w:val="16"/>
                <w:szCs w:val="16"/>
              </w:rPr>
              <w:t>2028</w:t>
            </w:r>
            <w:r w:rsidR="007E0C97">
              <w:rPr>
                <w:rFonts w:ascii="Arial" w:hAnsi="Arial" w:cs="Arial"/>
                <w:color w:val="000000"/>
                <w:sz w:val="16"/>
                <w:szCs w:val="16"/>
              </w:rPr>
              <w:noBreakHyphen/>
            </w:r>
            <w:r w:rsidRPr="00F50B87">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4DBD6CDD" w14:textId="47F6470F"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0646A1" w14:textId="7A5D4DAE"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D0985B" w14:textId="2B21885D"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71BD4A" w14:textId="04E1B3C2"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5779EBD" w14:textId="2ED06BA2"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911B737" w14:textId="7054977A"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AE8ACD" w14:textId="6994F788"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0FC1CC" w14:textId="0F219637"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D8A9B88" w14:textId="26E1530E" w:rsidR="00F50B87" w:rsidRPr="00F50B87" w:rsidRDefault="007E0C97" w:rsidP="00F50B8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50B87" w:rsidRPr="00F50B87" w14:paraId="069F46B3" w14:textId="77777777" w:rsidTr="00F50B87">
        <w:trPr>
          <w:divId w:val="1275018961"/>
          <w:trHeight w:hRule="exact" w:val="225"/>
        </w:trPr>
        <w:tc>
          <w:tcPr>
            <w:tcW w:w="530" w:type="pct"/>
            <w:tcBorders>
              <w:top w:val="nil"/>
              <w:left w:val="nil"/>
              <w:bottom w:val="single" w:sz="4" w:space="0" w:color="293F5B"/>
              <w:right w:val="nil"/>
            </w:tcBorders>
            <w:shd w:val="clear" w:color="000000" w:fill="FFFFFF"/>
            <w:noWrap/>
            <w:vAlign w:val="bottom"/>
            <w:hideMark/>
          </w:tcPr>
          <w:p w14:paraId="2F3BEF6C" w14:textId="77777777" w:rsidR="00F50B87" w:rsidRPr="00F50B87" w:rsidRDefault="00F50B87" w:rsidP="00F50B87">
            <w:pPr>
              <w:spacing w:before="0" w:after="0" w:line="240" w:lineRule="auto"/>
              <w:rPr>
                <w:rFonts w:ascii="Arial" w:hAnsi="Arial" w:cs="Arial"/>
                <w:b/>
                <w:bCs/>
                <w:color w:val="000000"/>
                <w:sz w:val="16"/>
                <w:szCs w:val="16"/>
              </w:rPr>
            </w:pPr>
            <w:r w:rsidRPr="00F50B87">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295CDC86" w14:textId="77777777" w:rsidR="00F50B87" w:rsidRPr="00F50B87" w:rsidRDefault="00F50B87" w:rsidP="00F50B87">
            <w:pPr>
              <w:spacing w:before="0" w:after="0" w:line="240" w:lineRule="auto"/>
              <w:jc w:val="right"/>
              <w:rPr>
                <w:rFonts w:ascii="Arial" w:hAnsi="Arial" w:cs="Arial"/>
                <w:b/>
                <w:bCs/>
                <w:color w:val="000000"/>
                <w:sz w:val="16"/>
                <w:szCs w:val="16"/>
              </w:rPr>
            </w:pPr>
            <w:r w:rsidRPr="00F50B87">
              <w:rPr>
                <w:rFonts w:ascii="Arial" w:hAnsi="Arial" w:cs="Arial"/>
                <w:b/>
                <w:bCs/>
                <w:color w:val="000000"/>
                <w:sz w:val="16"/>
                <w:szCs w:val="16"/>
              </w:rPr>
              <w:t>154.8</w:t>
            </w:r>
          </w:p>
        </w:tc>
        <w:tc>
          <w:tcPr>
            <w:tcW w:w="491" w:type="pct"/>
            <w:tcBorders>
              <w:top w:val="single" w:sz="4" w:space="0" w:color="293F5B"/>
              <w:left w:val="nil"/>
              <w:bottom w:val="single" w:sz="4" w:space="0" w:color="293F5B"/>
              <w:right w:val="nil"/>
            </w:tcBorders>
            <w:shd w:val="clear" w:color="000000" w:fill="FFFFFF"/>
            <w:noWrap/>
            <w:vAlign w:val="bottom"/>
            <w:hideMark/>
          </w:tcPr>
          <w:p w14:paraId="6A84D5CC" w14:textId="77777777" w:rsidR="00F50B87" w:rsidRPr="00F50B87" w:rsidRDefault="00F50B87" w:rsidP="00F50B87">
            <w:pPr>
              <w:spacing w:before="0" w:after="0" w:line="240" w:lineRule="auto"/>
              <w:jc w:val="right"/>
              <w:rPr>
                <w:rFonts w:ascii="Arial" w:hAnsi="Arial" w:cs="Arial"/>
                <w:b/>
                <w:bCs/>
                <w:color w:val="000000"/>
                <w:sz w:val="16"/>
                <w:szCs w:val="16"/>
              </w:rPr>
            </w:pPr>
            <w:r w:rsidRPr="00F50B87">
              <w:rPr>
                <w:rFonts w:ascii="Arial" w:hAnsi="Arial" w:cs="Arial"/>
                <w:b/>
                <w:bCs/>
                <w:color w:val="000000"/>
                <w:sz w:val="16"/>
                <w:szCs w:val="16"/>
              </w:rPr>
              <w:t>108.9</w:t>
            </w:r>
          </w:p>
        </w:tc>
        <w:tc>
          <w:tcPr>
            <w:tcW w:w="491" w:type="pct"/>
            <w:tcBorders>
              <w:top w:val="single" w:sz="4" w:space="0" w:color="293F5B"/>
              <w:left w:val="nil"/>
              <w:bottom w:val="single" w:sz="4" w:space="0" w:color="293F5B"/>
              <w:right w:val="nil"/>
            </w:tcBorders>
            <w:shd w:val="clear" w:color="000000" w:fill="FFFFFF"/>
            <w:noWrap/>
            <w:vAlign w:val="bottom"/>
            <w:hideMark/>
          </w:tcPr>
          <w:p w14:paraId="050ADA24" w14:textId="77777777" w:rsidR="00F50B87" w:rsidRPr="00F50B87" w:rsidRDefault="00F50B87" w:rsidP="00F50B87">
            <w:pPr>
              <w:spacing w:before="0" w:after="0" w:line="240" w:lineRule="auto"/>
              <w:jc w:val="right"/>
              <w:rPr>
                <w:rFonts w:ascii="Arial" w:hAnsi="Arial" w:cs="Arial"/>
                <w:b/>
                <w:bCs/>
                <w:color w:val="000000"/>
                <w:sz w:val="16"/>
                <w:szCs w:val="16"/>
              </w:rPr>
            </w:pPr>
            <w:r w:rsidRPr="00F50B87">
              <w:rPr>
                <w:rFonts w:ascii="Arial" w:hAnsi="Arial" w:cs="Arial"/>
                <w:b/>
                <w:bCs/>
                <w:color w:val="000000"/>
                <w:sz w:val="16"/>
                <w:szCs w:val="16"/>
              </w:rPr>
              <w:t>123.3</w:t>
            </w:r>
          </w:p>
        </w:tc>
        <w:tc>
          <w:tcPr>
            <w:tcW w:w="491" w:type="pct"/>
            <w:tcBorders>
              <w:top w:val="single" w:sz="4" w:space="0" w:color="293F5B"/>
              <w:left w:val="nil"/>
              <w:bottom w:val="single" w:sz="4" w:space="0" w:color="293F5B"/>
              <w:right w:val="nil"/>
            </w:tcBorders>
            <w:shd w:val="clear" w:color="000000" w:fill="FFFFFF"/>
            <w:noWrap/>
            <w:vAlign w:val="bottom"/>
            <w:hideMark/>
          </w:tcPr>
          <w:p w14:paraId="0C5F4131" w14:textId="77777777" w:rsidR="00F50B87" w:rsidRPr="00F50B87" w:rsidRDefault="00F50B87" w:rsidP="00F50B87">
            <w:pPr>
              <w:spacing w:before="0" w:after="0" w:line="240" w:lineRule="auto"/>
              <w:jc w:val="right"/>
              <w:rPr>
                <w:rFonts w:ascii="Arial" w:hAnsi="Arial" w:cs="Arial"/>
                <w:b/>
                <w:bCs/>
                <w:color w:val="000000"/>
                <w:sz w:val="16"/>
                <w:szCs w:val="16"/>
              </w:rPr>
            </w:pPr>
            <w:r w:rsidRPr="00F50B87">
              <w:rPr>
                <w:rFonts w:ascii="Arial" w:hAnsi="Arial" w:cs="Arial"/>
                <w:b/>
                <w:bCs/>
                <w:color w:val="000000"/>
                <w:sz w:val="16"/>
                <w:szCs w:val="16"/>
              </w:rPr>
              <w:t>69.2</w:t>
            </w:r>
          </w:p>
        </w:tc>
        <w:tc>
          <w:tcPr>
            <w:tcW w:w="491" w:type="pct"/>
            <w:tcBorders>
              <w:top w:val="single" w:sz="4" w:space="0" w:color="293F5B"/>
              <w:left w:val="nil"/>
              <w:bottom w:val="single" w:sz="4" w:space="0" w:color="293F5B"/>
              <w:right w:val="nil"/>
            </w:tcBorders>
            <w:shd w:val="clear" w:color="000000" w:fill="FFFFFF"/>
            <w:noWrap/>
            <w:vAlign w:val="bottom"/>
            <w:hideMark/>
          </w:tcPr>
          <w:p w14:paraId="3D54AB6D" w14:textId="77777777" w:rsidR="00F50B87" w:rsidRPr="00F50B87" w:rsidRDefault="00F50B87" w:rsidP="00F50B87">
            <w:pPr>
              <w:spacing w:before="0" w:after="0" w:line="240" w:lineRule="auto"/>
              <w:jc w:val="right"/>
              <w:rPr>
                <w:rFonts w:ascii="Arial" w:hAnsi="Arial" w:cs="Arial"/>
                <w:b/>
                <w:bCs/>
                <w:color w:val="000000"/>
                <w:sz w:val="16"/>
                <w:szCs w:val="16"/>
              </w:rPr>
            </w:pPr>
            <w:r w:rsidRPr="00F50B87">
              <w:rPr>
                <w:rFonts w:ascii="Arial" w:hAnsi="Arial" w:cs="Arial"/>
                <w:b/>
                <w:bCs/>
                <w:color w:val="000000"/>
                <w:sz w:val="16"/>
                <w:szCs w:val="16"/>
              </w:rPr>
              <w:t>45.4</w:t>
            </w:r>
          </w:p>
        </w:tc>
        <w:tc>
          <w:tcPr>
            <w:tcW w:w="491" w:type="pct"/>
            <w:tcBorders>
              <w:top w:val="single" w:sz="4" w:space="0" w:color="293F5B"/>
              <w:left w:val="nil"/>
              <w:bottom w:val="single" w:sz="4" w:space="0" w:color="293F5B"/>
              <w:right w:val="nil"/>
            </w:tcBorders>
            <w:shd w:val="clear" w:color="000000" w:fill="FFFFFF"/>
            <w:noWrap/>
            <w:vAlign w:val="bottom"/>
            <w:hideMark/>
          </w:tcPr>
          <w:p w14:paraId="74413808" w14:textId="77777777" w:rsidR="00F50B87" w:rsidRPr="00F50B87" w:rsidRDefault="00F50B87" w:rsidP="00F50B87">
            <w:pPr>
              <w:spacing w:before="0" w:after="0" w:line="240" w:lineRule="auto"/>
              <w:jc w:val="right"/>
              <w:rPr>
                <w:rFonts w:ascii="Arial" w:hAnsi="Arial" w:cs="Arial"/>
                <w:b/>
                <w:bCs/>
                <w:color w:val="000000"/>
                <w:sz w:val="16"/>
                <w:szCs w:val="16"/>
              </w:rPr>
            </w:pPr>
            <w:r w:rsidRPr="00F50B87">
              <w:rPr>
                <w:rFonts w:ascii="Arial" w:hAnsi="Arial" w:cs="Arial"/>
                <w:b/>
                <w:bCs/>
                <w:color w:val="000000"/>
                <w:sz w:val="16"/>
                <w:szCs w:val="16"/>
              </w:rPr>
              <w:t>19.0</w:t>
            </w:r>
          </w:p>
        </w:tc>
        <w:tc>
          <w:tcPr>
            <w:tcW w:w="491" w:type="pct"/>
            <w:tcBorders>
              <w:top w:val="single" w:sz="4" w:space="0" w:color="293F5B"/>
              <w:left w:val="nil"/>
              <w:bottom w:val="single" w:sz="4" w:space="0" w:color="293F5B"/>
              <w:right w:val="nil"/>
            </w:tcBorders>
            <w:shd w:val="clear" w:color="000000" w:fill="FFFFFF"/>
            <w:noWrap/>
            <w:vAlign w:val="bottom"/>
            <w:hideMark/>
          </w:tcPr>
          <w:p w14:paraId="050F7708" w14:textId="77777777" w:rsidR="00F50B87" w:rsidRPr="00F50B87" w:rsidRDefault="00F50B87" w:rsidP="00F50B87">
            <w:pPr>
              <w:spacing w:before="0" w:after="0" w:line="240" w:lineRule="auto"/>
              <w:jc w:val="right"/>
              <w:rPr>
                <w:rFonts w:ascii="Arial" w:hAnsi="Arial" w:cs="Arial"/>
                <w:b/>
                <w:bCs/>
                <w:color w:val="000000"/>
                <w:sz w:val="16"/>
                <w:szCs w:val="16"/>
              </w:rPr>
            </w:pPr>
            <w:r w:rsidRPr="00F50B87">
              <w:rPr>
                <w:rFonts w:ascii="Arial" w:hAnsi="Arial" w:cs="Arial"/>
                <w:b/>
                <w:bCs/>
                <w:color w:val="000000"/>
                <w:sz w:val="16"/>
                <w:szCs w:val="16"/>
              </w:rPr>
              <w:t>12.2</w:t>
            </w:r>
          </w:p>
        </w:tc>
        <w:tc>
          <w:tcPr>
            <w:tcW w:w="491" w:type="pct"/>
            <w:tcBorders>
              <w:top w:val="single" w:sz="4" w:space="0" w:color="293F5B"/>
              <w:left w:val="nil"/>
              <w:bottom w:val="single" w:sz="4" w:space="0" w:color="293F5B"/>
              <w:right w:val="nil"/>
            </w:tcBorders>
            <w:shd w:val="clear" w:color="000000" w:fill="FFFFFF"/>
            <w:noWrap/>
            <w:vAlign w:val="bottom"/>
            <w:hideMark/>
          </w:tcPr>
          <w:p w14:paraId="3D562594" w14:textId="77777777" w:rsidR="00F50B87" w:rsidRPr="00F50B87" w:rsidRDefault="00F50B87" w:rsidP="00F50B87">
            <w:pPr>
              <w:spacing w:before="0" w:after="0" w:line="240" w:lineRule="auto"/>
              <w:jc w:val="right"/>
              <w:rPr>
                <w:rFonts w:ascii="Arial" w:hAnsi="Arial" w:cs="Arial"/>
                <w:b/>
                <w:bCs/>
                <w:color w:val="000000"/>
                <w:sz w:val="16"/>
                <w:szCs w:val="16"/>
              </w:rPr>
            </w:pPr>
            <w:r w:rsidRPr="00F50B87">
              <w:rPr>
                <w:rFonts w:ascii="Arial" w:hAnsi="Arial" w:cs="Arial"/>
                <w:b/>
                <w:bCs/>
                <w:color w:val="000000"/>
                <w:sz w:val="16"/>
                <w:szCs w:val="16"/>
              </w:rPr>
              <w:t>36.5</w:t>
            </w:r>
          </w:p>
        </w:tc>
        <w:tc>
          <w:tcPr>
            <w:tcW w:w="544" w:type="pct"/>
            <w:tcBorders>
              <w:top w:val="single" w:sz="4" w:space="0" w:color="293F5B"/>
              <w:left w:val="nil"/>
              <w:bottom w:val="single" w:sz="4" w:space="0" w:color="293F5B"/>
              <w:right w:val="nil"/>
            </w:tcBorders>
            <w:shd w:val="clear" w:color="000000" w:fill="FFFFFF"/>
            <w:noWrap/>
            <w:vAlign w:val="bottom"/>
            <w:hideMark/>
          </w:tcPr>
          <w:p w14:paraId="2CEC7708" w14:textId="77777777" w:rsidR="00F50B87" w:rsidRPr="00F50B87" w:rsidRDefault="00F50B87" w:rsidP="00F50B87">
            <w:pPr>
              <w:spacing w:before="0" w:after="0" w:line="240" w:lineRule="auto"/>
              <w:jc w:val="right"/>
              <w:rPr>
                <w:rFonts w:ascii="Arial" w:hAnsi="Arial" w:cs="Arial"/>
                <w:b/>
                <w:bCs/>
                <w:color w:val="000000"/>
                <w:sz w:val="16"/>
                <w:szCs w:val="16"/>
              </w:rPr>
            </w:pPr>
            <w:r w:rsidRPr="00F50B87">
              <w:rPr>
                <w:rFonts w:ascii="Arial" w:hAnsi="Arial" w:cs="Arial"/>
                <w:b/>
                <w:bCs/>
                <w:color w:val="000000"/>
                <w:sz w:val="16"/>
                <w:szCs w:val="16"/>
              </w:rPr>
              <w:t>569.4</w:t>
            </w:r>
          </w:p>
        </w:tc>
      </w:tr>
    </w:tbl>
    <w:p w14:paraId="6071E920" w14:textId="4B57DE2B" w:rsidR="00567362" w:rsidRPr="008120CF" w:rsidRDefault="00567362" w:rsidP="00567362">
      <w:r w:rsidRPr="008120CF">
        <w:t>From 1 July 2020</w:t>
      </w:r>
      <w:r w:rsidRPr="008120CF" w:rsidDel="00B44949">
        <w:t xml:space="preserve"> </w:t>
      </w:r>
      <w:r w:rsidRPr="008120CF">
        <w:t xml:space="preserve">over </w:t>
      </w:r>
      <w:r w:rsidR="003A28BF">
        <w:t>5</w:t>
      </w:r>
      <w:r w:rsidR="007E0C97">
        <w:noBreakHyphen/>
      </w:r>
      <w:r>
        <w:t>year</w:t>
      </w:r>
      <w:r w:rsidRPr="008120CF">
        <w:t>s, the National Legal Assistance Partnership 2020</w:t>
      </w:r>
      <w:r w:rsidRPr="008120CF">
        <w:rPr>
          <w:rFonts w:ascii="Times New Roman" w:hAnsi="Times New Roman"/>
        </w:rPr>
        <w:t>‍</w:t>
      </w:r>
      <w:r w:rsidR="00D90814">
        <w:t>–</w:t>
      </w:r>
      <w:r w:rsidRPr="008120CF">
        <w:rPr>
          <w:rFonts w:ascii="Times New Roman" w:hAnsi="Times New Roman"/>
        </w:rPr>
        <w:t>‍</w:t>
      </w:r>
      <w:r w:rsidRPr="008120CF">
        <w:t xml:space="preserve">25 provides funding to all states for legal assistance services delivered by legal aid commissions, community legal centres and Aboriginal and </w:t>
      </w:r>
      <w:r>
        <w:t>Torres Strait</w:t>
      </w:r>
      <w:r w:rsidRPr="008120CF">
        <w:t xml:space="preserve"> Islander Legal Services. </w:t>
      </w:r>
    </w:p>
    <w:p w14:paraId="0D095735" w14:textId="07713CA7" w:rsidR="00567362" w:rsidRDefault="00567362" w:rsidP="00567362">
      <w:r>
        <w:t>Table </w:t>
      </w:r>
      <w:r w:rsidRPr="008120CF">
        <w:t>2.11 lists all programs funded under the National Legal Assistance Partnership 202</w:t>
      </w:r>
      <w:r w:rsidR="00ED3B6D">
        <w:t>0</w:t>
      </w:r>
      <w:r w:rsidR="003141CC" w:rsidRPr="008120CF">
        <w:rPr>
          <w:rFonts w:ascii="Times New Roman" w:hAnsi="Times New Roman"/>
        </w:rPr>
        <w:t>‍</w:t>
      </w:r>
      <w:r w:rsidR="00D90814">
        <w:t>–</w:t>
      </w:r>
      <w:r w:rsidR="003141CC" w:rsidRPr="008120CF">
        <w:rPr>
          <w:rFonts w:ascii="Times New Roman" w:hAnsi="Times New Roman"/>
        </w:rPr>
        <w:t>‍</w:t>
      </w:r>
      <w:r w:rsidRPr="008120CF">
        <w:t>25.</w:t>
      </w:r>
    </w:p>
    <w:p w14:paraId="43504976" w14:textId="31775DD7" w:rsidR="00E04AF9" w:rsidRDefault="00E04AF9" w:rsidP="00547AE0">
      <w:pPr>
        <w:pStyle w:val="TableHeadingcontinued"/>
        <w:rPr>
          <w:rFonts w:asciiTheme="minorHAnsi" w:eastAsiaTheme="minorHAnsi" w:hAnsiTheme="minorHAnsi" w:cstheme="minorBidi"/>
          <w:sz w:val="22"/>
          <w:szCs w:val="22"/>
          <w:lang w:eastAsia="en-US"/>
        </w:rPr>
      </w:pPr>
      <w:r w:rsidRPr="00E04AF9">
        <w:t>National Access to Justice Partnership</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C2F46" w:rsidRPr="00CC2F46" w14:paraId="1485A085" w14:textId="77777777" w:rsidTr="00CC2F46">
        <w:trPr>
          <w:divId w:val="1500458678"/>
          <w:trHeight w:hRule="exact" w:val="225"/>
        </w:trPr>
        <w:tc>
          <w:tcPr>
            <w:tcW w:w="530" w:type="pct"/>
            <w:tcBorders>
              <w:top w:val="single" w:sz="4" w:space="0" w:color="293F5B"/>
              <w:left w:val="nil"/>
              <w:bottom w:val="nil"/>
              <w:right w:val="nil"/>
            </w:tcBorders>
            <w:shd w:val="clear" w:color="000000" w:fill="FFFFFF"/>
            <w:noWrap/>
            <w:vAlign w:val="bottom"/>
            <w:hideMark/>
          </w:tcPr>
          <w:p w14:paraId="10B288B5" w14:textId="11F3715A" w:rsidR="00CC2F46" w:rsidRPr="00CC2F46" w:rsidRDefault="00CC2F46" w:rsidP="00CC2F46">
            <w:pPr>
              <w:spacing w:before="0" w:after="0" w:line="240" w:lineRule="auto"/>
              <w:rPr>
                <w:rFonts w:ascii="Arial" w:hAnsi="Arial" w:cs="Arial"/>
                <w:color w:val="000000"/>
                <w:sz w:val="16"/>
                <w:szCs w:val="16"/>
              </w:rPr>
            </w:pPr>
            <w:r w:rsidRPr="00CC2F46">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2C334A5E"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46B8BDFB"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385D2B1D"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694BC4B6"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1AC65768"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4613E9BA"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04FA6036"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1449B0B7"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6A0D1FB0"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Total</w:t>
            </w:r>
          </w:p>
        </w:tc>
      </w:tr>
      <w:tr w:rsidR="00CC2F46" w:rsidRPr="00CC2F46" w14:paraId="6781A25F" w14:textId="77777777" w:rsidTr="00CC2F46">
        <w:trPr>
          <w:divId w:val="1500458678"/>
          <w:trHeight w:hRule="exact" w:val="225"/>
        </w:trPr>
        <w:tc>
          <w:tcPr>
            <w:tcW w:w="530" w:type="pct"/>
            <w:tcBorders>
              <w:top w:val="nil"/>
              <w:left w:val="nil"/>
              <w:bottom w:val="nil"/>
              <w:right w:val="nil"/>
            </w:tcBorders>
            <w:shd w:val="clear" w:color="000000" w:fill="FFFFFF"/>
            <w:noWrap/>
            <w:vAlign w:val="bottom"/>
            <w:hideMark/>
          </w:tcPr>
          <w:p w14:paraId="656BD246" w14:textId="766FDB7E" w:rsidR="00CC2F46" w:rsidRPr="00CC2F46" w:rsidRDefault="00CC2F46" w:rsidP="00CC2F46">
            <w:pPr>
              <w:spacing w:before="0" w:after="0" w:line="240" w:lineRule="auto"/>
              <w:rPr>
                <w:rFonts w:ascii="Arial" w:hAnsi="Arial" w:cs="Arial"/>
                <w:color w:val="000000"/>
                <w:sz w:val="16"/>
                <w:szCs w:val="16"/>
              </w:rPr>
            </w:pPr>
            <w:r w:rsidRPr="00CC2F46">
              <w:rPr>
                <w:rFonts w:ascii="Arial" w:hAnsi="Arial" w:cs="Arial"/>
                <w:color w:val="000000"/>
                <w:sz w:val="16"/>
                <w:szCs w:val="16"/>
              </w:rPr>
              <w:t>2024</w:t>
            </w:r>
            <w:r w:rsidR="007E0C97">
              <w:rPr>
                <w:rFonts w:ascii="Arial" w:hAnsi="Arial" w:cs="Arial"/>
                <w:color w:val="000000"/>
                <w:sz w:val="16"/>
                <w:szCs w:val="16"/>
              </w:rPr>
              <w:noBreakHyphen/>
            </w:r>
            <w:r w:rsidRPr="00CC2F46">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46EBDF7" w14:textId="29FF495D"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7A9435" w14:textId="53B56835"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948940" w14:textId="4658B881"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62277B" w14:textId="3F977FCA"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D915B3F" w14:textId="659CB292"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665740" w14:textId="662FC282"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2E2A82" w14:textId="01DA262D"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21AB85" w14:textId="2DB1F1D9"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9BDF58A" w14:textId="44DFDB2A"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C2F46" w:rsidRPr="00CC2F46" w14:paraId="196BEA5C" w14:textId="77777777" w:rsidTr="00CC2F46">
        <w:trPr>
          <w:divId w:val="1500458678"/>
          <w:trHeight w:hRule="exact" w:val="225"/>
        </w:trPr>
        <w:tc>
          <w:tcPr>
            <w:tcW w:w="530" w:type="pct"/>
            <w:tcBorders>
              <w:top w:val="nil"/>
              <w:left w:val="nil"/>
              <w:bottom w:val="nil"/>
              <w:right w:val="nil"/>
            </w:tcBorders>
            <w:shd w:val="clear" w:color="000000" w:fill="E6F2FF"/>
            <w:noWrap/>
            <w:vAlign w:val="bottom"/>
            <w:hideMark/>
          </w:tcPr>
          <w:p w14:paraId="733EFE49" w14:textId="07C97FAD" w:rsidR="00CC2F46" w:rsidRPr="00CC2F46" w:rsidRDefault="00CC2F46" w:rsidP="00CC2F46">
            <w:pPr>
              <w:spacing w:before="0" w:after="0" w:line="240" w:lineRule="auto"/>
              <w:rPr>
                <w:rFonts w:ascii="Arial" w:hAnsi="Arial" w:cs="Arial"/>
                <w:color w:val="000000"/>
                <w:sz w:val="16"/>
                <w:szCs w:val="16"/>
              </w:rPr>
            </w:pPr>
            <w:r w:rsidRPr="00CC2F46">
              <w:rPr>
                <w:rFonts w:ascii="Arial" w:hAnsi="Arial" w:cs="Arial"/>
                <w:color w:val="000000"/>
                <w:sz w:val="16"/>
                <w:szCs w:val="16"/>
              </w:rPr>
              <w:t>2025</w:t>
            </w:r>
            <w:r w:rsidR="007E0C97">
              <w:rPr>
                <w:rFonts w:ascii="Arial" w:hAnsi="Arial" w:cs="Arial"/>
                <w:color w:val="000000"/>
                <w:sz w:val="16"/>
                <w:szCs w:val="16"/>
              </w:rPr>
              <w:noBreakHyphen/>
            </w:r>
            <w:r w:rsidRPr="00CC2F46">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52AE2650"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193.2</w:t>
            </w:r>
          </w:p>
        </w:tc>
        <w:tc>
          <w:tcPr>
            <w:tcW w:w="491" w:type="pct"/>
            <w:tcBorders>
              <w:top w:val="nil"/>
              <w:left w:val="nil"/>
              <w:bottom w:val="nil"/>
              <w:right w:val="nil"/>
            </w:tcBorders>
            <w:shd w:val="clear" w:color="000000" w:fill="E6F2FF"/>
            <w:noWrap/>
            <w:vAlign w:val="bottom"/>
            <w:hideMark/>
          </w:tcPr>
          <w:p w14:paraId="7E00A533"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129.0</w:t>
            </w:r>
          </w:p>
        </w:tc>
        <w:tc>
          <w:tcPr>
            <w:tcW w:w="491" w:type="pct"/>
            <w:tcBorders>
              <w:top w:val="nil"/>
              <w:left w:val="nil"/>
              <w:bottom w:val="nil"/>
              <w:right w:val="nil"/>
            </w:tcBorders>
            <w:shd w:val="clear" w:color="000000" w:fill="E6F2FF"/>
            <w:noWrap/>
            <w:vAlign w:val="bottom"/>
            <w:hideMark/>
          </w:tcPr>
          <w:p w14:paraId="79CE8312"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158.5</w:t>
            </w:r>
          </w:p>
        </w:tc>
        <w:tc>
          <w:tcPr>
            <w:tcW w:w="491" w:type="pct"/>
            <w:tcBorders>
              <w:top w:val="nil"/>
              <w:left w:val="nil"/>
              <w:bottom w:val="nil"/>
              <w:right w:val="nil"/>
            </w:tcBorders>
            <w:shd w:val="clear" w:color="000000" w:fill="E6F2FF"/>
            <w:noWrap/>
            <w:vAlign w:val="bottom"/>
            <w:hideMark/>
          </w:tcPr>
          <w:p w14:paraId="028738F6"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98.4</w:t>
            </w:r>
          </w:p>
        </w:tc>
        <w:tc>
          <w:tcPr>
            <w:tcW w:w="491" w:type="pct"/>
            <w:tcBorders>
              <w:top w:val="nil"/>
              <w:left w:val="nil"/>
              <w:bottom w:val="nil"/>
              <w:right w:val="nil"/>
            </w:tcBorders>
            <w:shd w:val="clear" w:color="000000" w:fill="E6F2FF"/>
            <w:noWrap/>
            <w:vAlign w:val="bottom"/>
            <w:hideMark/>
          </w:tcPr>
          <w:p w14:paraId="18A0ECBE"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58.2</w:t>
            </w:r>
          </w:p>
        </w:tc>
        <w:tc>
          <w:tcPr>
            <w:tcW w:w="491" w:type="pct"/>
            <w:tcBorders>
              <w:top w:val="nil"/>
              <w:left w:val="nil"/>
              <w:bottom w:val="nil"/>
              <w:right w:val="nil"/>
            </w:tcBorders>
            <w:shd w:val="clear" w:color="000000" w:fill="E6F2FF"/>
            <w:noWrap/>
            <w:vAlign w:val="bottom"/>
            <w:hideMark/>
          </w:tcPr>
          <w:p w14:paraId="70A6F16A"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23.9</w:t>
            </w:r>
          </w:p>
        </w:tc>
        <w:tc>
          <w:tcPr>
            <w:tcW w:w="491" w:type="pct"/>
            <w:tcBorders>
              <w:top w:val="nil"/>
              <w:left w:val="nil"/>
              <w:bottom w:val="nil"/>
              <w:right w:val="nil"/>
            </w:tcBorders>
            <w:shd w:val="clear" w:color="000000" w:fill="E6F2FF"/>
            <w:noWrap/>
            <w:vAlign w:val="bottom"/>
            <w:hideMark/>
          </w:tcPr>
          <w:p w14:paraId="4F886FC9"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14.5</w:t>
            </w:r>
          </w:p>
        </w:tc>
        <w:tc>
          <w:tcPr>
            <w:tcW w:w="491" w:type="pct"/>
            <w:tcBorders>
              <w:top w:val="nil"/>
              <w:left w:val="nil"/>
              <w:bottom w:val="nil"/>
              <w:right w:val="nil"/>
            </w:tcBorders>
            <w:shd w:val="clear" w:color="000000" w:fill="E6F2FF"/>
            <w:noWrap/>
            <w:vAlign w:val="bottom"/>
            <w:hideMark/>
          </w:tcPr>
          <w:p w14:paraId="40354AA9"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61.9</w:t>
            </w:r>
          </w:p>
        </w:tc>
        <w:tc>
          <w:tcPr>
            <w:tcW w:w="544" w:type="pct"/>
            <w:tcBorders>
              <w:top w:val="nil"/>
              <w:left w:val="nil"/>
              <w:bottom w:val="nil"/>
              <w:right w:val="nil"/>
            </w:tcBorders>
            <w:shd w:val="clear" w:color="000000" w:fill="E6F2FF"/>
            <w:noWrap/>
            <w:vAlign w:val="bottom"/>
            <w:hideMark/>
          </w:tcPr>
          <w:p w14:paraId="577E0AA9"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737.7</w:t>
            </w:r>
          </w:p>
        </w:tc>
      </w:tr>
      <w:tr w:rsidR="00CC2F46" w:rsidRPr="00CC2F46" w14:paraId="4084F7E0" w14:textId="77777777" w:rsidTr="00CC2F46">
        <w:trPr>
          <w:divId w:val="1500458678"/>
          <w:trHeight w:hRule="exact" w:val="225"/>
        </w:trPr>
        <w:tc>
          <w:tcPr>
            <w:tcW w:w="530" w:type="pct"/>
            <w:tcBorders>
              <w:top w:val="nil"/>
              <w:left w:val="nil"/>
              <w:bottom w:val="nil"/>
              <w:right w:val="nil"/>
            </w:tcBorders>
            <w:shd w:val="clear" w:color="000000" w:fill="FFFFFF"/>
            <w:noWrap/>
            <w:vAlign w:val="bottom"/>
            <w:hideMark/>
          </w:tcPr>
          <w:p w14:paraId="5C0A93A7" w14:textId="57995923" w:rsidR="00CC2F46" w:rsidRPr="00CC2F46" w:rsidRDefault="00CC2F46" w:rsidP="00CC2F46">
            <w:pPr>
              <w:spacing w:before="0" w:after="0" w:line="240" w:lineRule="auto"/>
              <w:rPr>
                <w:rFonts w:ascii="Arial" w:hAnsi="Arial" w:cs="Arial"/>
                <w:color w:val="000000"/>
                <w:sz w:val="16"/>
                <w:szCs w:val="16"/>
              </w:rPr>
            </w:pPr>
            <w:r w:rsidRPr="00CC2F46">
              <w:rPr>
                <w:rFonts w:ascii="Arial" w:hAnsi="Arial" w:cs="Arial"/>
                <w:color w:val="000000"/>
                <w:sz w:val="16"/>
                <w:szCs w:val="16"/>
              </w:rPr>
              <w:t>2026</w:t>
            </w:r>
            <w:r w:rsidR="007E0C97">
              <w:rPr>
                <w:rFonts w:ascii="Arial" w:hAnsi="Arial" w:cs="Arial"/>
                <w:color w:val="000000"/>
                <w:sz w:val="16"/>
                <w:szCs w:val="16"/>
              </w:rPr>
              <w:noBreakHyphen/>
            </w:r>
            <w:r w:rsidRPr="00CC2F46">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CCF4B68"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198.7</w:t>
            </w:r>
          </w:p>
        </w:tc>
        <w:tc>
          <w:tcPr>
            <w:tcW w:w="491" w:type="pct"/>
            <w:tcBorders>
              <w:top w:val="nil"/>
              <w:left w:val="nil"/>
              <w:bottom w:val="nil"/>
              <w:right w:val="nil"/>
            </w:tcBorders>
            <w:shd w:val="clear" w:color="000000" w:fill="FFFFFF"/>
            <w:noWrap/>
            <w:vAlign w:val="bottom"/>
            <w:hideMark/>
          </w:tcPr>
          <w:p w14:paraId="578C912C"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133.1</w:t>
            </w:r>
          </w:p>
        </w:tc>
        <w:tc>
          <w:tcPr>
            <w:tcW w:w="491" w:type="pct"/>
            <w:tcBorders>
              <w:top w:val="nil"/>
              <w:left w:val="nil"/>
              <w:bottom w:val="nil"/>
              <w:right w:val="nil"/>
            </w:tcBorders>
            <w:shd w:val="clear" w:color="000000" w:fill="FFFFFF"/>
            <w:noWrap/>
            <w:vAlign w:val="bottom"/>
            <w:hideMark/>
          </w:tcPr>
          <w:p w14:paraId="46AA2E42"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162.4</w:t>
            </w:r>
          </w:p>
        </w:tc>
        <w:tc>
          <w:tcPr>
            <w:tcW w:w="491" w:type="pct"/>
            <w:tcBorders>
              <w:top w:val="nil"/>
              <w:left w:val="nil"/>
              <w:bottom w:val="nil"/>
              <w:right w:val="nil"/>
            </w:tcBorders>
            <w:shd w:val="clear" w:color="000000" w:fill="FFFFFF"/>
            <w:noWrap/>
            <w:vAlign w:val="bottom"/>
            <w:hideMark/>
          </w:tcPr>
          <w:p w14:paraId="09BD7BB0"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101.1</w:t>
            </w:r>
          </w:p>
        </w:tc>
        <w:tc>
          <w:tcPr>
            <w:tcW w:w="491" w:type="pct"/>
            <w:tcBorders>
              <w:top w:val="nil"/>
              <w:left w:val="nil"/>
              <w:bottom w:val="nil"/>
              <w:right w:val="nil"/>
            </w:tcBorders>
            <w:shd w:val="clear" w:color="000000" w:fill="FFFFFF"/>
            <w:noWrap/>
            <w:vAlign w:val="bottom"/>
            <w:hideMark/>
          </w:tcPr>
          <w:p w14:paraId="453EBD05"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59.9</w:t>
            </w:r>
          </w:p>
        </w:tc>
        <w:tc>
          <w:tcPr>
            <w:tcW w:w="491" w:type="pct"/>
            <w:tcBorders>
              <w:top w:val="nil"/>
              <w:left w:val="nil"/>
              <w:bottom w:val="nil"/>
              <w:right w:val="nil"/>
            </w:tcBorders>
            <w:shd w:val="clear" w:color="000000" w:fill="FFFFFF"/>
            <w:noWrap/>
            <w:vAlign w:val="bottom"/>
            <w:hideMark/>
          </w:tcPr>
          <w:p w14:paraId="12E6377F"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25.0</w:t>
            </w:r>
          </w:p>
        </w:tc>
        <w:tc>
          <w:tcPr>
            <w:tcW w:w="491" w:type="pct"/>
            <w:tcBorders>
              <w:top w:val="nil"/>
              <w:left w:val="nil"/>
              <w:bottom w:val="nil"/>
              <w:right w:val="nil"/>
            </w:tcBorders>
            <w:shd w:val="clear" w:color="000000" w:fill="FFFFFF"/>
            <w:noWrap/>
            <w:vAlign w:val="bottom"/>
            <w:hideMark/>
          </w:tcPr>
          <w:p w14:paraId="24EBABFA"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14.9</w:t>
            </w:r>
          </w:p>
        </w:tc>
        <w:tc>
          <w:tcPr>
            <w:tcW w:w="491" w:type="pct"/>
            <w:tcBorders>
              <w:top w:val="nil"/>
              <w:left w:val="nil"/>
              <w:bottom w:val="nil"/>
              <w:right w:val="nil"/>
            </w:tcBorders>
            <w:shd w:val="clear" w:color="000000" w:fill="FFFFFF"/>
            <w:noWrap/>
            <w:vAlign w:val="bottom"/>
            <w:hideMark/>
          </w:tcPr>
          <w:p w14:paraId="00314913"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63.3</w:t>
            </w:r>
          </w:p>
        </w:tc>
        <w:tc>
          <w:tcPr>
            <w:tcW w:w="544" w:type="pct"/>
            <w:tcBorders>
              <w:top w:val="nil"/>
              <w:left w:val="nil"/>
              <w:bottom w:val="nil"/>
              <w:right w:val="nil"/>
            </w:tcBorders>
            <w:shd w:val="clear" w:color="000000" w:fill="FFFFFF"/>
            <w:noWrap/>
            <w:vAlign w:val="bottom"/>
            <w:hideMark/>
          </w:tcPr>
          <w:p w14:paraId="7DCD1AAA"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758.4</w:t>
            </w:r>
          </w:p>
        </w:tc>
      </w:tr>
      <w:tr w:rsidR="00CC2F46" w:rsidRPr="00CC2F46" w14:paraId="5C5436B1" w14:textId="77777777" w:rsidTr="00CC2F46">
        <w:trPr>
          <w:divId w:val="1500458678"/>
          <w:trHeight w:hRule="exact" w:val="225"/>
        </w:trPr>
        <w:tc>
          <w:tcPr>
            <w:tcW w:w="530" w:type="pct"/>
            <w:tcBorders>
              <w:top w:val="nil"/>
              <w:left w:val="nil"/>
              <w:bottom w:val="nil"/>
              <w:right w:val="nil"/>
            </w:tcBorders>
            <w:shd w:val="clear" w:color="000000" w:fill="FFFFFF"/>
            <w:noWrap/>
            <w:vAlign w:val="bottom"/>
            <w:hideMark/>
          </w:tcPr>
          <w:p w14:paraId="482627DD" w14:textId="093AA5E7" w:rsidR="00CC2F46" w:rsidRPr="00CC2F46" w:rsidRDefault="00CC2F46" w:rsidP="00CC2F46">
            <w:pPr>
              <w:spacing w:before="0" w:after="0" w:line="240" w:lineRule="auto"/>
              <w:rPr>
                <w:rFonts w:ascii="Arial" w:hAnsi="Arial" w:cs="Arial"/>
                <w:color w:val="000000"/>
                <w:sz w:val="16"/>
                <w:szCs w:val="16"/>
              </w:rPr>
            </w:pPr>
            <w:r w:rsidRPr="00CC2F46">
              <w:rPr>
                <w:rFonts w:ascii="Arial" w:hAnsi="Arial" w:cs="Arial"/>
                <w:color w:val="000000"/>
                <w:sz w:val="16"/>
                <w:szCs w:val="16"/>
              </w:rPr>
              <w:t>2027</w:t>
            </w:r>
            <w:r w:rsidR="007E0C97">
              <w:rPr>
                <w:rFonts w:ascii="Arial" w:hAnsi="Arial" w:cs="Arial"/>
                <w:color w:val="000000"/>
                <w:sz w:val="16"/>
                <w:szCs w:val="16"/>
              </w:rPr>
              <w:noBreakHyphen/>
            </w:r>
            <w:r w:rsidRPr="00CC2F46">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AD41ACE"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202.7</w:t>
            </w:r>
          </w:p>
        </w:tc>
        <w:tc>
          <w:tcPr>
            <w:tcW w:w="491" w:type="pct"/>
            <w:tcBorders>
              <w:top w:val="nil"/>
              <w:left w:val="nil"/>
              <w:bottom w:val="nil"/>
              <w:right w:val="nil"/>
            </w:tcBorders>
            <w:shd w:val="clear" w:color="000000" w:fill="FFFFFF"/>
            <w:noWrap/>
            <w:vAlign w:val="bottom"/>
            <w:hideMark/>
          </w:tcPr>
          <w:p w14:paraId="361542A7"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135.8</w:t>
            </w:r>
          </w:p>
        </w:tc>
        <w:tc>
          <w:tcPr>
            <w:tcW w:w="491" w:type="pct"/>
            <w:tcBorders>
              <w:top w:val="nil"/>
              <w:left w:val="nil"/>
              <w:bottom w:val="nil"/>
              <w:right w:val="nil"/>
            </w:tcBorders>
            <w:shd w:val="clear" w:color="000000" w:fill="FFFFFF"/>
            <w:noWrap/>
            <w:vAlign w:val="bottom"/>
            <w:hideMark/>
          </w:tcPr>
          <w:p w14:paraId="68AAD735"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165.7</w:t>
            </w:r>
          </w:p>
        </w:tc>
        <w:tc>
          <w:tcPr>
            <w:tcW w:w="491" w:type="pct"/>
            <w:tcBorders>
              <w:top w:val="nil"/>
              <w:left w:val="nil"/>
              <w:bottom w:val="nil"/>
              <w:right w:val="nil"/>
            </w:tcBorders>
            <w:shd w:val="clear" w:color="000000" w:fill="FFFFFF"/>
            <w:noWrap/>
            <w:vAlign w:val="bottom"/>
            <w:hideMark/>
          </w:tcPr>
          <w:p w14:paraId="7D0F0496"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103.1</w:t>
            </w:r>
          </w:p>
        </w:tc>
        <w:tc>
          <w:tcPr>
            <w:tcW w:w="491" w:type="pct"/>
            <w:tcBorders>
              <w:top w:val="nil"/>
              <w:left w:val="nil"/>
              <w:bottom w:val="nil"/>
              <w:right w:val="nil"/>
            </w:tcBorders>
            <w:shd w:val="clear" w:color="000000" w:fill="FFFFFF"/>
            <w:noWrap/>
            <w:vAlign w:val="bottom"/>
            <w:hideMark/>
          </w:tcPr>
          <w:p w14:paraId="442FE3C1"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61.1</w:t>
            </w:r>
          </w:p>
        </w:tc>
        <w:tc>
          <w:tcPr>
            <w:tcW w:w="491" w:type="pct"/>
            <w:tcBorders>
              <w:top w:val="nil"/>
              <w:left w:val="nil"/>
              <w:bottom w:val="nil"/>
              <w:right w:val="nil"/>
            </w:tcBorders>
            <w:shd w:val="clear" w:color="000000" w:fill="FFFFFF"/>
            <w:noWrap/>
            <w:vAlign w:val="bottom"/>
            <w:hideMark/>
          </w:tcPr>
          <w:p w14:paraId="7C41474A"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25.5</w:t>
            </w:r>
          </w:p>
        </w:tc>
        <w:tc>
          <w:tcPr>
            <w:tcW w:w="491" w:type="pct"/>
            <w:tcBorders>
              <w:top w:val="nil"/>
              <w:left w:val="nil"/>
              <w:bottom w:val="nil"/>
              <w:right w:val="nil"/>
            </w:tcBorders>
            <w:shd w:val="clear" w:color="000000" w:fill="FFFFFF"/>
            <w:noWrap/>
            <w:vAlign w:val="bottom"/>
            <w:hideMark/>
          </w:tcPr>
          <w:p w14:paraId="6F58DC77"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15.2</w:t>
            </w:r>
          </w:p>
        </w:tc>
        <w:tc>
          <w:tcPr>
            <w:tcW w:w="491" w:type="pct"/>
            <w:tcBorders>
              <w:top w:val="nil"/>
              <w:left w:val="nil"/>
              <w:bottom w:val="nil"/>
              <w:right w:val="nil"/>
            </w:tcBorders>
            <w:shd w:val="clear" w:color="000000" w:fill="FFFFFF"/>
            <w:noWrap/>
            <w:vAlign w:val="bottom"/>
            <w:hideMark/>
          </w:tcPr>
          <w:p w14:paraId="3F0EA15D"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64.6</w:t>
            </w:r>
          </w:p>
        </w:tc>
        <w:tc>
          <w:tcPr>
            <w:tcW w:w="544" w:type="pct"/>
            <w:tcBorders>
              <w:top w:val="nil"/>
              <w:left w:val="nil"/>
              <w:bottom w:val="nil"/>
              <w:right w:val="nil"/>
            </w:tcBorders>
            <w:shd w:val="clear" w:color="000000" w:fill="FFFFFF"/>
            <w:noWrap/>
            <w:vAlign w:val="bottom"/>
            <w:hideMark/>
          </w:tcPr>
          <w:p w14:paraId="2F51486C"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773.6</w:t>
            </w:r>
          </w:p>
        </w:tc>
      </w:tr>
      <w:tr w:rsidR="00CC2F46" w:rsidRPr="00CC2F46" w14:paraId="16E58AAD" w14:textId="77777777" w:rsidTr="00CC2F46">
        <w:trPr>
          <w:divId w:val="1500458678"/>
          <w:trHeight w:hRule="exact" w:val="225"/>
        </w:trPr>
        <w:tc>
          <w:tcPr>
            <w:tcW w:w="530" w:type="pct"/>
            <w:tcBorders>
              <w:top w:val="nil"/>
              <w:left w:val="nil"/>
              <w:bottom w:val="nil"/>
              <w:right w:val="nil"/>
            </w:tcBorders>
            <w:shd w:val="clear" w:color="000000" w:fill="FFFFFF"/>
            <w:noWrap/>
            <w:vAlign w:val="bottom"/>
            <w:hideMark/>
          </w:tcPr>
          <w:p w14:paraId="25C30DE0" w14:textId="2800C4ED" w:rsidR="00CC2F46" w:rsidRPr="00CC2F46" w:rsidRDefault="00CC2F46" w:rsidP="00CC2F46">
            <w:pPr>
              <w:spacing w:before="0" w:after="0" w:line="240" w:lineRule="auto"/>
              <w:rPr>
                <w:rFonts w:ascii="Arial" w:hAnsi="Arial" w:cs="Arial"/>
                <w:color w:val="000000"/>
                <w:sz w:val="16"/>
                <w:szCs w:val="16"/>
              </w:rPr>
            </w:pPr>
            <w:r w:rsidRPr="00CC2F46">
              <w:rPr>
                <w:rFonts w:ascii="Arial" w:hAnsi="Arial" w:cs="Arial"/>
                <w:color w:val="000000"/>
                <w:sz w:val="16"/>
                <w:szCs w:val="16"/>
              </w:rPr>
              <w:t>2028</w:t>
            </w:r>
            <w:r w:rsidR="007E0C97">
              <w:rPr>
                <w:rFonts w:ascii="Arial" w:hAnsi="Arial" w:cs="Arial"/>
                <w:color w:val="000000"/>
                <w:sz w:val="16"/>
                <w:szCs w:val="16"/>
              </w:rPr>
              <w:noBreakHyphen/>
            </w:r>
            <w:r w:rsidRPr="00CC2F46">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46F82197"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206.7</w:t>
            </w:r>
          </w:p>
        </w:tc>
        <w:tc>
          <w:tcPr>
            <w:tcW w:w="491" w:type="pct"/>
            <w:tcBorders>
              <w:top w:val="nil"/>
              <w:left w:val="nil"/>
              <w:bottom w:val="nil"/>
              <w:right w:val="nil"/>
            </w:tcBorders>
            <w:shd w:val="clear" w:color="000000" w:fill="FFFFFF"/>
            <w:noWrap/>
            <w:vAlign w:val="bottom"/>
            <w:hideMark/>
          </w:tcPr>
          <w:p w14:paraId="382D882E"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138.5</w:t>
            </w:r>
          </w:p>
        </w:tc>
        <w:tc>
          <w:tcPr>
            <w:tcW w:w="491" w:type="pct"/>
            <w:tcBorders>
              <w:top w:val="nil"/>
              <w:left w:val="nil"/>
              <w:bottom w:val="nil"/>
              <w:right w:val="nil"/>
            </w:tcBorders>
            <w:shd w:val="clear" w:color="000000" w:fill="FFFFFF"/>
            <w:noWrap/>
            <w:vAlign w:val="bottom"/>
            <w:hideMark/>
          </w:tcPr>
          <w:p w14:paraId="45CE1CE2"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169.0</w:t>
            </w:r>
          </w:p>
        </w:tc>
        <w:tc>
          <w:tcPr>
            <w:tcW w:w="491" w:type="pct"/>
            <w:tcBorders>
              <w:top w:val="nil"/>
              <w:left w:val="nil"/>
              <w:bottom w:val="nil"/>
              <w:right w:val="nil"/>
            </w:tcBorders>
            <w:shd w:val="clear" w:color="000000" w:fill="FFFFFF"/>
            <w:noWrap/>
            <w:vAlign w:val="bottom"/>
            <w:hideMark/>
          </w:tcPr>
          <w:p w14:paraId="0F36F195"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105.2</w:t>
            </w:r>
          </w:p>
        </w:tc>
        <w:tc>
          <w:tcPr>
            <w:tcW w:w="491" w:type="pct"/>
            <w:tcBorders>
              <w:top w:val="nil"/>
              <w:left w:val="nil"/>
              <w:bottom w:val="nil"/>
              <w:right w:val="nil"/>
            </w:tcBorders>
            <w:shd w:val="clear" w:color="000000" w:fill="FFFFFF"/>
            <w:noWrap/>
            <w:vAlign w:val="bottom"/>
            <w:hideMark/>
          </w:tcPr>
          <w:p w14:paraId="49DE8EAF"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62.3</w:t>
            </w:r>
          </w:p>
        </w:tc>
        <w:tc>
          <w:tcPr>
            <w:tcW w:w="491" w:type="pct"/>
            <w:tcBorders>
              <w:top w:val="nil"/>
              <w:left w:val="nil"/>
              <w:bottom w:val="nil"/>
              <w:right w:val="nil"/>
            </w:tcBorders>
            <w:shd w:val="clear" w:color="000000" w:fill="FFFFFF"/>
            <w:noWrap/>
            <w:vAlign w:val="bottom"/>
            <w:hideMark/>
          </w:tcPr>
          <w:p w14:paraId="7A14BA32"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26.0</w:t>
            </w:r>
          </w:p>
        </w:tc>
        <w:tc>
          <w:tcPr>
            <w:tcW w:w="491" w:type="pct"/>
            <w:tcBorders>
              <w:top w:val="nil"/>
              <w:left w:val="nil"/>
              <w:bottom w:val="nil"/>
              <w:right w:val="nil"/>
            </w:tcBorders>
            <w:shd w:val="clear" w:color="000000" w:fill="FFFFFF"/>
            <w:noWrap/>
            <w:vAlign w:val="bottom"/>
            <w:hideMark/>
          </w:tcPr>
          <w:p w14:paraId="0837FC37"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15.5</w:t>
            </w:r>
          </w:p>
        </w:tc>
        <w:tc>
          <w:tcPr>
            <w:tcW w:w="491" w:type="pct"/>
            <w:tcBorders>
              <w:top w:val="nil"/>
              <w:left w:val="nil"/>
              <w:bottom w:val="nil"/>
              <w:right w:val="nil"/>
            </w:tcBorders>
            <w:shd w:val="clear" w:color="000000" w:fill="FFFFFF"/>
            <w:noWrap/>
            <w:vAlign w:val="bottom"/>
            <w:hideMark/>
          </w:tcPr>
          <w:p w14:paraId="66D37AC2"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65.8</w:t>
            </w:r>
          </w:p>
        </w:tc>
        <w:tc>
          <w:tcPr>
            <w:tcW w:w="544" w:type="pct"/>
            <w:tcBorders>
              <w:top w:val="nil"/>
              <w:left w:val="nil"/>
              <w:bottom w:val="nil"/>
              <w:right w:val="nil"/>
            </w:tcBorders>
            <w:shd w:val="clear" w:color="000000" w:fill="FFFFFF"/>
            <w:noWrap/>
            <w:vAlign w:val="bottom"/>
            <w:hideMark/>
          </w:tcPr>
          <w:p w14:paraId="5A1947D5"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789.1</w:t>
            </w:r>
          </w:p>
        </w:tc>
      </w:tr>
      <w:tr w:rsidR="00CC2F46" w:rsidRPr="00CC2F46" w14:paraId="33270B8C" w14:textId="77777777" w:rsidTr="00CC2F46">
        <w:trPr>
          <w:divId w:val="1500458678"/>
          <w:trHeight w:hRule="exact" w:val="225"/>
        </w:trPr>
        <w:tc>
          <w:tcPr>
            <w:tcW w:w="530" w:type="pct"/>
            <w:tcBorders>
              <w:top w:val="nil"/>
              <w:left w:val="nil"/>
              <w:bottom w:val="single" w:sz="4" w:space="0" w:color="293F5B"/>
              <w:right w:val="nil"/>
            </w:tcBorders>
            <w:shd w:val="clear" w:color="000000" w:fill="FFFFFF"/>
            <w:noWrap/>
            <w:vAlign w:val="bottom"/>
            <w:hideMark/>
          </w:tcPr>
          <w:p w14:paraId="7F05CF95" w14:textId="77777777" w:rsidR="00CC2F46" w:rsidRPr="00CC2F46" w:rsidRDefault="00CC2F46" w:rsidP="00CC2F46">
            <w:pPr>
              <w:spacing w:before="0" w:after="0" w:line="240" w:lineRule="auto"/>
              <w:rPr>
                <w:rFonts w:ascii="Arial" w:hAnsi="Arial" w:cs="Arial"/>
                <w:b/>
                <w:bCs/>
                <w:color w:val="000000"/>
                <w:sz w:val="16"/>
                <w:szCs w:val="16"/>
              </w:rPr>
            </w:pPr>
            <w:r w:rsidRPr="00CC2F46">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1CF984F0" w14:textId="77777777" w:rsidR="00CC2F46" w:rsidRPr="00CC2F46" w:rsidRDefault="00CC2F46" w:rsidP="00CC2F46">
            <w:pPr>
              <w:spacing w:before="0" w:after="0" w:line="240" w:lineRule="auto"/>
              <w:jc w:val="right"/>
              <w:rPr>
                <w:rFonts w:ascii="Arial" w:hAnsi="Arial" w:cs="Arial"/>
                <w:b/>
                <w:bCs/>
                <w:color w:val="000000"/>
                <w:sz w:val="16"/>
                <w:szCs w:val="16"/>
              </w:rPr>
            </w:pPr>
            <w:r w:rsidRPr="00CC2F46">
              <w:rPr>
                <w:rFonts w:ascii="Arial" w:hAnsi="Arial" w:cs="Arial"/>
                <w:b/>
                <w:bCs/>
                <w:color w:val="000000"/>
                <w:sz w:val="16"/>
                <w:szCs w:val="16"/>
              </w:rPr>
              <w:t>801.4</w:t>
            </w:r>
          </w:p>
        </w:tc>
        <w:tc>
          <w:tcPr>
            <w:tcW w:w="491" w:type="pct"/>
            <w:tcBorders>
              <w:top w:val="single" w:sz="4" w:space="0" w:color="293F5B"/>
              <w:left w:val="nil"/>
              <w:bottom w:val="single" w:sz="4" w:space="0" w:color="293F5B"/>
              <w:right w:val="nil"/>
            </w:tcBorders>
            <w:shd w:val="clear" w:color="000000" w:fill="FFFFFF"/>
            <w:noWrap/>
            <w:vAlign w:val="bottom"/>
            <w:hideMark/>
          </w:tcPr>
          <w:p w14:paraId="2B6D9DC4" w14:textId="77777777" w:rsidR="00CC2F46" w:rsidRPr="00CC2F46" w:rsidRDefault="00CC2F46" w:rsidP="00CC2F46">
            <w:pPr>
              <w:spacing w:before="0" w:after="0" w:line="240" w:lineRule="auto"/>
              <w:jc w:val="right"/>
              <w:rPr>
                <w:rFonts w:ascii="Arial" w:hAnsi="Arial" w:cs="Arial"/>
                <w:b/>
                <w:bCs/>
                <w:color w:val="000000"/>
                <w:sz w:val="16"/>
                <w:szCs w:val="16"/>
              </w:rPr>
            </w:pPr>
            <w:r w:rsidRPr="00CC2F46">
              <w:rPr>
                <w:rFonts w:ascii="Arial" w:hAnsi="Arial" w:cs="Arial"/>
                <w:b/>
                <w:bCs/>
                <w:color w:val="000000"/>
                <w:sz w:val="16"/>
                <w:szCs w:val="16"/>
              </w:rPr>
              <w:t>536.5</w:t>
            </w:r>
          </w:p>
        </w:tc>
        <w:tc>
          <w:tcPr>
            <w:tcW w:w="491" w:type="pct"/>
            <w:tcBorders>
              <w:top w:val="single" w:sz="4" w:space="0" w:color="293F5B"/>
              <w:left w:val="nil"/>
              <w:bottom w:val="single" w:sz="4" w:space="0" w:color="293F5B"/>
              <w:right w:val="nil"/>
            </w:tcBorders>
            <w:shd w:val="clear" w:color="000000" w:fill="FFFFFF"/>
            <w:noWrap/>
            <w:vAlign w:val="bottom"/>
            <w:hideMark/>
          </w:tcPr>
          <w:p w14:paraId="274A32FC" w14:textId="77777777" w:rsidR="00CC2F46" w:rsidRPr="00CC2F46" w:rsidRDefault="00CC2F46" w:rsidP="00CC2F46">
            <w:pPr>
              <w:spacing w:before="0" w:after="0" w:line="240" w:lineRule="auto"/>
              <w:jc w:val="right"/>
              <w:rPr>
                <w:rFonts w:ascii="Arial" w:hAnsi="Arial" w:cs="Arial"/>
                <w:b/>
                <w:bCs/>
                <w:color w:val="000000"/>
                <w:sz w:val="16"/>
                <w:szCs w:val="16"/>
              </w:rPr>
            </w:pPr>
            <w:r w:rsidRPr="00CC2F46">
              <w:rPr>
                <w:rFonts w:ascii="Arial" w:hAnsi="Arial" w:cs="Arial"/>
                <w:b/>
                <w:bCs/>
                <w:color w:val="000000"/>
                <w:sz w:val="16"/>
                <w:szCs w:val="16"/>
              </w:rPr>
              <w:t>655.6</w:t>
            </w:r>
          </w:p>
        </w:tc>
        <w:tc>
          <w:tcPr>
            <w:tcW w:w="491" w:type="pct"/>
            <w:tcBorders>
              <w:top w:val="single" w:sz="4" w:space="0" w:color="293F5B"/>
              <w:left w:val="nil"/>
              <w:bottom w:val="single" w:sz="4" w:space="0" w:color="293F5B"/>
              <w:right w:val="nil"/>
            </w:tcBorders>
            <w:shd w:val="clear" w:color="000000" w:fill="FFFFFF"/>
            <w:noWrap/>
            <w:vAlign w:val="bottom"/>
            <w:hideMark/>
          </w:tcPr>
          <w:p w14:paraId="6492ABA9" w14:textId="77777777" w:rsidR="00CC2F46" w:rsidRPr="00CC2F46" w:rsidRDefault="00CC2F46" w:rsidP="00CC2F46">
            <w:pPr>
              <w:spacing w:before="0" w:after="0" w:line="240" w:lineRule="auto"/>
              <w:jc w:val="right"/>
              <w:rPr>
                <w:rFonts w:ascii="Arial" w:hAnsi="Arial" w:cs="Arial"/>
                <w:b/>
                <w:bCs/>
                <w:color w:val="000000"/>
                <w:sz w:val="16"/>
                <w:szCs w:val="16"/>
              </w:rPr>
            </w:pPr>
            <w:r w:rsidRPr="00CC2F46">
              <w:rPr>
                <w:rFonts w:ascii="Arial" w:hAnsi="Arial" w:cs="Arial"/>
                <w:b/>
                <w:bCs/>
                <w:color w:val="000000"/>
                <w:sz w:val="16"/>
                <w:szCs w:val="16"/>
              </w:rPr>
              <w:t>407.8</w:t>
            </w:r>
          </w:p>
        </w:tc>
        <w:tc>
          <w:tcPr>
            <w:tcW w:w="491" w:type="pct"/>
            <w:tcBorders>
              <w:top w:val="single" w:sz="4" w:space="0" w:color="293F5B"/>
              <w:left w:val="nil"/>
              <w:bottom w:val="single" w:sz="4" w:space="0" w:color="293F5B"/>
              <w:right w:val="nil"/>
            </w:tcBorders>
            <w:shd w:val="clear" w:color="000000" w:fill="FFFFFF"/>
            <w:noWrap/>
            <w:vAlign w:val="bottom"/>
            <w:hideMark/>
          </w:tcPr>
          <w:p w14:paraId="69D0627C" w14:textId="77777777" w:rsidR="00CC2F46" w:rsidRPr="00CC2F46" w:rsidRDefault="00CC2F46" w:rsidP="00CC2F46">
            <w:pPr>
              <w:spacing w:before="0" w:after="0" w:line="240" w:lineRule="auto"/>
              <w:jc w:val="right"/>
              <w:rPr>
                <w:rFonts w:ascii="Arial" w:hAnsi="Arial" w:cs="Arial"/>
                <w:b/>
                <w:bCs/>
                <w:color w:val="000000"/>
                <w:sz w:val="16"/>
                <w:szCs w:val="16"/>
              </w:rPr>
            </w:pPr>
            <w:r w:rsidRPr="00CC2F46">
              <w:rPr>
                <w:rFonts w:ascii="Arial" w:hAnsi="Arial" w:cs="Arial"/>
                <w:b/>
                <w:bCs/>
                <w:color w:val="000000"/>
                <w:sz w:val="16"/>
                <w:szCs w:val="16"/>
              </w:rPr>
              <w:t>241.5</w:t>
            </w:r>
          </w:p>
        </w:tc>
        <w:tc>
          <w:tcPr>
            <w:tcW w:w="491" w:type="pct"/>
            <w:tcBorders>
              <w:top w:val="single" w:sz="4" w:space="0" w:color="293F5B"/>
              <w:left w:val="nil"/>
              <w:bottom w:val="single" w:sz="4" w:space="0" w:color="293F5B"/>
              <w:right w:val="nil"/>
            </w:tcBorders>
            <w:shd w:val="clear" w:color="000000" w:fill="FFFFFF"/>
            <w:noWrap/>
            <w:vAlign w:val="bottom"/>
            <w:hideMark/>
          </w:tcPr>
          <w:p w14:paraId="7A5F250E" w14:textId="77777777" w:rsidR="00CC2F46" w:rsidRPr="00CC2F46" w:rsidRDefault="00CC2F46" w:rsidP="00CC2F46">
            <w:pPr>
              <w:spacing w:before="0" w:after="0" w:line="240" w:lineRule="auto"/>
              <w:jc w:val="right"/>
              <w:rPr>
                <w:rFonts w:ascii="Arial" w:hAnsi="Arial" w:cs="Arial"/>
                <w:b/>
                <w:bCs/>
                <w:color w:val="000000"/>
                <w:sz w:val="16"/>
                <w:szCs w:val="16"/>
              </w:rPr>
            </w:pPr>
            <w:r w:rsidRPr="00CC2F46">
              <w:rPr>
                <w:rFonts w:ascii="Arial" w:hAnsi="Arial" w:cs="Arial"/>
                <w:b/>
                <w:bCs/>
                <w:color w:val="000000"/>
                <w:sz w:val="16"/>
                <w:szCs w:val="16"/>
              </w:rPr>
              <w:t>100.5</w:t>
            </w:r>
          </w:p>
        </w:tc>
        <w:tc>
          <w:tcPr>
            <w:tcW w:w="491" w:type="pct"/>
            <w:tcBorders>
              <w:top w:val="single" w:sz="4" w:space="0" w:color="293F5B"/>
              <w:left w:val="nil"/>
              <w:bottom w:val="single" w:sz="4" w:space="0" w:color="293F5B"/>
              <w:right w:val="nil"/>
            </w:tcBorders>
            <w:shd w:val="clear" w:color="000000" w:fill="FFFFFF"/>
            <w:noWrap/>
            <w:vAlign w:val="bottom"/>
            <w:hideMark/>
          </w:tcPr>
          <w:p w14:paraId="2F1D8D83" w14:textId="77777777" w:rsidR="00CC2F46" w:rsidRPr="00CC2F46" w:rsidRDefault="00CC2F46" w:rsidP="00CC2F46">
            <w:pPr>
              <w:spacing w:before="0" w:after="0" w:line="240" w:lineRule="auto"/>
              <w:jc w:val="right"/>
              <w:rPr>
                <w:rFonts w:ascii="Arial" w:hAnsi="Arial" w:cs="Arial"/>
                <w:b/>
                <w:bCs/>
                <w:color w:val="000000"/>
                <w:sz w:val="16"/>
                <w:szCs w:val="16"/>
              </w:rPr>
            </w:pPr>
            <w:r w:rsidRPr="00CC2F46">
              <w:rPr>
                <w:rFonts w:ascii="Arial" w:hAnsi="Arial" w:cs="Arial"/>
                <w:b/>
                <w:bCs/>
                <w:color w:val="000000"/>
                <w:sz w:val="16"/>
                <w:szCs w:val="16"/>
              </w:rPr>
              <w:t>60.0</w:t>
            </w:r>
          </w:p>
        </w:tc>
        <w:tc>
          <w:tcPr>
            <w:tcW w:w="491" w:type="pct"/>
            <w:tcBorders>
              <w:top w:val="single" w:sz="4" w:space="0" w:color="293F5B"/>
              <w:left w:val="nil"/>
              <w:bottom w:val="single" w:sz="4" w:space="0" w:color="293F5B"/>
              <w:right w:val="nil"/>
            </w:tcBorders>
            <w:shd w:val="clear" w:color="000000" w:fill="FFFFFF"/>
            <w:noWrap/>
            <w:vAlign w:val="bottom"/>
            <w:hideMark/>
          </w:tcPr>
          <w:p w14:paraId="1BCAA525" w14:textId="77777777" w:rsidR="00CC2F46" w:rsidRPr="00CC2F46" w:rsidRDefault="00CC2F46" w:rsidP="00CC2F46">
            <w:pPr>
              <w:spacing w:before="0" w:after="0" w:line="240" w:lineRule="auto"/>
              <w:jc w:val="right"/>
              <w:rPr>
                <w:rFonts w:ascii="Arial" w:hAnsi="Arial" w:cs="Arial"/>
                <w:b/>
                <w:bCs/>
                <w:color w:val="000000"/>
                <w:sz w:val="16"/>
                <w:szCs w:val="16"/>
              </w:rPr>
            </w:pPr>
            <w:r w:rsidRPr="00CC2F46">
              <w:rPr>
                <w:rFonts w:ascii="Arial" w:hAnsi="Arial" w:cs="Arial"/>
                <w:b/>
                <w:bCs/>
                <w:color w:val="000000"/>
                <w:sz w:val="16"/>
                <w:szCs w:val="16"/>
              </w:rPr>
              <w:t>255.6</w:t>
            </w:r>
          </w:p>
        </w:tc>
        <w:tc>
          <w:tcPr>
            <w:tcW w:w="544" w:type="pct"/>
            <w:tcBorders>
              <w:top w:val="single" w:sz="4" w:space="0" w:color="293F5B"/>
              <w:left w:val="nil"/>
              <w:bottom w:val="single" w:sz="4" w:space="0" w:color="293F5B"/>
              <w:right w:val="nil"/>
            </w:tcBorders>
            <w:shd w:val="clear" w:color="000000" w:fill="FFFFFF"/>
            <w:noWrap/>
            <w:vAlign w:val="bottom"/>
            <w:hideMark/>
          </w:tcPr>
          <w:p w14:paraId="482E4C04" w14:textId="77777777" w:rsidR="00CC2F46" w:rsidRPr="00CC2F46" w:rsidRDefault="00CC2F46" w:rsidP="00CC2F46">
            <w:pPr>
              <w:spacing w:before="0" w:after="0" w:line="240" w:lineRule="auto"/>
              <w:jc w:val="right"/>
              <w:rPr>
                <w:rFonts w:ascii="Arial" w:hAnsi="Arial" w:cs="Arial"/>
                <w:b/>
                <w:bCs/>
                <w:color w:val="000000"/>
                <w:sz w:val="16"/>
                <w:szCs w:val="16"/>
              </w:rPr>
            </w:pPr>
            <w:r w:rsidRPr="00CC2F46">
              <w:rPr>
                <w:rFonts w:ascii="Arial" w:hAnsi="Arial" w:cs="Arial"/>
                <w:b/>
                <w:bCs/>
                <w:color w:val="000000"/>
                <w:sz w:val="16"/>
                <w:szCs w:val="16"/>
              </w:rPr>
              <w:t>3,058.9</w:t>
            </w:r>
          </w:p>
        </w:tc>
      </w:tr>
    </w:tbl>
    <w:p w14:paraId="6829464B" w14:textId="4CCB61E5" w:rsidR="005C3614" w:rsidRDefault="005C3614" w:rsidP="005B4BB9">
      <w:r w:rsidRPr="005C3614">
        <w:t xml:space="preserve">The Australian Government is providing ongoing funding from 1 July 2025 to all states via the National Access to Justice Partnership for legal assistance services delivered by </w:t>
      </w:r>
      <w:r w:rsidR="00E14B0C">
        <w:t>l</w:t>
      </w:r>
      <w:r w:rsidRPr="005C3614">
        <w:t xml:space="preserve">egal </w:t>
      </w:r>
      <w:r w:rsidR="00E14B0C">
        <w:t>a</w:t>
      </w:r>
      <w:r w:rsidRPr="005C3614">
        <w:t xml:space="preserve">id </w:t>
      </w:r>
      <w:r w:rsidR="00E14B0C">
        <w:t>c</w:t>
      </w:r>
      <w:r w:rsidRPr="005C3614">
        <w:t xml:space="preserve">ommissions, </w:t>
      </w:r>
      <w:r w:rsidR="00E14B0C">
        <w:t>c</w:t>
      </w:r>
      <w:r w:rsidRPr="005C3614">
        <w:t xml:space="preserve">ommunity </w:t>
      </w:r>
      <w:r w:rsidR="00E14B0C">
        <w:t>l</w:t>
      </w:r>
      <w:r w:rsidRPr="005C3614">
        <w:t xml:space="preserve">egal </w:t>
      </w:r>
      <w:r w:rsidR="00E14B0C">
        <w:t>c</w:t>
      </w:r>
      <w:r w:rsidRPr="005C3614">
        <w:t xml:space="preserve">entres, </w:t>
      </w:r>
      <w:r w:rsidR="00E14B0C">
        <w:t>w</w:t>
      </w:r>
      <w:r w:rsidRPr="005C3614">
        <w:t>omen</w:t>
      </w:r>
      <w:r w:rsidR="007E0C97">
        <w:t>’</w:t>
      </w:r>
      <w:r w:rsidRPr="005C3614">
        <w:t xml:space="preserve">s </w:t>
      </w:r>
      <w:r w:rsidR="00E14B0C">
        <w:t>l</w:t>
      </w:r>
      <w:r w:rsidRPr="005C3614">
        <w:t xml:space="preserve">egal </w:t>
      </w:r>
      <w:r w:rsidR="00E14B0C">
        <w:t>s</w:t>
      </w:r>
      <w:r w:rsidRPr="005C3614">
        <w:t>ervices, Aboriginal and Torres</w:t>
      </w:r>
      <w:r w:rsidR="002B263B">
        <w:t> </w:t>
      </w:r>
      <w:r w:rsidRPr="005C3614">
        <w:t>Strait Islander Legal Services</w:t>
      </w:r>
      <w:r w:rsidR="008E07D4">
        <w:t>,</w:t>
      </w:r>
      <w:r w:rsidRPr="005C3614">
        <w:t xml:space="preserve"> and </w:t>
      </w:r>
      <w:r w:rsidR="00E14B0C">
        <w:t>f</w:t>
      </w:r>
      <w:r w:rsidRPr="005C3614">
        <w:t xml:space="preserve">amily </w:t>
      </w:r>
      <w:r w:rsidR="00E14B0C">
        <w:t>v</w:t>
      </w:r>
      <w:r w:rsidRPr="005C3614">
        <w:t xml:space="preserve">iolence </w:t>
      </w:r>
      <w:r w:rsidR="00E14B0C">
        <w:t>p</w:t>
      </w:r>
      <w:r w:rsidRPr="005C3614">
        <w:t xml:space="preserve">revention and </w:t>
      </w:r>
      <w:r w:rsidR="008E07D4">
        <w:t>l</w:t>
      </w:r>
      <w:r w:rsidRPr="005C3614">
        <w:t xml:space="preserve">egal </w:t>
      </w:r>
      <w:r w:rsidR="008E07D4">
        <w:t>s</w:t>
      </w:r>
      <w:r w:rsidRPr="005C3614">
        <w:t xml:space="preserve">ervices. </w:t>
      </w:r>
    </w:p>
    <w:p w14:paraId="72BAA644" w14:textId="2CCCFB29" w:rsidR="005773D3" w:rsidRDefault="005B4BB9" w:rsidP="0086501C">
      <w:r>
        <w:t>Table </w:t>
      </w:r>
      <w:r w:rsidRPr="008120CF">
        <w:t xml:space="preserve">2.11 lists all programs funded under the </w:t>
      </w:r>
      <w:r>
        <w:t>National Access to Justice Partnership</w:t>
      </w:r>
      <w:r w:rsidRPr="008120CF">
        <w:t>.</w:t>
      </w:r>
      <w:r w:rsidR="005773D3">
        <w:br w:type="page"/>
      </w:r>
    </w:p>
    <w:p w14:paraId="17B4DBB5" w14:textId="77777777" w:rsidR="0062368B" w:rsidRDefault="0062368B" w:rsidP="0062368B">
      <w:pPr>
        <w:pStyle w:val="Heading3"/>
      </w:pPr>
      <w:r w:rsidRPr="008120CF">
        <w:lastRenderedPageBreak/>
        <w:t>National Partnership payments for other services</w:t>
      </w:r>
    </w:p>
    <w:bookmarkEnd w:id="9"/>
    <w:bookmarkEnd w:id="10"/>
    <w:p w14:paraId="0A7C029F" w14:textId="7FADE231" w:rsidR="008E4A76" w:rsidRDefault="00567362" w:rsidP="00547AE0">
      <w:pPr>
        <w:pStyle w:val="TableHeadingcontinued"/>
        <w:rPr>
          <w:rFonts w:asciiTheme="minorHAnsi" w:eastAsiaTheme="minorHAnsi" w:hAnsiTheme="minorHAnsi" w:cstheme="minorBidi"/>
          <w:sz w:val="22"/>
          <w:szCs w:val="22"/>
          <w:lang w:eastAsia="en-US"/>
        </w:rPr>
      </w:pPr>
      <w:r w:rsidRPr="008120CF">
        <w:t>A</w:t>
      </w:r>
      <w:r w:rsidR="0067783F">
        <w:t xml:space="preserve">ssistance for the Whyalla steel industry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C2F46" w:rsidRPr="00CC2F46" w14:paraId="64693C3A" w14:textId="77777777" w:rsidTr="00CC2F46">
        <w:trPr>
          <w:divId w:val="1409352115"/>
          <w:trHeight w:hRule="exact" w:val="225"/>
        </w:trPr>
        <w:tc>
          <w:tcPr>
            <w:tcW w:w="530" w:type="pct"/>
            <w:tcBorders>
              <w:top w:val="single" w:sz="4" w:space="0" w:color="293F5B"/>
              <w:left w:val="nil"/>
              <w:bottom w:val="nil"/>
              <w:right w:val="nil"/>
            </w:tcBorders>
            <w:shd w:val="clear" w:color="000000" w:fill="FFFFFF"/>
            <w:noWrap/>
            <w:vAlign w:val="bottom"/>
            <w:hideMark/>
          </w:tcPr>
          <w:p w14:paraId="4971C694" w14:textId="2E2CDF37" w:rsidR="00CC2F46" w:rsidRPr="00CC2F46" w:rsidRDefault="00CC2F46" w:rsidP="00CC2F46">
            <w:pPr>
              <w:spacing w:before="0" w:after="0" w:line="240" w:lineRule="auto"/>
              <w:rPr>
                <w:rFonts w:ascii="Arial" w:hAnsi="Arial" w:cs="Arial"/>
                <w:color w:val="000000"/>
                <w:sz w:val="16"/>
                <w:szCs w:val="16"/>
              </w:rPr>
            </w:pPr>
            <w:r w:rsidRPr="00CC2F46">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2CDBF755"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0DAC4103"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2446CE5B"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4B6750B9"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5590B6FA"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2BC872A2"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43E27436"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619120C5"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17A307A6"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Total</w:t>
            </w:r>
          </w:p>
        </w:tc>
      </w:tr>
      <w:tr w:rsidR="00CC2F46" w:rsidRPr="00CC2F46" w14:paraId="304C60DE" w14:textId="77777777" w:rsidTr="00CC2F46">
        <w:trPr>
          <w:divId w:val="1409352115"/>
          <w:trHeight w:hRule="exact" w:val="225"/>
        </w:trPr>
        <w:tc>
          <w:tcPr>
            <w:tcW w:w="530" w:type="pct"/>
            <w:tcBorders>
              <w:top w:val="nil"/>
              <w:left w:val="nil"/>
              <w:bottom w:val="nil"/>
              <w:right w:val="nil"/>
            </w:tcBorders>
            <w:shd w:val="clear" w:color="000000" w:fill="FFFFFF"/>
            <w:noWrap/>
            <w:vAlign w:val="bottom"/>
            <w:hideMark/>
          </w:tcPr>
          <w:p w14:paraId="34385D81" w14:textId="7EB25F61" w:rsidR="00CC2F46" w:rsidRPr="00CC2F46" w:rsidRDefault="00CC2F46" w:rsidP="00CC2F46">
            <w:pPr>
              <w:spacing w:before="0" w:after="0" w:line="240" w:lineRule="auto"/>
              <w:rPr>
                <w:rFonts w:ascii="Arial" w:hAnsi="Arial" w:cs="Arial"/>
                <w:color w:val="000000"/>
                <w:sz w:val="16"/>
                <w:szCs w:val="16"/>
              </w:rPr>
            </w:pPr>
            <w:r w:rsidRPr="00CC2F46">
              <w:rPr>
                <w:rFonts w:ascii="Arial" w:hAnsi="Arial" w:cs="Arial"/>
                <w:color w:val="000000"/>
                <w:sz w:val="16"/>
                <w:szCs w:val="16"/>
              </w:rPr>
              <w:t>2024</w:t>
            </w:r>
            <w:r w:rsidR="007E0C97">
              <w:rPr>
                <w:rFonts w:ascii="Arial" w:hAnsi="Arial" w:cs="Arial"/>
                <w:color w:val="000000"/>
                <w:sz w:val="16"/>
                <w:szCs w:val="16"/>
              </w:rPr>
              <w:noBreakHyphen/>
            </w:r>
            <w:r w:rsidRPr="00CC2F46">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167EEEF" w14:textId="17AF4543"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B463532" w14:textId="4F9A309A"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738813" w14:textId="7186DDF5"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37EA43" w14:textId="71ABC1D5"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22F05F"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178.0</w:t>
            </w:r>
          </w:p>
        </w:tc>
        <w:tc>
          <w:tcPr>
            <w:tcW w:w="491" w:type="pct"/>
            <w:tcBorders>
              <w:top w:val="nil"/>
              <w:left w:val="nil"/>
              <w:bottom w:val="nil"/>
              <w:right w:val="nil"/>
            </w:tcBorders>
            <w:shd w:val="clear" w:color="000000" w:fill="FFFFFF"/>
            <w:noWrap/>
            <w:vAlign w:val="bottom"/>
            <w:hideMark/>
          </w:tcPr>
          <w:p w14:paraId="316C32CC" w14:textId="2FBCC453"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E57E20" w14:textId="47C36F36"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5244613" w14:textId="02F8AABF"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BA12670"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178.0</w:t>
            </w:r>
          </w:p>
        </w:tc>
      </w:tr>
      <w:tr w:rsidR="00CC2F46" w:rsidRPr="00CC2F46" w14:paraId="188AD4C5" w14:textId="77777777" w:rsidTr="00CC2F46">
        <w:trPr>
          <w:divId w:val="1409352115"/>
          <w:trHeight w:hRule="exact" w:val="225"/>
        </w:trPr>
        <w:tc>
          <w:tcPr>
            <w:tcW w:w="530" w:type="pct"/>
            <w:tcBorders>
              <w:top w:val="nil"/>
              <w:left w:val="nil"/>
              <w:bottom w:val="nil"/>
              <w:right w:val="nil"/>
            </w:tcBorders>
            <w:shd w:val="clear" w:color="000000" w:fill="E6F2FF"/>
            <w:noWrap/>
            <w:vAlign w:val="bottom"/>
            <w:hideMark/>
          </w:tcPr>
          <w:p w14:paraId="7D2CF7BE" w14:textId="598CD172" w:rsidR="00CC2F46" w:rsidRPr="00CC2F46" w:rsidRDefault="00CC2F46" w:rsidP="00CC2F46">
            <w:pPr>
              <w:spacing w:before="0" w:after="0" w:line="240" w:lineRule="auto"/>
              <w:rPr>
                <w:rFonts w:ascii="Arial" w:hAnsi="Arial" w:cs="Arial"/>
                <w:color w:val="000000"/>
                <w:sz w:val="16"/>
                <w:szCs w:val="16"/>
              </w:rPr>
            </w:pPr>
            <w:r w:rsidRPr="00CC2F46">
              <w:rPr>
                <w:rFonts w:ascii="Arial" w:hAnsi="Arial" w:cs="Arial"/>
                <w:color w:val="000000"/>
                <w:sz w:val="16"/>
                <w:szCs w:val="16"/>
              </w:rPr>
              <w:t>2025</w:t>
            </w:r>
            <w:r w:rsidR="007E0C97">
              <w:rPr>
                <w:rFonts w:ascii="Arial" w:hAnsi="Arial" w:cs="Arial"/>
                <w:color w:val="000000"/>
                <w:sz w:val="16"/>
                <w:szCs w:val="16"/>
              </w:rPr>
              <w:noBreakHyphen/>
            </w:r>
            <w:r w:rsidRPr="00CC2F46">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1291EB9" w14:textId="1BC355FC"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18C6BDB" w14:textId="6A87292E"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312A9CA" w14:textId="68E55058"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E08A68A" w14:textId="2A23FF96"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CE9D527"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32.0</w:t>
            </w:r>
          </w:p>
        </w:tc>
        <w:tc>
          <w:tcPr>
            <w:tcW w:w="491" w:type="pct"/>
            <w:tcBorders>
              <w:top w:val="nil"/>
              <w:left w:val="nil"/>
              <w:bottom w:val="nil"/>
              <w:right w:val="nil"/>
            </w:tcBorders>
            <w:shd w:val="clear" w:color="000000" w:fill="E6F2FF"/>
            <w:noWrap/>
            <w:vAlign w:val="bottom"/>
            <w:hideMark/>
          </w:tcPr>
          <w:p w14:paraId="01A2E48E" w14:textId="1EAE37E9"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126D594" w14:textId="4AB4B1C1"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9DC7F3C" w14:textId="49225815"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0B09F864" w14:textId="77777777" w:rsidR="00CC2F46" w:rsidRPr="00CC2F46" w:rsidRDefault="00CC2F46" w:rsidP="00CC2F46">
            <w:pPr>
              <w:spacing w:before="0" w:after="0" w:line="240" w:lineRule="auto"/>
              <w:jc w:val="right"/>
              <w:rPr>
                <w:rFonts w:ascii="Arial" w:hAnsi="Arial" w:cs="Arial"/>
                <w:color w:val="000000"/>
                <w:sz w:val="16"/>
                <w:szCs w:val="16"/>
              </w:rPr>
            </w:pPr>
            <w:r w:rsidRPr="00CC2F46">
              <w:rPr>
                <w:rFonts w:ascii="Arial" w:hAnsi="Arial" w:cs="Arial"/>
                <w:color w:val="000000"/>
                <w:sz w:val="16"/>
                <w:szCs w:val="16"/>
              </w:rPr>
              <w:t>32.0</w:t>
            </w:r>
          </w:p>
        </w:tc>
      </w:tr>
      <w:tr w:rsidR="00CC2F46" w:rsidRPr="00CC2F46" w14:paraId="7224A236" w14:textId="77777777" w:rsidTr="00CC2F46">
        <w:trPr>
          <w:divId w:val="1409352115"/>
          <w:trHeight w:hRule="exact" w:val="225"/>
        </w:trPr>
        <w:tc>
          <w:tcPr>
            <w:tcW w:w="530" w:type="pct"/>
            <w:tcBorders>
              <w:top w:val="nil"/>
              <w:left w:val="nil"/>
              <w:bottom w:val="nil"/>
              <w:right w:val="nil"/>
            </w:tcBorders>
            <w:shd w:val="clear" w:color="000000" w:fill="FFFFFF"/>
            <w:noWrap/>
            <w:vAlign w:val="bottom"/>
            <w:hideMark/>
          </w:tcPr>
          <w:p w14:paraId="21114523" w14:textId="3D5BB7EA" w:rsidR="00CC2F46" w:rsidRPr="00CC2F46" w:rsidRDefault="00CC2F46" w:rsidP="00CC2F46">
            <w:pPr>
              <w:spacing w:before="0" w:after="0" w:line="240" w:lineRule="auto"/>
              <w:rPr>
                <w:rFonts w:ascii="Arial" w:hAnsi="Arial" w:cs="Arial"/>
                <w:color w:val="000000"/>
                <w:sz w:val="16"/>
                <w:szCs w:val="16"/>
              </w:rPr>
            </w:pPr>
            <w:r w:rsidRPr="00CC2F46">
              <w:rPr>
                <w:rFonts w:ascii="Arial" w:hAnsi="Arial" w:cs="Arial"/>
                <w:color w:val="000000"/>
                <w:sz w:val="16"/>
                <w:szCs w:val="16"/>
              </w:rPr>
              <w:t>2026</w:t>
            </w:r>
            <w:r w:rsidR="007E0C97">
              <w:rPr>
                <w:rFonts w:ascii="Arial" w:hAnsi="Arial" w:cs="Arial"/>
                <w:color w:val="000000"/>
                <w:sz w:val="16"/>
                <w:szCs w:val="16"/>
              </w:rPr>
              <w:noBreakHyphen/>
            </w:r>
            <w:r w:rsidRPr="00CC2F46">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E9612B4" w14:textId="045AE86A"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5845B4" w14:textId="51DCA669"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76DAB7" w14:textId="3D2F51B3"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B16D89" w14:textId="41D44530"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C3C615" w14:textId="49948462"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92FF00" w14:textId="7178AA3D"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4D8814" w14:textId="3B64B612"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A6A4262" w14:textId="060570E3"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9815847" w14:textId="38457A5A"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C2F46" w:rsidRPr="00CC2F46" w14:paraId="0FCC576C" w14:textId="77777777" w:rsidTr="00CC2F46">
        <w:trPr>
          <w:divId w:val="1409352115"/>
          <w:trHeight w:hRule="exact" w:val="225"/>
        </w:trPr>
        <w:tc>
          <w:tcPr>
            <w:tcW w:w="530" w:type="pct"/>
            <w:tcBorders>
              <w:top w:val="nil"/>
              <w:left w:val="nil"/>
              <w:bottom w:val="nil"/>
              <w:right w:val="nil"/>
            </w:tcBorders>
            <w:shd w:val="clear" w:color="000000" w:fill="FFFFFF"/>
            <w:noWrap/>
            <w:vAlign w:val="bottom"/>
            <w:hideMark/>
          </w:tcPr>
          <w:p w14:paraId="026FECBA" w14:textId="5CA23B1A" w:rsidR="00CC2F46" w:rsidRPr="00CC2F46" w:rsidRDefault="00CC2F46" w:rsidP="00CC2F46">
            <w:pPr>
              <w:spacing w:before="0" w:after="0" w:line="240" w:lineRule="auto"/>
              <w:rPr>
                <w:rFonts w:ascii="Arial" w:hAnsi="Arial" w:cs="Arial"/>
                <w:color w:val="000000"/>
                <w:sz w:val="16"/>
                <w:szCs w:val="16"/>
              </w:rPr>
            </w:pPr>
            <w:r w:rsidRPr="00CC2F46">
              <w:rPr>
                <w:rFonts w:ascii="Arial" w:hAnsi="Arial" w:cs="Arial"/>
                <w:color w:val="000000"/>
                <w:sz w:val="16"/>
                <w:szCs w:val="16"/>
              </w:rPr>
              <w:t>2027</w:t>
            </w:r>
            <w:r w:rsidR="007E0C97">
              <w:rPr>
                <w:rFonts w:ascii="Arial" w:hAnsi="Arial" w:cs="Arial"/>
                <w:color w:val="000000"/>
                <w:sz w:val="16"/>
                <w:szCs w:val="16"/>
              </w:rPr>
              <w:noBreakHyphen/>
            </w:r>
            <w:r w:rsidRPr="00CC2F46">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AD95FD5" w14:textId="76A0E835"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3E3411" w14:textId="15E46641"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6037D0" w14:textId="33EF60E1"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49CC8D" w14:textId="0160FABE"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391A96" w14:textId="4622F666"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2BDAC67" w14:textId="0E1E90F3"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8BE94D" w14:textId="5BC6C07C"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81E872" w14:textId="2AFCA92A"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5BF1D1B" w14:textId="25E59292"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C2F46" w:rsidRPr="00CC2F46" w14:paraId="735CAAA5" w14:textId="77777777" w:rsidTr="00CC2F46">
        <w:trPr>
          <w:divId w:val="1409352115"/>
          <w:trHeight w:hRule="exact" w:val="225"/>
        </w:trPr>
        <w:tc>
          <w:tcPr>
            <w:tcW w:w="530" w:type="pct"/>
            <w:tcBorders>
              <w:top w:val="nil"/>
              <w:left w:val="nil"/>
              <w:bottom w:val="nil"/>
              <w:right w:val="nil"/>
            </w:tcBorders>
            <w:shd w:val="clear" w:color="000000" w:fill="FFFFFF"/>
            <w:noWrap/>
            <w:vAlign w:val="bottom"/>
            <w:hideMark/>
          </w:tcPr>
          <w:p w14:paraId="2D429012" w14:textId="47136435" w:rsidR="00CC2F46" w:rsidRPr="00CC2F46" w:rsidRDefault="00CC2F46" w:rsidP="00CC2F46">
            <w:pPr>
              <w:spacing w:before="0" w:after="0" w:line="240" w:lineRule="auto"/>
              <w:rPr>
                <w:rFonts w:ascii="Arial" w:hAnsi="Arial" w:cs="Arial"/>
                <w:color w:val="000000"/>
                <w:sz w:val="16"/>
                <w:szCs w:val="16"/>
              </w:rPr>
            </w:pPr>
            <w:r w:rsidRPr="00CC2F46">
              <w:rPr>
                <w:rFonts w:ascii="Arial" w:hAnsi="Arial" w:cs="Arial"/>
                <w:color w:val="000000"/>
                <w:sz w:val="16"/>
                <w:szCs w:val="16"/>
              </w:rPr>
              <w:t>2028</w:t>
            </w:r>
            <w:r w:rsidR="007E0C97">
              <w:rPr>
                <w:rFonts w:ascii="Arial" w:hAnsi="Arial" w:cs="Arial"/>
                <w:color w:val="000000"/>
                <w:sz w:val="16"/>
                <w:szCs w:val="16"/>
              </w:rPr>
              <w:noBreakHyphen/>
            </w:r>
            <w:r w:rsidRPr="00CC2F46">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6D9DC11A" w14:textId="440F9EE8"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05F5FC" w14:textId="667BADC7"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BAA1FB" w14:textId="29F3A3BF"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DE5076E" w14:textId="0BBEC9C4"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5ADA81" w14:textId="42ED4FA2"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7D7502" w14:textId="2CFCB893"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FEA804" w14:textId="4F36362F"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807693" w14:textId="6506AFD1"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C51A611" w14:textId="6028FBE7" w:rsidR="00CC2F46" w:rsidRPr="00CC2F46" w:rsidRDefault="007E0C97" w:rsidP="00CC2F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C2F46" w:rsidRPr="00CC2F46" w14:paraId="4B857C0D" w14:textId="77777777" w:rsidTr="00CC2F46">
        <w:trPr>
          <w:divId w:val="1409352115"/>
          <w:trHeight w:hRule="exact" w:val="225"/>
        </w:trPr>
        <w:tc>
          <w:tcPr>
            <w:tcW w:w="530" w:type="pct"/>
            <w:tcBorders>
              <w:top w:val="nil"/>
              <w:left w:val="nil"/>
              <w:bottom w:val="single" w:sz="4" w:space="0" w:color="293F5B"/>
              <w:right w:val="nil"/>
            </w:tcBorders>
            <w:shd w:val="clear" w:color="000000" w:fill="FFFFFF"/>
            <w:noWrap/>
            <w:vAlign w:val="bottom"/>
            <w:hideMark/>
          </w:tcPr>
          <w:p w14:paraId="450B7F4A" w14:textId="77777777" w:rsidR="00CC2F46" w:rsidRPr="00CC2F46" w:rsidRDefault="00CC2F46" w:rsidP="00CC2F46">
            <w:pPr>
              <w:spacing w:before="0" w:after="0" w:line="240" w:lineRule="auto"/>
              <w:rPr>
                <w:rFonts w:ascii="Arial" w:hAnsi="Arial" w:cs="Arial"/>
                <w:b/>
                <w:bCs/>
                <w:color w:val="000000"/>
                <w:sz w:val="16"/>
                <w:szCs w:val="16"/>
              </w:rPr>
            </w:pPr>
            <w:r w:rsidRPr="00CC2F46">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651F23C1" w14:textId="0D93F1E5" w:rsidR="00CC2F46" w:rsidRPr="00CC2F46" w:rsidRDefault="007E0C97" w:rsidP="00CC2F4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6AB9633" w14:textId="259AADCC" w:rsidR="00CC2F46" w:rsidRPr="00CC2F46" w:rsidRDefault="007E0C97" w:rsidP="00CC2F4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FAE22BB" w14:textId="33DF1429" w:rsidR="00CC2F46" w:rsidRPr="00CC2F46" w:rsidRDefault="007E0C97" w:rsidP="00CC2F4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67731AE" w14:textId="1B0FB393" w:rsidR="00CC2F46" w:rsidRPr="00CC2F46" w:rsidRDefault="007E0C97" w:rsidP="00CC2F4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5B9C091" w14:textId="77777777" w:rsidR="00CC2F46" w:rsidRPr="00CC2F46" w:rsidRDefault="00CC2F46" w:rsidP="00CC2F46">
            <w:pPr>
              <w:spacing w:before="0" w:after="0" w:line="240" w:lineRule="auto"/>
              <w:jc w:val="right"/>
              <w:rPr>
                <w:rFonts w:ascii="Arial" w:hAnsi="Arial" w:cs="Arial"/>
                <w:b/>
                <w:bCs/>
                <w:color w:val="000000"/>
                <w:sz w:val="16"/>
                <w:szCs w:val="16"/>
              </w:rPr>
            </w:pPr>
            <w:r w:rsidRPr="00CC2F46">
              <w:rPr>
                <w:rFonts w:ascii="Arial" w:hAnsi="Arial" w:cs="Arial"/>
                <w:b/>
                <w:bCs/>
                <w:color w:val="000000"/>
                <w:sz w:val="16"/>
                <w:szCs w:val="16"/>
              </w:rPr>
              <w:t>210.0</w:t>
            </w:r>
          </w:p>
        </w:tc>
        <w:tc>
          <w:tcPr>
            <w:tcW w:w="491" w:type="pct"/>
            <w:tcBorders>
              <w:top w:val="single" w:sz="4" w:space="0" w:color="293F5B"/>
              <w:left w:val="nil"/>
              <w:bottom w:val="single" w:sz="4" w:space="0" w:color="293F5B"/>
              <w:right w:val="nil"/>
            </w:tcBorders>
            <w:shd w:val="clear" w:color="000000" w:fill="FFFFFF"/>
            <w:noWrap/>
            <w:vAlign w:val="bottom"/>
            <w:hideMark/>
          </w:tcPr>
          <w:p w14:paraId="221D6B25" w14:textId="03D1102C" w:rsidR="00CC2F46" w:rsidRPr="00CC2F46" w:rsidRDefault="007E0C97" w:rsidP="00CC2F4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DA43691" w14:textId="1369AFE0" w:rsidR="00CC2F46" w:rsidRPr="00CC2F46" w:rsidRDefault="007E0C97" w:rsidP="00CC2F4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FCE477E" w14:textId="2D5BA237" w:rsidR="00CC2F46" w:rsidRPr="00CC2F46" w:rsidRDefault="007E0C97" w:rsidP="00CC2F4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27999F6A" w14:textId="77777777" w:rsidR="00CC2F46" w:rsidRPr="00CC2F46" w:rsidRDefault="00CC2F46" w:rsidP="00CC2F46">
            <w:pPr>
              <w:spacing w:before="0" w:after="0" w:line="240" w:lineRule="auto"/>
              <w:jc w:val="right"/>
              <w:rPr>
                <w:rFonts w:ascii="Arial" w:hAnsi="Arial" w:cs="Arial"/>
                <w:b/>
                <w:bCs/>
                <w:color w:val="000000"/>
                <w:sz w:val="16"/>
                <w:szCs w:val="16"/>
              </w:rPr>
            </w:pPr>
            <w:r w:rsidRPr="00CC2F46">
              <w:rPr>
                <w:rFonts w:ascii="Arial" w:hAnsi="Arial" w:cs="Arial"/>
                <w:b/>
                <w:bCs/>
                <w:color w:val="000000"/>
                <w:sz w:val="16"/>
                <w:szCs w:val="16"/>
              </w:rPr>
              <w:t>210.0</w:t>
            </w:r>
          </w:p>
        </w:tc>
      </w:tr>
    </w:tbl>
    <w:p w14:paraId="4D4A5423" w14:textId="1BF0CB24" w:rsidR="00755E0F" w:rsidRDefault="00517363" w:rsidP="00517363">
      <w:r w:rsidRPr="00517363">
        <w:t>The Australian Government is working with the South Australian Government to fund the administration, including ongoing operations, of the Whyalla Steelworks and to support eligible business creditors that remain out</w:t>
      </w:r>
      <w:r w:rsidR="007E0C97">
        <w:noBreakHyphen/>
      </w:r>
      <w:r w:rsidRPr="00517363">
        <w:t>of</w:t>
      </w:r>
      <w:r w:rsidR="007E0C97">
        <w:noBreakHyphen/>
      </w:r>
      <w:r w:rsidRPr="00517363">
        <w:t>pocket for debts owed during the administration period.</w:t>
      </w:r>
    </w:p>
    <w:p w14:paraId="02CC08C8" w14:textId="45223B50" w:rsidR="008E4A76" w:rsidRDefault="008E4A76" w:rsidP="00517363">
      <w:pPr>
        <w:rPr>
          <w:rFonts w:asciiTheme="minorHAnsi" w:eastAsiaTheme="minorHAnsi" w:hAnsiTheme="minorHAnsi"/>
          <w:szCs w:val="19"/>
        </w:rPr>
      </w:pPr>
      <w:r w:rsidRPr="008120CF">
        <w:rPr>
          <w:rFonts w:asciiTheme="minorHAnsi" w:hAnsiTheme="minorHAnsi"/>
          <w:szCs w:val="19"/>
        </w:rPr>
        <w:t xml:space="preserve">A new measure associated with this item is listed in </w:t>
      </w:r>
      <w:r>
        <w:rPr>
          <w:rFonts w:asciiTheme="minorHAnsi" w:hAnsiTheme="minorHAnsi"/>
          <w:szCs w:val="19"/>
        </w:rPr>
        <w:t>Table </w:t>
      </w:r>
      <w:r w:rsidRPr="008120CF">
        <w:rPr>
          <w:rFonts w:asciiTheme="minorHAnsi" w:hAnsiTheme="minorHAnsi"/>
          <w:szCs w:val="19"/>
        </w:rPr>
        <w:t xml:space="preserve">1.4 and described in more detail in Budget Paper No. 2, </w:t>
      </w:r>
      <w:r w:rsidRPr="00F94FAA">
        <w:rPr>
          <w:rStyle w:val="Emphasis"/>
        </w:rPr>
        <w:t>Budget Measures 2025</w:t>
      </w:r>
      <w:r w:rsidRPr="00F94FAA">
        <w:rPr>
          <w:rStyle w:val="Emphasis"/>
          <w:rFonts w:ascii="Times New Roman" w:hAnsi="Times New Roman"/>
        </w:rPr>
        <w:t>‍</w:t>
      </w:r>
      <w:r w:rsidRPr="00F94FAA">
        <w:rPr>
          <w:rStyle w:val="Emphasis"/>
        </w:rPr>
        <w:t>–</w:t>
      </w:r>
      <w:r w:rsidRPr="00F94FAA">
        <w:rPr>
          <w:rStyle w:val="Emphasis"/>
          <w:rFonts w:ascii="Times New Roman" w:hAnsi="Times New Roman"/>
        </w:rPr>
        <w:t>‍</w:t>
      </w:r>
      <w:r w:rsidRPr="00F94FAA">
        <w:rPr>
          <w:rStyle w:val="Emphasis"/>
        </w:rPr>
        <w:t>26.</w:t>
      </w:r>
    </w:p>
    <w:p w14:paraId="1509F900" w14:textId="535FC40B" w:rsidR="00F4358F" w:rsidRDefault="00614F2C" w:rsidP="00F4358F">
      <w:pPr>
        <w:pStyle w:val="TableHeadingcontinued"/>
        <w:rPr>
          <w:rFonts w:asciiTheme="minorHAnsi" w:eastAsiaTheme="minorHAnsi" w:hAnsiTheme="minorHAnsi" w:cstheme="minorBidi"/>
          <w:b w:val="0"/>
          <w:sz w:val="22"/>
          <w:szCs w:val="22"/>
          <w:lang w:eastAsia="en-US"/>
        </w:rPr>
      </w:pPr>
      <w:r>
        <w:rPr>
          <w:rFonts w:eastAsiaTheme="minorHAnsi"/>
        </w:rPr>
        <w:t>Co</w:t>
      </w:r>
      <w:r w:rsidR="00963997">
        <w:rPr>
          <w:rFonts w:eastAsiaTheme="minorHAnsi"/>
        </w:rPr>
        <w:t xml:space="preserve">mmonwealth Community Safety Order (CSO)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4358F" w:rsidRPr="00F4358F" w14:paraId="196EE377" w14:textId="77777777" w:rsidTr="00F4358F">
        <w:trPr>
          <w:divId w:val="569773916"/>
          <w:trHeight w:hRule="exact" w:val="225"/>
        </w:trPr>
        <w:tc>
          <w:tcPr>
            <w:tcW w:w="530" w:type="pct"/>
            <w:tcBorders>
              <w:top w:val="single" w:sz="4" w:space="0" w:color="293F5B"/>
              <w:left w:val="nil"/>
              <w:bottom w:val="nil"/>
              <w:right w:val="nil"/>
            </w:tcBorders>
            <w:shd w:val="clear" w:color="000000" w:fill="FFFFFF"/>
            <w:noWrap/>
            <w:vAlign w:val="bottom"/>
            <w:hideMark/>
          </w:tcPr>
          <w:p w14:paraId="4EFB28F9" w14:textId="03CE1BB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145FC68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394FFC5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4C91550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7E77ADD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5054985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5866662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6B6ABB3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789E0CC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625CB3E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Total</w:t>
            </w:r>
          </w:p>
        </w:tc>
      </w:tr>
      <w:tr w:rsidR="00F4358F" w:rsidRPr="00F4358F" w14:paraId="720E55CC" w14:textId="77777777" w:rsidTr="00F4358F">
        <w:trPr>
          <w:divId w:val="569773916"/>
          <w:trHeight w:hRule="exact" w:val="225"/>
        </w:trPr>
        <w:tc>
          <w:tcPr>
            <w:tcW w:w="530" w:type="pct"/>
            <w:tcBorders>
              <w:top w:val="nil"/>
              <w:left w:val="nil"/>
              <w:bottom w:val="nil"/>
              <w:right w:val="nil"/>
            </w:tcBorders>
            <w:shd w:val="clear" w:color="000000" w:fill="FFFFFF"/>
            <w:noWrap/>
            <w:vAlign w:val="bottom"/>
            <w:hideMark/>
          </w:tcPr>
          <w:p w14:paraId="4E18FC55" w14:textId="76341E70"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2024</w:t>
            </w:r>
            <w:r w:rsidR="007E0C97">
              <w:rPr>
                <w:rFonts w:ascii="Arial" w:hAnsi="Arial" w:cs="Arial"/>
                <w:color w:val="000000"/>
                <w:sz w:val="16"/>
                <w:szCs w:val="16"/>
              </w:rPr>
              <w:noBreakHyphen/>
            </w:r>
            <w:r w:rsidRPr="00F4358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F953A3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7.1</w:t>
            </w:r>
          </w:p>
        </w:tc>
        <w:tc>
          <w:tcPr>
            <w:tcW w:w="491" w:type="pct"/>
            <w:tcBorders>
              <w:top w:val="nil"/>
              <w:left w:val="nil"/>
              <w:bottom w:val="nil"/>
              <w:right w:val="nil"/>
            </w:tcBorders>
            <w:shd w:val="clear" w:color="000000" w:fill="FFFFFF"/>
            <w:noWrap/>
            <w:vAlign w:val="bottom"/>
            <w:hideMark/>
          </w:tcPr>
          <w:p w14:paraId="0AE855E9" w14:textId="0A3B442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348904" w14:textId="4CFA945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7908DE" w14:textId="50329A2D"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55D8C9" w14:textId="1337C4B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6A49F9" w14:textId="7B2F5F2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A49CB7" w14:textId="4026EC5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C1CE85B" w14:textId="50012DE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C0AB6A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7.1</w:t>
            </w:r>
          </w:p>
        </w:tc>
      </w:tr>
      <w:tr w:rsidR="00F4358F" w:rsidRPr="00F4358F" w14:paraId="613F6C20" w14:textId="77777777" w:rsidTr="00F4358F">
        <w:trPr>
          <w:divId w:val="569773916"/>
          <w:trHeight w:hRule="exact" w:val="225"/>
        </w:trPr>
        <w:tc>
          <w:tcPr>
            <w:tcW w:w="530" w:type="pct"/>
            <w:tcBorders>
              <w:top w:val="nil"/>
              <w:left w:val="nil"/>
              <w:bottom w:val="nil"/>
              <w:right w:val="nil"/>
            </w:tcBorders>
            <w:shd w:val="clear" w:color="000000" w:fill="E6F2FF"/>
            <w:noWrap/>
            <w:vAlign w:val="bottom"/>
            <w:hideMark/>
          </w:tcPr>
          <w:p w14:paraId="2AFE5C3C" w14:textId="3CE0624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2025</w:t>
            </w:r>
            <w:r w:rsidR="007E0C97">
              <w:rPr>
                <w:rFonts w:ascii="Arial" w:hAnsi="Arial" w:cs="Arial"/>
                <w:color w:val="000000"/>
                <w:sz w:val="16"/>
                <w:szCs w:val="16"/>
              </w:rPr>
              <w:noBreakHyphen/>
            </w:r>
            <w:r w:rsidRPr="00F4358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B253DA3" w14:textId="0204908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EBAA03B" w14:textId="62C8766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8A1E7C0" w14:textId="68A5ED1D"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644954E" w14:textId="7C98E17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020A20A" w14:textId="718B90E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EF4FECB" w14:textId="5A7D3DA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7DFB58D" w14:textId="396A64E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C449133" w14:textId="28DAB544"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6D834D75" w14:textId="700E367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47F78F25" w14:textId="77777777" w:rsidTr="00F4358F">
        <w:trPr>
          <w:divId w:val="569773916"/>
          <w:trHeight w:hRule="exact" w:val="225"/>
        </w:trPr>
        <w:tc>
          <w:tcPr>
            <w:tcW w:w="530" w:type="pct"/>
            <w:tcBorders>
              <w:top w:val="nil"/>
              <w:left w:val="nil"/>
              <w:bottom w:val="nil"/>
              <w:right w:val="nil"/>
            </w:tcBorders>
            <w:shd w:val="clear" w:color="000000" w:fill="FFFFFF"/>
            <w:noWrap/>
            <w:vAlign w:val="bottom"/>
            <w:hideMark/>
          </w:tcPr>
          <w:p w14:paraId="5923F3BF" w14:textId="233B7010"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2026</w:t>
            </w:r>
            <w:r w:rsidR="007E0C97">
              <w:rPr>
                <w:rFonts w:ascii="Arial" w:hAnsi="Arial" w:cs="Arial"/>
                <w:color w:val="000000"/>
                <w:sz w:val="16"/>
                <w:szCs w:val="16"/>
              </w:rPr>
              <w:noBreakHyphen/>
            </w:r>
            <w:r w:rsidRPr="00F4358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34AC459" w14:textId="4C25C534"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5B5BA0" w14:textId="2BD0B94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D70C67" w14:textId="23A4315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0387E3" w14:textId="73F751F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80D958" w14:textId="14FBB05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1EE28E" w14:textId="08EF790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E63668" w14:textId="2545A7E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7C1FEEF" w14:textId="3F85FC84"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85DF7C7" w14:textId="1DD70EA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6EE1C8BD" w14:textId="77777777" w:rsidTr="00F4358F">
        <w:trPr>
          <w:divId w:val="569773916"/>
          <w:trHeight w:hRule="exact" w:val="225"/>
        </w:trPr>
        <w:tc>
          <w:tcPr>
            <w:tcW w:w="530" w:type="pct"/>
            <w:tcBorders>
              <w:top w:val="nil"/>
              <w:left w:val="nil"/>
              <w:bottom w:val="nil"/>
              <w:right w:val="nil"/>
            </w:tcBorders>
            <w:shd w:val="clear" w:color="000000" w:fill="FFFFFF"/>
            <w:noWrap/>
            <w:vAlign w:val="bottom"/>
            <w:hideMark/>
          </w:tcPr>
          <w:p w14:paraId="7F3B5009" w14:textId="453184BB"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2027</w:t>
            </w:r>
            <w:r w:rsidR="007E0C97">
              <w:rPr>
                <w:rFonts w:ascii="Arial" w:hAnsi="Arial" w:cs="Arial"/>
                <w:color w:val="000000"/>
                <w:sz w:val="16"/>
                <w:szCs w:val="16"/>
              </w:rPr>
              <w:noBreakHyphen/>
            </w:r>
            <w:r w:rsidRPr="00F4358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17A620E" w14:textId="692A1C5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10856E" w14:textId="419B1B72"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DBBEB3" w14:textId="0FC3255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2FCF09" w14:textId="3DCDA17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268FB1" w14:textId="7D1A0B2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636A39" w14:textId="13429B2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BEEB5EC" w14:textId="34866B12"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C5CE76" w14:textId="0EB332A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28E79C1" w14:textId="5295A7D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6E846059" w14:textId="77777777" w:rsidTr="00F4358F">
        <w:trPr>
          <w:divId w:val="569773916"/>
          <w:trHeight w:hRule="exact" w:val="225"/>
        </w:trPr>
        <w:tc>
          <w:tcPr>
            <w:tcW w:w="530" w:type="pct"/>
            <w:tcBorders>
              <w:top w:val="nil"/>
              <w:left w:val="nil"/>
              <w:bottom w:val="nil"/>
              <w:right w:val="nil"/>
            </w:tcBorders>
            <w:shd w:val="clear" w:color="000000" w:fill="FFFFFF"/>
            <w:noWrap/>
            <w:vAlign w:val="bottom"/>
            <w:hideMark/>
          </w:tcPr>
          <w:p w14:paraId="66DEDC84" w14:textId="26353C91"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2028</w:t>
            </w:r>
            <w:r w:rsidR="007E0C97">
              <w:rPr>
                <w:rFonts w:ascii="Arial" w:hAnsi="Arial" w:cs="Arial"/>
                <w:color w:val="000000"/>
                <w:sz w:val="16"/>
                <w:szCs w:val="16"/>
              </w:rPr>
              <w:noBreakHyphen/>
            </w:r>
            <w:r w:rsidRPr="00F4358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0EBE967D" w14:textId="2947BF0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9FE76B" w14:textId="0CC215A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7DBB94" w14:textId="1E544524"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91F016" w14:textId="23237577"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B4553A" w14:textId="1095492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D369F16" w14:textId="781D7B1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81E324" w14:textId="476156E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F38EE1" w14:textId="15DAA93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2BD2D6C" w14:textId="5878CFB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2B0C511F" w14:textId="77777777" w:rsidTr="00F4358F">
        <w:trPr>
          <w:divId w:val="569773916"/>
          <w:trHeight w:hRule="exact" w:val="225"/>
        </w:trPr>
        <w:tc>
          <w:tcPr>
            <w:tcW w:w="530" w:type="pct"/>
            <w:tcBorders>
              <w:top w:val="nil"/>
              <w:left w:val="nil"/>
              <w:bottom w:val="single" w:sz="4" w:space="0" w:color="293F5B"/>
              <w:right w:val="nil"/>
            </w:tcBorders>
            <w:shd w:val="clear" w:color="000000" w:fill="FFFFFF"/>
            <w:noWrap/>
            <w:vAlign w:val="bottom"/>
            <w:hideMark/>
          </w:tcPr>
          <w:p w14:paraId="6771278C" w14:textId="77777777" w:rsidR="00F4358F" w:rsidRPr="00F4358F" w:rsidRDefault="00F4358F" w:rsidP="00F4358F">
            <w:pPr>
              <w:spacing w:before="0" w:after="0" w:line="240" w:lineRule="auto"/>
              <w:rPr>
                <w:rFonts w:ascii="Arial" w:hAnsi="Arial" w:cs="Arial"/>
                <w:b/>
                <w:bCs/>
                <w:color w:val="000000"/>
                <w:sz w:val="16"/>
                <w:szCs w:val="16"/>
              </w:rPr>
            </w:pPr>
            <w:r w:rsidRPr="00F4358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7B071161"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7.1</w:t>
            </w:r>
          </w:p>
        </w:tc>
        <w:tc>
          <w:tcPr>
            <w:tcW w:w="491" w:type="pct"/>
            <w:tcBorders>
              <w:top w:val="single" w:sz="4" w:space="0" w:color="293F5B"/>
              <w:left w:val="nil"/>
              <w:bottom w:val="single" w:sz="4" w:space="0" w:color="293F5B"/>
              <w:right w:val="nil"/>
            </w:tcBorders>
            <w:shd w:val="clear" w:color="000000" w:fill="FFFFFF"/>
            <w:noWrap/>
            <w:vAlign w:val="bottom"/>
            <w:hideMark/>
          </w:tcPr>
          <w:p w14:paraId="5932A92D" w14:textId="64572260"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79115C4" w14:textId="7AF70AF3"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3FCC1B0" w14:textId="3472B017"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29F73B2" w14:textId="02643CF3"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A26700B" w14:textId="685D44AB"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FA543EA" w14:textId="3AC5F78B"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22B53C1" w14:textId="0A41CD72"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3338F499"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7.1</w:t>
            </w:r>
          </w:p>
        </w:tc>
      </w:tr>
    </w:tbl>
    <w:p w14:paraId="5F96045D" w14:textId="600C4FD7" w:rsidR="000E4EAC" w:rsidRDefault="00B86ED4" w:rsidP="00F4358F">
      <w:pPr>
        <w:rPr>
          <w:rFonts w:eastAsiaTheme="minorHAnsi"/>
        </w:rPr>
      </w:pPr>
      <w:r w:rsidRPr="00B86ED4">
        <w:rPr>
          <w:rFonts w:eastAsiaTheme="minorHAnsi"/>
        </w:rPr>
        <w:t xml:space="preserve">The Australian Government is providing funding to states to assist in implementing the CSO scheme, through which the Immigration Minister can apply to the Supreme Court in the relevant jurisdiction for the making of supervision or detention orders in line with the </w:t>
      </w:r>
      <w:r w:rsidRPr="00305A3A">
        <w:rPr>
          <w:rStyle w:val="Emphasis"/>
          <w:rFonts w:eastAsiaTheme="minorHAnsi"/>
        </w:rPr>
        <w:t>Criminal Code Act 1995</w:t>
      </w:r>
      <w:r w:rsidRPr="00B86ED4">
        <w:rPr>
          <w:rFonts w:eastAsiaTheme="minorHAnsi"/>
        </w:rPr>
        <w:t>, in relation to certain non</w:t>
      </w:r>
      <w:r w:rsidR="007E0C97">
        <w:rPr>
          <w:rFonts w:eastAsiaTheme="minorHAnsi"/>
        </w:rPr>
        <w:noBreakHyphen/>
      </w:r>
      <w:r w:rsidRPr="00B86ED4">
        <w:rPr>
          <w:rFonts w:eastAsiaTheme="minorHAnsi"/>
        </w:rPr>
        <w:t>citizens who pose a risk of harm to the community.</w:t>
      </w:r>
    </w:p>
    <w:p w14:paraId="20C43942" w14:textId="7714479D" w:rsidR="00FE62A6" w:rsidRDefault="00567362" w:rsidP="000E4EAC">
      <w:pPr>
        <w:pStyle w:val="TableHeading"/>
        <w:rPr>
          <w:rFonts w:asciiTheme="minorHAnsi" w:eastAsiaTheme="minorHAnsi" w:hAnsiTheme="minorHAnsi" w:cstheme="minorBidi"/>
          <w:sz w:val="22"/>
          <w:szCs w:val="22"/>
          <w:lang w:eastAsia="en-US"/>
        </w:rPr>
      </w:pPr>
      <w:r w:rsidRPr="008120CF">
        <w:t>Commonwealth High Risk Terrorist Offender Regime</w:t>
      </w:r>
      <w:r w:rsidRPr="008120CF">
        <w:rPr>
          <w:vertAlign w:val="superscript"/>
        </w:rPr>
        <w:t>(a</w:t>
      </w:r>
      <w:r>
        <w:rPr>
          <w:vertAlign w:val="superscript"/>
        </w:rPr>
        <w:t>)</w:t>
      </w:r>
      <w:r w:rsidR="004A0617">
        <w:rPr>
          <w:vertAlign w:val="superscript"/>
        </w:rPr>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8571B8" w:rsidRPr="008571B8" w14:paraId="008C0C86" w14:textId="77777777" w:rsidTr="008571B8">
        <w:trPr>
          <w:divId w:val="347605940"/>
          <w:trHeight w:hRule="exact" w:val="225"/>
        </w:trPr>
        <w:tc>
          <w:tcPr>
            <w:tcW w:w="530" w:type="pct"/>
            <w:tcBorders>
              <w:top w:val="single" w:sz="4" w:space="0" w:color="293F5B"/>
              <w:left w:val="nil"/>
              <w:bottom w:val="nil"/>
              <w:right w:val="nil"/>
            </w:tcBorders>
            <w:shd w:val="clear" w:color="000000" w:fill="FFFFFF"/>
            <w:noWrap/>
            <w:vAlign w:val="bottom"/>
            <w:hideMark/>
          </w:tcPr>
          <w:p w14:paraId="7D63F435" w14:textId="75FDB2E0" w:rsidR="008571B8" w:rsidRPr="008571B8" w:rsidRDefault="008571B8" w:rsidP="008571B8">
            <w:pPr>
              <w:spacing w:before="0" w:after="0" w:line="240" w:lineRule="auto"/>
              <w:rPr>
                <w:rFonts w:ascii="Arial" w:hAnsi="Arial" w:cs="Arial"/>
                <w:color w:val="000000"/>
                <w:sz w:val="16"/>
                <w:szCs w:val="16"/>
              </w:rPr>
            </w:pPr>
            <w:r w:rsidRPr="008571B8">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7E9C8F9C"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573E4556"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0AF6E337"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3C7768D5"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4BFD8187"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575F0330"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730A3EE5"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6B1BDE0F"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2722E3DB"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Total</w:t>
            </w:r>
          </w:p>
        </w:tc>
      </w:tr>
      <w:tr w:rsidR="008571B8" w:rsidRPr="008571B8" w14:paraId="1A3C28E0" w14:textId="77777777" w:rsidTr="008571B8">
        <w:trPr>
          <w:divId w:val="347605940"/>
          <w:trHeight w:hRule="exact" w:val="225"/>
        </w:trPr>
        <w:tc>
          <w:tcPr>
            <w:tcW w:w="530" w:type="pct"/>
            <w:tcBorders>
              <w:top w:val="nil"/>
              <w:left w:val="nil"/>
              <w:bottom w:val="nil"/>
              <w:right w:val="nil"/>
            </w:tcBorders>
            <w:shd w:val="clear" w:color="000000" w:fill="FFFFFF"/>
            <w:noWrap/>
            <w:vAlign w:val="bottom"/>
            <w:hideMark/>
          </w:tcPr>
          <w:p w14:paraId="17C91A7E" w14:textId="40B92AC0" w:rsidR="008571B8" w:rsidRPr="008571B8" w:rsidRDefault="008571B8" w:rsidP="008571B8">
            <w:pPr>
              <w:spacing w:before="0" w:after="0" w:line="240" w:lineRule="auto"/>
              <w:rPr>
                <w:rFonts w:ascii="Arial" w:hAnsi="Arial" w:cs="Arial"/>
                <w:color w:val="000000"/>
                <w:sz w:val="16"/>
                <w:szCs w:val="16"/>
              </w:rPr>
            </w:pPr>
            <w:r w:rsidRPr="008571B8">
              <w:rPr>
                <w:rFonts w:ascii="Arial" w:hAnsi="Arial" w:cs="Arial"/>
                <w:color w:val="000000"/>
                <w:sz w:val="16"/>
                <w:szCs w:val="16"/>
              </w:rPr>
              <w:t>2024</w:t>
            </w:r>
            <w:r w:rsidR="007E0C97">
              <w:rPr>
                <w:rFonts w:ascii="Arial" w:hAnsi="Arial" w:cs="Arial"/>
                <w:color w:val="000000"/>
                <w:sz w:val="16"/>
                <w:szCs w:val="16"/>
              </w:rPr>
              <w:noBreakHyphen/>
            </w:r>
            <w:r w:rsidRPr="008571B8">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190A14E4"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16.1</w:t>
            </w:r>
          </w:p>
        </w:tc>
        <w:tc>
          <w:tcPr>
            <w:tcW w:w="491" w:type="pct"/>
            <w:tcBorders>
              <w:top w:val="nil"/>
              <w:left w:val="nil"/>
              <w:bottom w:val="nil"/>
              <w:right w:val="nil"/>
            </w:tcBorders>
            <w:shd w:val="clear" w:color="000000" w:fill="FFFFFF"/>
            <w:noWrap/>
            <w:vAlign w:val="bottom"/>
            <w:hideMark/>
          </w:tcPr>
          <w:p w14:paraId="32D027E3"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9.4</w:t>
            </w:r>
          </w:p>
        </w:tc>
        <w:tc>
          <w:tcPr>
            <w:tcW w:w="491" w:type="pct"/>
            <w:tcBorders>
              <w:top w:val="nil"/>
              <w:left w:val="nil"/>
              <w:bottom w:val="nil"/>
              <w:right w:val="nil"/>
            </w:tcBorders>
            <w:shd w:val="clear" w:color="000000" w:fill="FFFFFF"/>
            <w:noWrap/>
            <w:vAlign w:val="bottom"/>
            <w:hideMark/>
          </w:tcPr>
          <w:p w14:paraId="7697025F"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A42E2F9"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30A2E45"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89DCF4F"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926ACB1"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BBBD579"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7FF94E42"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25.8</w:t>
            </w:r>
          </w:p>
        </w:tc>
      </w:tr>
      <w:tr w:rsidR="008571B8" w:rsidRPr="008571B8" w14:paraId="49F048C3" w14:textId="77777777" w:rsidTr="008571B8">
        <w:trPr>
          <w:divId w:val="347605940"/>
          <w:trHeight w:hRule="exact" w:val="225"/>
        </w:trPr>
        <w:tc>
          <w:tcPr>
            <w:tcW w:w="530" w:type="pct"/>
            <w:tcBorders>
              <w:top w:val="nil"/>
              <w:left w:val="nil"/>
              <w:bottom w:val="nil"/>
              <w:right w:val="nil"/>
            </w:tcBorders>
            <w:shd w:val="clear" w:color="000000" w:fill="E6F2FF"/>
            <w:noWrap/>
            <w:vAlign w:val="bottom"/>
            <w:hideMark/>
          </w:tcPr>
          <w:p w14:paraId="10F8C643" w14:textId="01295C13" w:rsidR="008571B8" w:rsidRPr="008571B8" w:rsidRDefault="008571B8" w:rsidP="008571B8">
            <w:pPr>
              <w:spacing w:before="0" w:after="0" w:line="240" w:lineRule="auto"/>
              <w:rPr>
                <w:rFonts w:ascii="Arial" w:hAnsi="Arial" w:cs="Arial"/>
                <w:color w:val="000000"/>
                <w:sz w:val="16"/>
                <w:szCs w:val="16"/>
              </w:rPr>
            </w:pPr>
            <w:r w:rsidRPr="008571B8">
              <w:rPr>
                <w:rFonts w:ascii="Arial" w:hAnsi="Arial" w:cs="Arial"/>
                <w:color w:val="000000"/>
                <w:sz w:val="16"/>
                <w:szCs w:val="16"/>
              </w:rPr>
              <w:t>2025</w:t>
            </w:r>
            <w:r w:rsidR="007E0C97">
              <w:rPr>
                <w:rFonts w:ascii="Arial" w:hAnsi="Arial" w:cs="Arial"/>
                <w:color w:val="000000"/>
                <w:sz w:val="16"/>
                <w:szCs w:val="16"/>
              </w:rPr>
              <w:noBreakHyphen/>
            </w:r>
            <w:r w:rsidRPr="008571B8">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32DAA440"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8DBEFAA"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885FA03"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6D53A34"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D26B321"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0B2FBD0"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D733A18"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8889B43"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3BB92C96" w14:textId="77777777" w:rsidR="008571B8" w:rsidRPr="008571B8" w:rsidRDefault="008571B8" w:rsidP="008571B8">
            <w:pPr>
              <w:spacing w:before="0" w:after="0" w:line="240" w:lineRule="auto"/>
              <w:jc w:val="right"/>
              <w:rPr>
                <w:rFonts w:ascii="Arial" w:hAnsi="Arial" w:cs="Arial"/>
                <w:color w:val="000000"/>
                <w:sz w:val="16"/>
                <w:szCs w:val="16"/>
              </w:rPr>
            </w:pPr>
            <w:r w:rsidRPr="008571B8">
              <w:rPr>
                <w:rFonts w:ascii="Arial" w:hAnsi="Arial" w:cs="Arial"/>
                <w:color w:val="000000"/>
                <w:sz w:val="16"/>
                <w:szCs w:val="16"/>
              </w:rPr>
              <w:t>14.2</w:t>
            </w:r>
          </w:p>
        </w:tc>
      </w:tr>
      <w:tr w:rsidR="008571B8" w:rsidRPr="008571B8" w14:paraId="0C0099E8" w14:textId="77777777" w:rsidTr="008571B8">
        <w:trPr>
          <w:divId w:val="347605940"/>
          <w:trHeight w:hRule="exact" w:val="225"/>
        </w:trPr>
        <w:tc>
          <w:tcPr>
            <w:tcW w:w="530" w:type="pct"/>
            <w:tcBorders>
              <w:top w:val="nil"/>
              <w:left w:val="nil"/>
              <w:bottom w:val="nil"/>
              <w:right w:val="nil"/>
            </w:tcBorders>
            <w:shd w:val="clear" w:color="000000" w:fill="FFFFFF"/>
            <w:noWrap/>
            <w:vAlign w:val="bottom"/>
            <w:hideMark/>
          </w:tcPr>
          <w:p w14:paraId="22244B9D" w14:textId="574737E2" w:rsidR="008571B8" w:rsidRPr="008571B8" w:rsidRDefault="008571B8" w:rsidP="008571B8">
            <w:pPr>
              <w:spacing w:before="0" w:after="0" w:line="240" w:lineRule="auto"/>
              <w:rPr>
                <w:rFonts w:ascii="Arial" w:hAnsi="Arial" w:cs="Arial"/>
                <w:color w:val="000000"/>
                <w:sz w:val="16"/>
                <w:szCs w:val="16"/>
              </w:rPr>
            </w:pPr>
            <w:r w:rsidRPr="008571B8">
              <w:rPr>
                <w:rFonts w:ascii="Arial" w:hAnsi="Arial" w:cs="Arial"/>
                <w:color w:val="000000"/>
                <w:sz w:val="16"/>
                <w:szCs w:val="16"/>
              </w:rPr>
              <w:t>2026</w:t>
            </w:r>
            <w:r w:rsidR="007E0C97">
              <w:rPr>
                <w:rFonts w:ascii="Arial" w:hAnsi="Arial" w:cs="Arial"/>
                <w:color w:val="000000"/>
                <w:sz w:val="16"/>
                <w:szCs w:val="16"/>
              </w:rPr>
              <w:noBreakHyphen/>
            </w:r>
            <w:r w:rsidRPr="008571B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57599A7" w14:textId="0CE893FD"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9490C7" w14:textId="032BA46F"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831ED3" w14:textId="62785BBF"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425A4B" w14:textId="34856B51"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8EE0B1" w14:textId="39CF5602"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A4E99EE" w14:textId="7EF90CD5"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473F8B5" w14:textId="2866B4C2"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01908E8" w14:textId="06650D52"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B7754E4" w14:textId="7DF0A61E"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571B8" w:rsidRPr="008571B8" w14:paraId="0642A770" w14:textId="77777777" w:rsidTr="008571B8">
        <w:trPr>
          <w:divId w:val="347605940"/>
          <w:trHeight w:hRule="exact" w:val="225"/>
        </w:trPr>
        <w:tc>
          <w:tcPr>
            <w:tcW w:w="530" w:type="pct"/>
            <w:tcBorders>
              <w:top w:val="nil"/>
              <w:left w:val="nil"/>
              <w:bottom w:val="nil"/>
              <w:right w:val="nil"/>
            </w:tcBorders>
            <w:shd w:val="clear" w:color="000000" w:fill="FFFFFF"/>
            <w:noWrap/>
            <w:vAlign w:val="bottom"/>
            <w:hideMark/>
          </w:tcPr>
          <w:p w14:paraId="0E1D09B0" w14:textId="70D46408" w:rsidR="008571B8" w:rsidRPr="008571B8" w:rsidRDefault="008571B8" w:rsidP="008571B8">
            <w:pPr>
              <w:spacing w:before="0" w:after="0" w:line="240" w:lineRule="auto"/>
              <w:rPr>
                <w:rFonts w:ascii="Arial" w:hAnsi="Arial" w:cs="Arial"/>
                <w:color w:val="000000"/>
                <w:sz w:val="16"/>
                <w:szCs w:val="16"/>
              </w:rPr>
            </w:pPr>
            <w:r w:rsidRPr="008571B8">
              <w:rPr>
                <w:rFonts w:ascii="Arial" w:hAnsi="Arial" w:cs="Arial"/>
                <w:color w:val="000000"/>
                <w:sz w:val="16"/>
                <w:szCs w:val="16"/>
              </w:rPr>
              <w:t>2027</w:t>
            </w:r>
            <w:r w:rsidR="007E0C97">
              <w:rPr>
                <w:rFonts w:ascii="Arial" w:hAnsi="Arial" w:cs="Arial"/>
                <w:color w:val="000000"/>
                <w:sz w:val="16"/>
                <w:szCs w:val="16"/>
              </w:rPr>
              <w:noBreakHyphen/>
            </w:r>
            <w:r w:rsidRPr="008571B8">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B096574" w14:textId="0BCC6A10"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85D5AE" w14:textId="711F56A6"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633313" w14:textId="30D74577"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AB48F4" w14:textId="4516E4DC"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91A9C73" w14:textId="06677AF1"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CF09928" w14:textId="2DA7AF23"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3061E9" w14:textId="55C71C44"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28DAF8" w14:textId="1CD1CF17"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6654631" w14:textId="4FD6F55E"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571B8" w:rsidRPr="008571B8" w14:paraId="42BDA76A" w14:textId="77777777" w:rsidTr="008571B8">
        <w:trPr>
          <w:divId w:val="347605940"/>
          <w:trHeight w:hRule="exact" w:val="225"/>
        </w:trPr>
        <w:tc>
          <w:tcPr>
            <w:tcW w:w="530" w:type="pct"/>
            <w:tcBorders>
              <w:top w:val="nil"/>
              <w:left w:val="nil"/>
              <w:bottom w:val="nil"/>
              <w:right w:val="nil"/>
            </w:tcBorders>
            <w:shd w:val="clear" w:color="000000" w:fill="FFFFFF"/>
            <w:noWrap/>
            <w:vAlign w:val="bottom"/>
            <w:hideMark/>
          </w:tcPr>
          <w:p w14:paraId="461E1ACD" w14:textId="1F372171" w:rsidR="008571B8" w:rsidRPr="008571B8" w:rsidRDefault="008571B8" w:rsidP="008571B8">
            <w:pPr>
              <w:spacing w:before="0" w:after="0" w:line="240" w:lineRule="auto"/>
              <w:rPr>
                <w:rFonts w:ascii="Arial" w:hAnsi="Arial" w:cs="Arial"/>
                <w:color w:val="000000"/>
                <w:sz w:val="16"/>
                <w:szCs w:val="16"/>
              </w:rPr>
            </w:pPr>
            <w:r w:rsidRPr="008571B8">
              <w:rPr>
                <w:rFonts w:ascii="Arial" w:hAnsi="Arial" w:cs="Arial"/>
                <w:color w:val="000000"/>
                <w:sz w:val="16"/>
                <w:szCs w:val="16"/>
              </w:rPr>
              <w:t>2028</w:t>
            </w:r>
            <w:r w:rsidR="007E0C97">
              <w:rPr>
                <w:rFonts w:ascii="Arial" w:hAnsi="Arial" w:cs="Arial"/>
                <w:color w:val="000000"/>
                <w:sz w:val="16"/>
                <w:szCs w:val="16"/>
              </w:rPr>
              <w:noBreakHyphen/>
            </w:r>
            <w:r w:rsidRPr="008571B8">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0BF6FD46" w14:textId="3068A646"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5F0EE5" w14:textId="090BB00B"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2CB1DF6" w14:textId="1B43DD28"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495E1B" w14:textId="21023BDE"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ABEF54" w14:textId="67C0B04C"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0921DE" w14:textId="16F1C6E6"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64E58A" w14:textId="374D6852"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C6B932" w14:textId="596041A4"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DBBA535" w14:textId="42033614" w:rsidR="008571B8" w:rsidRPr="008571B8" w:rsidRDefault="007E0C97" w:rsidP="00857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571B8" w:rsidRPr="008571B8" w14:paraId="744BD85B" w14:textId="77777777" w:rsidTr="008571B8">
        <w:trPr>
          <w:divId w:val="347605940"/>
          <w:trHeight w:hRule="exact" w:val="225"/>
        </w:trPr>
        <w:tc>
          <w:tcPr>
            <w:tcW w:w="530" w:type="pct"/>
            <w:tcBorders>
              <w:top w:val="nil"/>
              <w:left w:val="nil"/>
              <w:bottom w:val="single" w:sz="4" w:space="0" w:color="293F5B"/>
              <w:right w:val="nil"/>
            </w:tcBorders>
            <w:shd w:val="clear" w:color="000000" w:fill="FFFFFF"/>
            <w:noWrap/>
            <w:vAlign w:val="bottom"/>
            <w:hideMark/>
          </w:tcPr>
          <w:p w14:paraId="00CC5A17" w14:textId="77777777" w:rsidR="008571B8" w:rsidRPr="008571B8" w:rsidRDefault="008571B8" w:rsidP="008571B8">
            <w:pPr>
              <w:spacing w:before="0" w:after="0" w:line="240" w:lineRule="auto"/>
              <w:rPr>
                <w:rFonts w:ascii="Arial" w:hAnsi="Arial" w:cs="Arial"/>
                <w:b/>
                <w:bCs/>
                <w:color w:val="000000"/>
                <w:sz w:val="16"/>
                <w:szCs w:val="16"/>
              </w:rPr>
            </w:pPr>
            <w:r w:rsidRPr="008571B8">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3AA8C9E5" w14:textId="77777777" w:rsidR="008571B8" w:rsidRPr="008571B8" w:rsidRDefault="008571B8" w:rsidP="008571B8">
            <w:pPr>
              <w:spacing w:before="0" w:after="0" w:line="240" w:lineRule="auto"/>
              <w:jc w:val="right"/>
              <w:rPr>
                <w:rFonts w:ascii="Arial" w:hAnsi="Arial" w:cs="Arial"/>
                <w:b/>
                <w:bCs/>
                <w:color w:val="000000"/>
                <w:sz w:val="16"/>
                <w:szCs w:val="16"/>
              </w:rPr>
            </w:pPr>
            <w:r w:rsidRPr="008571B8">
              <w:rPr>
                <w:rFonts w:ascii="Arial" w:hAnsi="Arial" w:cs="Arial"/>
                <w:b/>
                <w:bCs/>
                <w:color w:val="000000"/>
                <w:sz w:val="16"/>
                <w:szCs w:val="16"/>
              </w:rPr>
              <w:t>16.1</w:t>
            </w:r>
          </w:p>
        </w:tc>
        <w:tc>
          <w:tcPr>
            <w:tcW w:w="491" w:type="pct"/>
            <w:tcBorders>
              <w:top w:val="single" w:sz="4" w:space="0" w:color="293F5B"/>
              <w:left w:val="nil"/>
              <w:bottom w:val="single" w:sz="4" w:space="0" w:color="293F5B"/>
              <w:right w:val="nil"/>
            </w:tcBorders>
            <w:shd w:val="clear" w:color="000000" w:fill="FFFFFF"/>
            <w:noWrap/>
            <w:vAlign w:val="bottom"/>
            <w:hideMark/>
          </w:tcPr>
          <w:p w14:paraId="7856301A" w14:textId="77777777" w:rsidR="008571B8" w:rsidRPr="008571B8" w:rsidRDefault="008571B8" w:rsidP="008571B8">
            <w:pPr>
              <w:spacing w:before="0" w:after="0" w:line="240" w:lineRule="auto"/>
              <w:jc w:val="right"/>
              <w:rPr>
                <w:rFonts w:ascii="Arial" w:hAnsi="Arial" w:cs="Arial"/>
                <w:b/>
                <w:bCs/>
                <w:color w:val="000000"/>
                <w:sz w:val="16"/>
                <w:szCs w:val="16"/>
              </w:rPr>
            </w:pPr>
            <w:r w:rsidRPr="008571B8">
              <w:rPr>
                <w:rFonts w:ascii="Arial" w:hAnsi="Arial" w:cs="Arial"/>
                <w:b/>
                <w:bCs/>
                <w:color w:val="000000"/>
                <w:sz w:val="16"/>
                <w:szCs w:val="16"/>
              </w:rPr>
              <w:t>9.4</w:t>
            </w:r>
          </w:p>
        </w:tc>
        <w:tc>
          <w:tcPr>
            <w:tcW w:w="491" w:type="pct"/>
            <w:tcBorders>
              <w:top w:val="single" w:sz="4" w:space="0" w:color="293F5B"/>
              <w:left w:val="nil"/>
              <w:bottom w:val="single" w:sz="4" w:space="0" w:color="293F5B"/>
              <w:right w:val="nil"/>
            </w:tcBorders>
            <w:shd w:val="clear" w:color="000000" w:fill="FFFFFF"/>
            <w:noWrap/>
            <w:vAlign w:val="bottom"/>
            <w:hideMark/>
          </w:tcPr>
          <w:p w14:paraId="1D805FEA" w14:textId="77777777" w:rsidR="008571B8" w:rsidRPr="008571B8" w:rsidRDefault="008571B8" w:rsidP="008571B8">
            <w:pPr>
              <w:spacing w:before="0" w:after="0" w:line="240" w:lineRule="auto"/>
              <w:jc w:val="right"/>
              <w:rPr>
                <w:rFonts w:ascii="Arial" w:hAnsi="Arial" w:cs="Arial"/>
                <w:b/>
                <w:bCs/>
                <w:color w:val="000000"/>
                <w:sz w:val="16"/>
                <w:szCs w:val="16"/>
              </w:rPr>
            </w:pPr>
            <w:r w:rsidRPr="008571B8">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60EC6142" w14:textId="77777777" w:rsidR="008571B8" w:rsidRPr="008571B8" w:rsidRDefault="008571B8" w:rsidP="008571B8">
            <w:pPr>
              <w:spacing w:before="0" w:after="0" w:line="240" w:lineRule="auto"/>
              <w:jc w:val="right"/>
              <w:rPr>
                <w:rFonts w:ascii="Arial" w:hAnsi="Arial" w:cs="Arial"/>
                <w:b/>
                <w:bCs/>
                <w:color w:val="000000"/>
                <w:sz w:val="16"/>
                <w:szCs w:val="16"/>
              </w:rPr>
            </w:pPr>
            <w:r w:rsidRPr="008571B8">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675C053B" w14:textId="77777777" w:rsidR="008571B8" w:rsidRPr="008571B8" w:rsidRDefault="008571B8" w:rsidP="008571B8">
            <w:pPr>
              <w:spacing w:before="0" w:after="0" w:line="240" w:lineRule="auto"/>
              <w:jc w:val="right"/>
              <w:rPr>
                <w:rFonts w:ascii="Arial" w:hAnsi="Arial" w:cs="Arial"/>
                <w:b/>
                <w:bCs/>
                <w:color w:val="000000"/>
                <w:sz w:val="16"/>
                <w:szCs w:val="16"/>
              </w:rPr>
            </w:pPr>
            <w:r w:rsidRPr="008571B8">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5041839F" w14:textId="77777777" w:rsidR="008571B8" w:rsidRPr="008571B8" w:rsidRDefault="008571B8" w:rsidP="008571B8">
            <w:pPr>
              <w:spacing w:before="0" w:after="0" w:line="240" w:lineRule="auto"/>
              <w:jc w:val="right"/>
              <w:rPr>
                <w:rFonts w:ascii="Arial" w:hAnsi="Arial" w:cs="Arial"/>
                <w:b/>
                <w:bCs/>
                <w:color w:val="000000"/>
                <w:sz w:val="16"/>
                <w:szCs w:val="16"/>
              </w:rPr>
            </w:pPr>
            <w:r w:rsidRPr="008571B8">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7C6346C5" w14:textId="77777777" w:rsidR="008571B8" w:rsidRPr="008571B8" w:rsidRDefault="008571B8" w:rsidP="008571B8">
            <w:pPr>
              <w:spacing w:before="0" w:after="0" w:line="240" w:lineRule="auto"/>
              <w:jc w:val="right"/>
              <w:rPr>
                <w:rFonts w:ascii="Arial" w:hAnsi="Arial" w:cs="Arial"/>
                <w:b/>
                <w:bCs/>
                <w:color w:val="000000"/>
                <w:sz w:val="16"/>
                <w:szCs w:val="16"/>
              </w:rPr>
            </w:pPr>
            <w:r w:rsidRPr="008571B8">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079EF5DF" w14:textId="77777777" w:rsidR="008571B8" w:rsidRPr="008571B8" w:rsidRDefault="008571B8" w:rsidP="008571B8">
            <w:pPr>
              <w:spacing w:before="0" w:after="0" w:line="240" w:lineRule="auto"/>
              <w:jc w:val="right"/>
              <w:rPr>
                <w:rFonts w:ascii="Arial" w:hAnsi="Arial" w:cs="Arial"/>
                <w:b/>
                <w:bCs/>
                <w:color w:val="000000"/>
                <w:sz w:val="16"/>
                <w:szCs w:val="16"/>
              </w:rPr>
            </w:pPr>
            <w:r w:rsidRPr="008571B8">
              <w:rPr>
                <w:rFonts w:ascii="Arial" w:hAnsi="Arial" w:cs="Arial"/>
                <w:b/>
                <w:bCs/>
                <w:color w:val="000000"/>
                <w:sz w:val="16"/>
                <w:szCs w:val="16"/>
              </w:rPr>
              <w:t>~</w:t>
            </w:r>
          </w:p>
        </w:tc>
        <w:tc>
          <w:tcPr>
            <w:tcW w:w="544" w:type="pct"/>
            <w:tcBorders>
              <w:top w:val="single" w:sz="4" w:space="0" w:color="293F5B"/>
              <w:left w:val="nil"/>
              <w:bottom w:val="single" w:sz="4" w:space="0" w:color="293F5B"/>
              <w:right w:val="nil"/>
            </w:tcBorders>
            <w:shd w:val="clear" w:color="000000" w:fill="FFFFFF"/>
            <w:noWrap/>
            <w:vAlign w:val="bottom"/>
            <w:hideMark/>
          </w:tcPr>
          <w:p w14:paraId="784B1AB0" w14:textId="77777777" w:rsidR="008571B8" w:rsidRPr="008571B8" w:rsidRDefault="008571B8" w:rsidP="008571B8">
            <w:pPr>
              <w:spacing w:before="0" w:after="0" w:line="240" w:lineRule="auto"/>
              <w:jc w:val="right"/>
              <w:rPr>
                <w:rFonts w:ascii="Arial" w:hAnsi="Arial" w:cs="Arial"/>
                <w:b/>
                <w:bCs/>
                <w:color w:val="000000"/>
                <w:sz w:val="16"/>
                <w:szCs w:val="16"/>
              </w:rPr>
            </w:pPr>
            <w:r w:rsidRPr="008571B8">
              <w:rPr>
                <w:rFonts w:ascii="Arial" w:hAnsi="Arial" w:cs="Arial"/>
                <w:b/>
                <w:bCs/>
                <w:color w:val="000000"/>
                <w:sz w:val="16"/>
                <w:szCs w:val="16"/>
              </w:rPr>
              <w:t>40.0</w:t>
            </w:r>
          </w:p>
        </w:tc>
      </w:tr>
    </w:tbl>
    <w:p w14:paraId="6E3E46BC" w14:textId="6E3B6165" w:rsidR="002117AA" w:rsidRDefault="002117AA" w:rsidP="0044273B">
      <w:pPr>
        <w:pStyle w:val="ChartandTableFootnoteAlpha"/>
        <w:numPr>
          <w:ilvl w:val="0"/>
          <w:numId w:val="37"/>
        </w:numPr>
      </w:pPr>
      <w:r w:rsidRPr="008120CF">
        <w:t>Totals include funding yet to be allocated</w:t>
      </w:r>
      <w:r>
        <w:t>.</w:t>
      </w:r>
    </w:p>
    <w:p w14:paraId="59CDFE65" w14:textId="77777777" w:rsidR="006D6616" w:rsidRPr="006D6616" w:rsidRDefault="006D6616" w:rsidP="00F94FAA">
      <w:pPr>
        <w:pStyle w:val="TableLine"/>
      </w:pPr>
    </w:p>
    <w:p w14:paraId="4D4B025D" w14:textId="6B0B99F0" w:rsidR="00567362" w:rsidRPr="00E65FDF" w:rsidRDefault="00567362" w:rsidP="00567362">
      <w:r w:rsidRPr="008120CF">
        <w:t xml:space="preserve">The Australian Government is providing funding to states to assist in protecting the Australian community from the threat posed by convicted high risk terrorist offenders. </w:t>
      </w:r>
    </w:p>
    <w:p w14:paraId="51A6948F" w14:textId="79CFB62D" w:rsidR="00F8212B" w:rsidRPr="008120CF" w:rsidRDefault="00567362" w:rsidP="00F8212B">
      <w:pPr>
        <w:pStyle w:val="Heading4"/>
      </w:pPr>
      <w:r w:rsidRPr="008120CF">
        <w:lastRenderedPageBreak/>
        <w:t>Countering Violent Extremism initiatives</w:t>
      </w:r>
    </w:p>
    <w:p w14:paraId="7E9E0591" w14:textId="5BBC5DD2" w:rsidR="00567362" w:rsidRPr="008120CF" w:rsidRDefault="00567362" w:rsidP="00567362">
      <w:r w:rsidRPr="008120CF">
        <w:t>The Australian Government is providing funding to states to strengthen national efforts to counter violent extremism</w:t>
      </w:r>
      <w:r w:rsidR="00310D69">
        <w:t xml:space="preserve"> (CVE)</w:t>
      </w:r>
      <w:r w:rsidRPr="008120CF">
        <w:t>.</w:t>
      </w:r>
    </w:p>
    <w:p w14:paraId="3413F09B" w14:textId="79AFF448" w:rsidR="004078EE" w:rsidRDefault="00567362" w:rsidP="00547AE0">
      <w:pPr>
        <w:pStyle w:val="TableHeadingcontinued"/>
        <w:rPr>
          <w:rFonts w:asciiTheme="minorHAnsi" w:eastAsiaTheme="minorHAnsi" w:hAnsiTheme="minorHAnsi" w:cstheme="minorBidi"/>
          <w:sz w:val="22"/>
          <w:szCs w:val="22"/>
          <w:lang w:eastAsia="en-US"/>
        </w:rPr>
      </w:pPr>
      <w:r w:rsidRPr="008120CF">
        <w:t>High Risk Extremist De</w:t>
      </w:r>
      <w:r w:rsidR="007E0C97">
        <w:noBreakHyphen/>
      </w:r>
      <w:r w:rsidRPr="008120CF">
        <w:t xml:space="preserve">radicalisation Program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4358F" w:rsidRPr="00F4358F" w14:paraId="55A7608E" w14:textId="77777777" w:rsidTr="00F4358F">
        <w:trPr>
          <w:divId w:val="787817768"/>
          <w:trHeight w:hRule="exact" w:val="225"/>
        </w:trPr>
        <w:tc>
          <w:tcPr>
            <w:tcW w:w="530" w:type="pct"/>
            <w:tcBorders>
              <w:top w:val="single" w:sz="4" w:space="0" w:color="293F5B"/>
              <w:left w:val="nil"/>
              <w:bottom w:val="nil"/>
              <w:right w:val="nil"/>
            </w:tcBorders>
            <w:shd w:val="clear" w:color="000000" w:fill="FFFFFF"/>
            <w:noWrap/>
            <w:vAlign w:val="bottom"/>
            <w:hideMark/>
          </w:tcPr>
          <w:p w14:paraId="7A0B111F" w14:textId="20FA0EBB"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159CDC9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3DC6FF9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16483E4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6C8A6F1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15D4361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092B284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57B5208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5AADDB1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5ABB11D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Total</w:t>
            </w:r>
          </w:p>
        </w:tc>
      </w:tr>
      <w:tr w:rsidR="00F4358F" w:rsidRPr="00F4358F" w14:paraId="247AFFBD" w14:textId="77777777" w:rsidTr="00F4358F">
        <w:trPr>
          <w:divId w:val="787817768"/>
          <w:trHeight w:hRule="exact" w:val="225"/>
        </w:trPr>
        <w:tc>
          <w:tcPr>
            <w:tcW w:w="530" w:type="pct"/>
            <w:tcBorders>
              <w:top w:val="nil"/>
              <w:left w:val="nil"/>
              <w:bottom w:val="nil"/>
              <w:right w:val="nil"/>
            </w:tcBorders>
            <w:shd w:val="clear" w:color="000000" w:fill="FFFFFF"/>
            <w:noWrap/>
            <w:vAlign w:val="bottom"/>
            <w:hideMark/>
          </w:tcPr>
          <w:p w14:paraId="11301B6E" w14:textId="5D463F62"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2024</w:t>
            </w:r>
            <w:r w:rsidR="007E0C97">
              <w:rPr>
                <w:rFonts w:ascii="Arial" w:hAnsi="Arial" w:cs="Arial"/>
                <w:color w:val="000000"/>
                <w:sz w:val="16"/>
                <w:szCs w:val="16"/>
              </w:rPr>
              <w:noBreakHyphen/>
            </w:r>
            <w:r w:rsidRPr="00F4358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D98F76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7057AC8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6E82211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113C40C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4F8EE36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37B67B4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6EA30CC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002D456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0.2</w:t>
            </w:r>
          </w:p>
        </w:tc>
        <w:tc>
          <w:tcPr>
            <w:tcW w:w="544" w:type="pct"/>
            <w:tcBorders>
              <w:top w:val="nil"/>
              <w:left w:val="nil"/>
              <w:bottom w:val="nil"/>
              <w:right w:val="nil"/>
            </w:tcBorders>
            <w:shd w:val="clear" w:color="000000" w:fill="FFFFFF"/>
            <w:noWrap/>
            <w:vAlign w:val="bottom"/>
            <w:hideMark/>
          </w:tcPr>
          <w:p w14:paraId="63CC022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3.3</w:t>
            </w:r>
          </w:p>
        </w:tc>
      </w:tr>
      <w:tr w:rsidR="00F4358F" w:rsidRPr="00F4358F" w14:paraId="495B259D" w14:textId="77777777" w:rsidTr="00F4358F">
        <w:trPr>
          <w:divId w:val="787817768"/>
          <w:trHeight w:hRule="exact" w:val="225"/>
        </w:trPr>
        <w:tc>
          <w:tcPr>
            <w:tcW w:w="530" w:type="pct"/>
            <w:tcBorders>
              <w:top w:val="nil"/>
              <w:left w:val="nil"/>
              <w:bottom w:val="nil"/>
              <w:right w:val="nil"/>
            </w:tcBorders>
            <w:shd w:val="clear" w:color="000000" w:fill="E6F2FF"/>
            <w:noWrap/>
            <w:vAlign w:val="bottom"/>
            <w:hideMark/>
          </w:tcPr>
          <w:p w14:paraId="1DB1C3AA" w14:textId="27B6D35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2025</w:t>
            </w:r>
            <w:r w:rsidR="007E0C97">
              <w:rPr>
                <w:rFonts w:ascii="Arial" w:hAnsi="Arial" w:cs="Arial"/>
                <w:color w:val="000000"/>
                <w:sz w:val="16"/>
                <w:szCs w:val="16"/>
              </w:rPr>
              <w:noBreakHyphen/>
            </w:r>
            <w:r w:rsidRPr="00F4358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7AC079B" w14:textId="5E56A26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DAC9DA7" w14:textId="3B0F981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228C910" w14:textId="1DD69EE2"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1B649E7" w14:textId="2A4251D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93DC349" w14:textId="2E31112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179B358" w14:textId="6EBCE9A4"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4E21010" w14:textId="4A32427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F8EE82A" w14:textId="2D874F1D"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686D6F7E" w14:textId="0FEF6CB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765BB83D" w14:textId="77777777" w:rsidTr="00F4358F">
        <w:trPr>
          <w:divId w:val="787817768"/>
          <w:trHeight w:hRule="exact" w:val="225"/>
        </w:trPr>
        <w:tc>
          <w:tcPr>
            <w:tcW w:w="530" w:type="pct"/>
            <w:tcBorders>
              <w:top w:val="nil"/>
              <w:left w:val="nil"/>
              <w:bottom w:val="nil"/>
              <w:right w:val="nil"/>
            </w:tcBorders>
            <w:shd w:val="clear" w:color="000000" w:fill="FFFFFF"/>
            <w:noWrap/>
            <w:vAlign w:val="bottom"/>
            <w:hideMark/>
          </w:tcPr>
          <w:p w14:paraId="48BEE701" w14:textId="66EBC909"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2026</w:t>
            </w:r>
            <w:r w:rsidR="007E0C97">
              <w:rPr>
                <w:rFonts w:ascii="Arial" w:hAnsi="Arial" w:cs="Arial"/>
                <w:color w:val="000000"/>
                <w:sz w:val="16"/>
                <w:szCs w:val="16"/>
              </w:rPr>
              <w:noBreakHyphen/>
            </w:r>
            <w:r w:rsidRPr="00F4358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EB0EB93" w14:textId="66E67E1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4A5AEA" w14:textId="606442C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38EAE27" w14:textId="4948936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BC04A1" w14:textId="7AD6D37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0A7513" w14:textId="13A9675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3A128C" w14:textId="33DFF4D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E66AFD" w14:textId="3EE76BA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A33591" w14:textId="02C451D4"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34AC45B" w14:textId="1D5B97B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5E8BB7AF" w14:textId="77777777" w:rsidTr="00F4358F">
        <w:trPr>
          <w:divId w:val="787817768"/>
          <w:trHeight w:hRule="exact" w:val="225"/>
        </w:trPr>
        <w:tc>
          <w:tcPr>
            <w:tcW w:w="530" w:type="pct"/>
            <w:tcBorders>
              <w:top w:val="nil"/>
              <w:left w:val="nil"/>
              <w:bottom w:val="nil"/>
              <w:right w:val="nil"/>
            </w:tcBorders>
            <w:shd w:val="clear" w:color="000000" w:fill="FFFFFF"/>
            <w:noWrap/>
            <w:vAlign w:val="bottom"/>
            <w:hideMark/>
          </w:tcPr>
          <w:p w14:paraId="37B7EC8E" w14:textId="4AECF125"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2027</w:t>
            </w:r>
            <w:r w:rsidR="007E0C97">
              <w:rPr>
                <w:rFonts w:ascii="Arial" w:hAnsi="Arial" w:cs="Arial"/>
                <w:color w:val="000000"/>
                <w:sz w:val="16"/>
                <w:szCs w:val="16"/>
              </w:rPr>
              <w:noBreakHyphen/>
            </w:r>
            <w:r w:rsidRPr="00F4358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5FAC8BF" w14:textId="3EA32FD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F413F7" w14:textId="6816797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AEB6A2" w14:textId="2C908FC2"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A13EC5" w14:textId="17781A3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F1BDD9" w14:textId="363C2AA7"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0CDCBC" w14:textId="6C9E2FB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87D0D42" w14:textId="74352A6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728B93" w14:textId="1DC5039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5613DC6" w14:textId="671108A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7AAFF193" w14:textId="77777777" w:rsidTr="00F4358F">
        <w:trPr>
          <w:divId w:val="787817768"/>
          <w:trHeight w:hRule="exact" w:val="225"/>
        </w:trPr>
        <w:tc>
          <w:tcPr>
            <w:tcW w:w="530" w:type="pct"/>
            <w:tcBorders>
              <w:top w:val="nil"/>
              <w:left w:val="nil"/>
              <w:bottom w:val="nil"/>
              <w:right w:val="nil"/>
            </w:tcBorders>
            <w:shd w:val="clear" w:color="000000" w:fill="FFFFFF"/>
            <w:noWrap/>
            <w:vAlign w:val="bottom"/>
            <w:hideMark/>
          </w:tcPr>
          <w:p w14:paraId="31129DDA" w14:textId="253DCDFB"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2028</w:t>
            </w:r>
            <w:r w:rsidR="007E0C97">
              <w:rPr>
                <w:rFonts w:ascii="Arial" w:hAnsi="Arial" w:cs="Arial"/>
                <w:color w:val="000000"/>
                <w:sz w:val="16"/>
                <w:szCs w:val="16"/>
              </w:rPr>
              <w:noBreakHyphen/>
            </w:r>
            <w:r w:rsidRPr="00F4358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323E6F8A" w14:textId="489EA25D"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49D594" w14:textId="6DEB622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935D71" w14:textId="6745FEE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74873F" w14:textId="37A6F25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757BDD" w14:textId="25AB701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1DB06B" w14:textId="10EBF7D4"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05B843" w14:textId="5F7FEED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7AAF70" w14:textId="4C83416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BA9585F" w14:textId="13013C2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1D09937B" w14:textId="77777777" w:rsidTr="00F4358F">
        <w:trPr>
          <w:divId w:val="787817768"/>
          <w:trHeight w:hRule="exact" w:val="225"/>
        </w:trPr>
        <w:tc>
          <w:tcPr>
            <w:tcW w:w="530" w:type="pct"/>
            <w:tcBorders>
              <w:top w:val="nil"/>
              <w:left w:val="nil"/>
              <w:bottom w:val="single" w:sz="4" w:space="0" w:color="293F5B"/>
              <w:right w:val="nil"/>
            </w:tcBorders>
            <w:shd w:val="clear" w:color="000000" w:fill="FFFFFF"/>
            <w:noWrap/>
            <w:vAlign w:val="bottom"/>
            <w:hideMark/>
          </w:tcPr>
          <w:p w14:paraId="4AD39607" w14:textId="77777777" w:rsidR="00F4358F" w:rsidRPr="00F4358F" w:rsidRDefault="00F4358F" w:rsidP="00F4358F">
            <w:pPr>
              <w:spacing w:before="0" w:after="0" w:line="240" w:lineRule="auto"/>
              <w:rPr>
                <w:rFonts w:ascii="Arial" w:hAnsi="Arial" w:cs="Arial"/>
                <w:b/>
                <w:bCs/>
                <w:color w:val="000000"/>
                <w:sz w:val="16"/>
                <w:szCs w:val="16"/>
              </w:rPr>
            </w:pPr>
            <w:r w:rsidRPr="00F4358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322F6DAD"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0.6</w:t>
            </w:r>
          </w:p>
        </w:tc>
        <w:tc>
          <w:tcPr>
            <w:tcW w:w="491" w:type="pct"/>
            <w:tcBorders>
              <w:top w:val="single" w:sz="4" w:space="0" w:color="293F5B"/>
              <w:left w:val="nil"/>
              <w:bottom w:val="single" w:sz="4" w:space="0" w:color="293F5B"/>
              <w:right w:val="nil"/>
            </w:tcBorders>
            <w:shd w:val="clear" w:color="000000" w:fill="FFFFFF"/>
            <w:noWrap/>
            <w:vAlign w:val="bottom"/>
            <w:hideMark/>
          </w:tcPr>
          <w:p w14:paraId="608F453C"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0.6</w:t>
            </w:r>
          </w:p>
        </w:tc>
        <w:tc>
          <w:tcPr>
            <w:tcW w:w="491" w:type="pct"/>
            <w:tcBorders>
              <w:top w:val="single" w:sz="4" w:space="0" w:color="293F5B"/>
              <w:left w:val="nil"/>
              <w:bottom w:val="single" w:sz="4" w:space="0" w:color="293F5B"/>
              <w:right w:val="nil"/>
            </w:tcBorders>
            <w:shd w:val="clear" w:color="000000" w:fill="FFFFFF"/>
            <w:noWrap/>
            <w:vAlign w:val="bottom"/>
            <w:hideMark/>
          </w:tcPr>
          <w:p w14:paraId="73600242"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0.6</w:t>
            </w:r>
          </w:p>
        </w:tc>
        <w:tc>
          <w:tcPr>
            <w:tcW w:w="491" w:type="pct"/>
            <w:tcBorders>
              <w:top w:val="single" w:sz="4" w:space="0" w:color="293F5B"/>
              <w:left w:val="nil"/>
              <w:bottom w:val="single" w:sz="4" w:space="0" w:color="293F5B"/>
              <w:right w:val="nil"/>
            </w:tcBorders>
            <w:shd w:val="clear" w:color="000000" w:fill="FFFFFF"/>
            <w:noWrap/>
            <w:vAlign w:val="bottom"/>
            <w:hideMark/>
          </w:tcPr>
          <w:p w14:paraId="45439AA8"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0.5</w:t>
            </w:r>
          </w:p>
        </w:tc>
        <w:tc>
          <w:tcPr>
            <w:tcW w:w="491" w:type="pct"/>
            <w:tcBorders>
              <w:top w:val="single" w:sz="4" w:space="0" w:color="293F5B"/>
              <w:left w:val="nil"/>
              <w:bottom w:val="single" w:sz="4" w:space="0" w:color="293F5B"/>
              <w:right w:val="nil"/>
            </w:tcBorders>
            <w:shd w:val="clear" w:color="000000" w:fill="FFFFFF"/>
            <w:noWrap/>
            <w:vAlign w:val="bottom"/>
            <w:hideMark/>
          </w:tcPr>
          <w:p w14:paraId="4D910276"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0.4</w:t>
            </w:r>
          </w:p>
        </w:tc>
        <w:tc>
          <w:tcPr>
            <w:tcW w:w="491" w:type="pct"/>
            <w:tcBorders>
              <w:top w:val="single" w:sz="4" w:space="0" w:color="293F5B"/>
              <w:left w:val="nil"/>
              <w:bottom w:val="single" w:sz="4" w:space="0" w:color="293F5B"/>
              <w:right w:val="nil"/>
            </w:tcBorders>
            <w:shd w:val="clear" w:color="000000" w:fill="FFFFFF"/>
            <w:noWrap/>
            <w:vAlign w:val="bottom"/>
            <w:hideMark/>
          </w:tcPr>
          <w:p w14:paraId="4F184421"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0.2</w:t>
            </w:r>
          </w:p>
        </w:tc>
        <w:tc>
          <w:tcPr>
            <w:tcW w:w="491" w:type="pct"/>
            <w:tcBorders>
              <w:top w:val="single" w:sz="4" w:space="0" w:color="293F5B"/>
              <w:left w:val="nil"/>
              <w:bottom w:val="single" w:sz="4" w:space="0" w:color="293F5B"/>
              <w:right w:val="nil"/>
            </w:tcBorders>
            <w:shd w:val="clear" w:color="000000" w:fill="FFFFFF"/>
            <w:noWrap/>
            <w:vAlign w:val="bottom"/>
            <w:hideMark/>
          </w:tcPr>
          <w:p w14:paraId="70FA88F7"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0.2</w:t>
            </w:r>
          </w:p>
        </w:tc>
        <w:tc>
          <w:tcPr>
            <w:tcW w:w="491" w:type="pct"/>
            <w:tcBorders>
              <w:top w:val="single" w:sz="4" w:space="0" w:color="293F5B"/>
              <w:left w:val="nil"/>
              <w:bottom w:val="single" w:sz="4" w:space="0" w:color="293F5B"/>
              <w:right w:val="nil"/>
            </w:tcBorders>
            <w:shd w:val="clear" w:color="000000" w:fill="FFFFFF"/>
            <w:noWrap/>
            <w:vAlign w:val="bottom"/>
            <w:hideMark/>
          </w:tcPr>
          <w:p w14:paraId="566569E9"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0.2</w:t>
            </w:r>
          </w:p>
        </w:tc>
        <w:tc>
          <w:tcPr>
            <w:tcW w:w="544" w:type="pct"/>
            <w:tcBorders>
              <w:top w:val="single" w:sz="4" w:space="0" w:color="293F5B"/>
              <w:left w:val="nil"/>
              <w:bottom w:val="single" w:sz="4" w:space="0" w:color="293F5B"/>
              <w:right w:val="nil"/>
            </w:tcBorders>
            <w:shd w:val="clear" w:color="000000" w:fill="FFFFFF"/>
            <w:noWrap/>
            <w:vAlign w:val="bottom"/>
            <w:hideMark/>
          </w:tcPr>
          <w:p w14:paraId="0B9CE4FE"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3.3</w:t>
            </w:r>
          </w:p>
        </w:tc>
      </w:tr>
    </w:tbl>
    <w:p w14:paraId="5073E71C" w14:textId="49A27D5B" w:rsidR="00392D74" w:rsidRDefault="00567362" w:rsidP="00F94FAA">
      <w:pPr>
        <w:rPr>
          <w:rFonts w:ascii="Arial" w:hAnsi="Arial"/>
          <w:b/>
          <w:sz w:val="20"/>
        </w:rPr>
      </w:pPr>
      <w:r w:rsidRPr="008120CF">
        <w:t xml:space="preserve">The Australian Government is providing funding to states to enhance their capability to deliver interventions to high risk violent extremists in custody and in the community and support their disengagement from violent extremism. </w:t>
      </w:r>
    </w:p>
    <w:p w14:paraId="6CE6175E" w14:textId="1EB2BA51" w:rsidR="006A13A8" w:rsidRDefault="00BC3D9D" w:rsidP="00547AE0">
      <w:pPr>
        <w:pStyle w:val="TableHeadingcontinued"/>
        <w:rPr>
          <w:rFonts w:asciiTheme="minorHAnsi" w:eastAsiaTheme="minorHAnsi" w:hAnsiTheme="minorHAnsi" w:cstheme="minorBidi"/>
          <w:sz w:val="22"/>
          <w:szCs w:val="22"/>
          <w:lang w:eastAsia="en-US"/>
        </w:rPr>
      </w:pPr>
      <w:r>
        <w:t>Living Safe Together Interven</w:t>
      </w:r>
      <w:r w:rsidR="00E61B8D">
        <w:t>tion Program</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11C10" w:rsidRPr="00C11C10" w14:paraId="4C6B2F44" w14:textId="77777777" w:rsidTr="00C11C10">
        <w:trPr>
          <w:divId w:val="1809736027"/>
          <w:trHeight w:hRule="exact" w:val="225"/>
        </w:trPr>
        <w:tc>
          <w:tcPr>
            <w:tcW w:w="530" w:type="pct"/>
            <w:tcBorders>
              <w:top w:val="single" w:sz="4" w:space="0" w:color="293F5B"/>
              <w:left w:val="nil"/>
              <w:bottom w:val="nil"/>
              <w:right w:val="nil"/>
            </w:tcBorders>
            <w:shd w:val="clear" w:color="000000" w:fill="FFFFFF"/>
            <w:noWrap/>
            <w:vAlign w:val="bottom"/>
            <w:hideMark/>
          </w:tcPr>
          <w:p w14:paraId="7485C0F9" w14:textId="1C5E68C5" w:rsidR="00C11C10" w:rsidRPr="00C11C10" w:rsidRDefault="00C11C10" w:rsidP="00C11C10">
            <w:pPr>
              <w:spacing w:before="0" w:after="0" w:line="240" w:lineRule="auto"/>
              <w:rPr>
                <w:rFonts w:ascii="Arial" w:hAnsi="Arial" w:cs="Arial"/>
                <w:color w:val="000000"/>
                <w:sz w:val="16"/>
                <w:szCs w:val="16"/>
              </w:rPr>
            </w:pPr>
            <w:r w:rsidRPr="00C11C10">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4A4910E2"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701994D3"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206F63FB"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6C5B5B70"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07CFCDEE"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4A1BC8DA"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26F51F2D"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24B9BBDE"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0469082C"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Total</w:t>
            </w:r>
          </w:p>
        </w:tc>
      </w:tr>
      <w:tr w:rsidR="00C11C10" w:rsidRPr="00C11C10" w14:paraId="5F9538D2" w14:textId="77777777" w:rsidTr="00C11C10">
        <w:trPr>
          <w:divId w:val="1809736027"/>
          <w:trHeight w:hRule="exact" w:val="225"/>
        </w:trPr>
        <w:tc>
          <w:tcPr>
            <w:tcW w:w="530" w:type="pct"/>
            <w:tcBorders>
              <w:top w:val="nil"/>
              <w:left w:val="nil"/>
              <w:bottom w:val="nil"/>
              <w:right w:val="nil"/>
            </w:tcBorders>
            <w:shd w:val="clear" w:color="000000" w:fill="FFFFFF"/>
            <w:noWrap/>
            <w:vAlign w:val="bottom"/>
            <w:hideMark/>
          </w:tcPr>
          <w:p w14:paraId="47010EC8" w14:textId="2635EBD4" w:rsidR="00C11C10" w:rsidRPr="00C11C10" w:rsidRDefault="00C11C10" w:rsidP="00C11C10">
            <w:pPr>
              <w:spacing w:before="0" w:after="0" w:line="240" w:lineRule="auto"/>
              <w:rPr>
                <w:rFonts w:ascii="Arial" w:hAnsi="Arial" w:cs="Arial"/>
                <w:color w:val="000000"/>
                <w:sz w:val="16"/>
                <w:szCs w:val="16"/>
              </w:rPr>
            </w:pPr>
            <w:r w:rsidRPr="00C11C10">
              <w:rPr>
                <w:rFonts w:ascii="Arial" w:hAnsi="Arial" w:cs="Arial"/>
                <w:color w:val="000000"/>
                <w:sz w:val="16"/>
                <w:szCs w:val="16"/>
              </w:rPr>
              <w:t>2024</w:t>
            </w:r>
            <w:r w:rsidR="007E0C97">
              <w:rPr>
                <w:rFonts w:ascii="Arial" w:hAnsi="Arial" w:cs="Arial"/>
                <w:color w:val="000000"/>
                <w:sz w:val="16"/>
                <w:szCs w:val="16"/>
              </w:rPr>
              <w:noBreakHyphen/>
            </w:r>
            <w:r w:rsidRPr="00C11C10">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0EA0E8A6"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1.1</w:t>
            </w:r>
          </w:p>
        </w:tc>
        <w:tc>
          <w:tcPr>
            <w:tcW w:w="491" w:type="pct"/>
            <w:tcBorders>
              <w:top w:val="nil"/>
              <w:left w:val="nil"/>
              <w:bottom w:val="nil"/>
              <w:right w:val="nil"/>
            </w:tcBorders>
            <w:shd w:val="clear" w:color="000000" w:fill="FFFFFF"/>
            <w:noWrap/>
            <w:vAlign w:val="bottom"/>
            <w:hideMark/>
          </w:tcPr>
          <w:p w14:paraId="4E09E18D"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1.1</w:t>
            </w:r>
          </w:p>
        </w:tc>
        <w:tc>
          <w:tcPr>
            <w:tcW w:w="491" w:type="pct"/>
            <w:tcBorders>
              <w:top w:val="nil"/>
              <w:left w:val="nil"/>
              <w:bottom w:val="nil"/>
              <w:right w:val="nil"/>
            </w:tcBorders>
            <w:shd w:val="clear" w:color="000000" w:fill="FFFFFF"/>
            <w:noWrap/>
            <w:vAlign w:val="bottom"/>
            <w:hideMark/>
          </w:tcPr>
          <w:p w14:paraId="6C1EAF5E"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0.7</w:t>
            </w:r>
          </w:p>
        </w:tc>
        <w:tc>
          <w:tcPr>
            <w:tcW w:w="491" w:type="pct"/>
            <w:tcBorders>
              <w:top w:val="nil"/>
              <w:left w:val="nil"/>
              <w:bottom w:val="nil"/>
              <w:right w:val="nil"/>
            </w:tcBorders>
            <w:shd w:val="clear" w:color="000000" w:fill="FFFFFF"/>
            <w:noWrap/>
            <w:vAlign w:val="bottom"/>
            <w:hideMark/>
          </w:tcPr>
          <w:p w14:paraId="703A9E7C"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0.7</w:t>
            </w:r>
          </w:p>
        </w:tc>
        <w:tc>
          <w:tcPr>
            <w:tcW w:w="491" w:type="pct"/>
            <w:tcBorders>
              <w:top w:val="nil"/>
              <w:left w:val="nil"/>
              <w:bottom w:val="nil"/>
              <w:right w:val="nil"/>
            </w:tcBorders>
            <w:shd w:val="clear" w:color="000000" w:fill="FFFFFF"/>
            <w:noWrap/>
            <w:vAlign w:val="bottom"/>
            <w:hideMark/>
          </w:tcPr>
          <w:p w14:paraId="13DEE646"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0.7</w:t>
            </w:r>
          </w:p>
        </w:tc>
        <w:tc>
          <w:tcPr>
            <w:tcW w:w="491" w:type="pct"/>
            <w:tcBorders>
              <w:top w:val="nil"/>
              <w:left w:val="nil"/>
              <w:bottom w:val="nil"/>
              <w:right w:val="nil"/>
            </w:tcBorders>
            <w:shd w:val="clear" w:color="000000" w:fill="FFFFFF"/>
            <w:noWrap/>
            <w:vAlign w:val="bottom"/>
            <w:hideMark/>
          </w:tcPr>
          <w:p w14:paraId="6934BC35"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2725209C"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5660D4F7"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0.4</w:t>
            </w:r>
          </w:p>
        </w:tc>
        <w:tc>
          <w:tcPr>
            <w:tcW w:w="544" w:type="pct"/>
            <w:tcBorders>
              <w:top w:val="nil"/>
              <w:left w:val="nil"/>
              <w:bottom w:val="nil"/>
              <w:right w:val="nil"/>
            </w:tcBorders>
            <w:shd w:val="clear" w:color="000000" w:fill="FFFFFF"/>
            <w:noWrap/>
            <w:vAlign w:val="bottom"/>
            <w:hideMark/>
          </w:tcPr>
          <w:p w14:paraId="5BD6EED5"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5.6</w:t>
            </w:r>
          </w:p>
        </w:tc>
      </w:tr>
      <w:tr w:rsidR="00C11C10" w:rsidRPr="00C11C10" w14:paraId="0958C618" w14:textId="77777777" w:rsidTr="00C11C10">
        <w:trPr>
          <w:divId w:val="1809736027"/>
          <w:trHeight w:hRule="exact" w:val="225"/>
        </w:trPr>
        <w:tc>
          <w:tcPr>
            <w:tcW w:w="530" w:type="pct"/>
            <w:tcBorders>
              <w:top w:val="nil"/>
              <w:left w:val="nil"/>
              <w:bottom w:val="nil"/>
              <w:right w:val="nil"/>
            </w:tcBorders>
            <w:shd w:val="clear" w:color="000000" w:fill="E6F2FF"/>
            <w:noWrap/>
            <w:vAlign w:val="bottom"/>
            <w:hideMark/>
          </w:tcPr>
          <w:p w14:paraId="7AB1A927" w14:textId="3CDF756A" w:rsidR="00C11C10" w:rsidRPr="00C11C10" w:rsidRDefault="00C11C10" w:rsidP="00C11C10">
            <w:pPr>
              <w:spacing w:before="0" w:after="0" w:line="240" w:lineRule="auto"/>
              <w:rPr>
                <w:rFonts w:ascii="Arial" w:hAnsi="Arial" w:cs="Arial"/>
                <w:color w:val="000000"/>
                <w:sz w:val="16"/>
                <w:szCs w:val="16"/>
              </w:rPr>
            </w:pPr>
            <w:r w:rsidRPr="00C11C10">
              <w:rPr>
                <w:rFonts w:ascii="Arial" w:hAnsi="Arial" w:cs="Arial"/>
                <w:color w:val="000000"/>
                <w:sz w:val="16"/>
                <w:szCs w:val="16"/>
              </w:rPr>
              <w:t>2025</w:t>
            </w:r>
            <w:r w:rsidR="007E0C97">
              <w:rPr>
                <w:rFonts w:ascii="Arial" w:hAnsi="Arial" w:cs="Arial"/>
                <w:color w:val="000000"/>
                <w:sz w:val="16"/>
                <w:szCs w:val="16"/>
              </w:rPr>
              <w:noBreakHyphen/>
            </w:r>
            <w:r w:rsidRPr="00C11C10">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CB32758" w14:textId="4612EA5A"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FF91D48" w14:textId="6E518E98"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2E5237B" w14:textId="0A5CE2D1"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B8EF4BC" w14:textId="5571B1AB"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64F9BF9" w14:textId="449C6B52"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71F8AD4" w14:textId="5ED73A2F"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01DCC06" w14:textId="08639CEF"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228AFF6" w14:textId="32F70B0C"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4DF34988" w14:textId="3455D2EA"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11C10" w:rsidRPr="00C11C10" w14:paraId="0AFEFA0E" w14:textId="77777777" w:rsidTr="00C11C10">
        <w:trPr>
          <w:divId w:val="1809736027"/>
          <w:trHeight w:hRule="exact" w:val="225"/>
        </w:trPr>
        <w:tc>
          <w:tcPr>
            <w:tcW w:w="530" w:type="pct"/>
            <w:tcBorders>
              <w:top w:val="nil"/>
              <w:left w:val="nil"/>
              <w:bottom w:val="nil"/>
              <w:right w:val="nil"/>
            </w:tcBorders>
            <w:shd w:val="clear" w:color="000000" w:fill="FFFFFF"/>
            <w:noWrap/>
            <w:vAlign w:val="bottom"/>
            <w:hideMark/>
          </w:tcPr>
          <w:p w14:paraId="2DB43879" w14:textId="35B26910" w:rsidR="00C11C10" w:rsidRPr="00C11C10" w:rsidRDefault="00C11C10" w:rsidP="00C11C10">
            <w:pPr>
              <w:spacing w:before="0" w:after="0" w:line="240" w:lineRule="auto"/>
              <w:rPr>
                <w:rFonts w:ascii="Arial" w:hAnsi="Arial" w:cs="Arial"/>
                <w:color w:val="000000"/>
                <w:sz w:val="16"/>
                <w:szCs w:val="16"/>
              </w:rPr>
            </w:pPr>
            <w:r w:rsidRPr="00C11C10">
              <w:rPr>
                <w:rFonts w:ascii="Arial" w:hAnsi="Arial" w:cs="Arial"/>
                <w:color w:val="000000"/>
                <w:sz w:val="16"/>
                <w:szCs w:val="16"/>
              </w:rPr>
              <w:t>2026</w:t>
            </w:r>
            <w:r w:rsidR="007E0C97">
              <w:rPr>
                <w:rFonts w:ascii="Arial" w:hAnsi="Arial" w:cs="Arial"/>
                <w:color w:val="000000"/>
                <w:sz w:val="16"/>
                <w:szCs w:val="16"/>
              </w:rPr>
              <w:noBreakHyphen/>
            </w:r>
            <w:r w:rsidRPr="00C11C10">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5E744CF" w14:textId="68AF02D7"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47A4A5" w14:textId="12E12795"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B843A11" w14:textId="52F54DE3"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B455C5" w14:textId="23796F7D"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4B5E3B" w14:textId="733BA77F"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6AB3FC" w14:textId="50258F5B"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878704" w14:textId="3E7417A1"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536E55" w14:textId="5966C479"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6BC9078" w14:textId="5ED56B75"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11C10" w:rsidRPr="00C11C10" w14:paraId="72BD2A99" w14:textId="77777777" w:rsidTr="00C11C10">
        <w:trPr>
          <w:divId w:val="1809736027"/>
          <w:trHeight w:hRule="exact" w:val="225"/>
        </w:trPr>
        <w:tc>
          <w:tcPr>
            <w:tcW w:w="530" w:type="pct"/>
            <w:tcBorders>
              <w:top w:val="nil"/>
              <w:left w:val="nil"/>
              <w:bottom w:val="nil"/>
              <w:right w:val="nil"/>
            </w:tcBorders>
            <w:shd w:val="clear" w:color="000000" w:fill="FFFFFF"/>
            <w:noWrap/>
            <w:vAlign w:val="bottom"/>
            <w:hideMark/>
          </w:tcPr>
          <w:p w14:paraId="72CB8FDF" w14:textId="52427E83" w:rsidR="00C11C10" w:rsidRPr="00C11C10" w:rsidRDefault="00C11C10" w:rsidP="00C11C10">
            <w:pPr>
              <w:spacing w:before="0" w:after="0" w:line="240" w:lineRule="auto"/>
              <w:rPr>
                <w:rFonts w:ascii="Arial" w:hAnsi="Arial" w:cs="Arial"/>
                <w:color w:val="000000"/>
                <w:sz w:val="16"/>
                <w:szCs w:val="16"/>
              </w:rPr>
            </w:pPr>
            <w:r w:rsidRPr="00C11C10">
              <w:rPr>
                <w:rFonts w:ascii="Arial" w:hAnsi="Arial" w:cs="Arial"/>
                <w:color w:val="000000"/>
                <w:sz w:val="16"/>
                <w:szCs w:val="16"/>
              </w:rPr>
              <w:t>2027</w:t>
            </w:r>
            <w:r w:rsidR="007E0C97">
              <w:rPr>
                <w:rFonts w:ascii="Arial" w:hAnsi="Arial" w:cs="Arial"/>
                <w:color w:val="000000"/>
                <w:sz w:val="16"/>
                <w:szCs w:val="16"/>
              </w:rPr>
              <w:noBreakHyphen/>
            </w:r>
            <w:r w:rsidRPr="00C11C10">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65B6556" w14:textId="76B79285"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4B4983" w14:textId="01B35662"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502C6A" w14:textId="6C5A3E6B"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C4A1DF" w14:textId="36D5119F"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A82A6CE" w14:textId="70E84F8A"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45E88E" w14:textId="0F16DB19"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F76083" w14:textId="023213E3"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A3E3BA8" w14:textId="498B8B23"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0839378" w14:textId="1AA7866C"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11C10" w:rsidRPr="00C11C10" w14:paraId="2A3EF122" w14:textId="77777777" w:rsidTr="00C11C10">
        <w:trPr>
          <w:divId w:val="1809736027"/>
          <w:trHeight w:hRule="exact" w:val="225"/>
        </w:trPr>
        <w:tc>
          <w:tcPr>
            <w:tcW w:w="530" w:type="pct"/>
            <w:tcBorders>
              <w:top w:val="nil"/>
              <w:left w:val="nil"/>
              <w:bottom w:val="nil"/>
              <w:right w:val="nil"/>
            </w:tcBorders>
            <w:shd w:val="clear" w:color="000000" w:fill="FFFFFF"/>
            <w:noWrap/>
            <w:vAlign w:val="bottom"/>
            <w:hideMark/>
          </w:tcPr>
          <w:p w14:paraId="5E181EC6" w14:textId="567FA712" w:rsidR="00C11C10" w:rsidRPr="00C11C10" w:rsidRDefault="00C11C10" w:rsidP="00C11C10">
            <w:pPr>
              <w:spacing w:before="0" w:after="0" w:line="240" w:lineRule="auto"/>
              <w:rPr>
                <w:rFonts w:ascii="Arial" w:hAnsi="Arial" w:cs="Arial"/>
                <w:color w:val="000000"/>
                <w:sz w:val="16"/>
                <w:szCs w:val="16"/>
              </w:rPr>
            </w:pPr>
            <w:r w:rsidRPr="00C11C10">
              <w:rPr>
                <w:rFonts w:ascii="Arial" w:hAnsi="Arial" w:cs="Arial"/>
                <w:color w:val="000000"/>
                <w:sz w:val="16"/>
                <w:szCs w:val="16"/>
              </w:rPr>
              <w:t>2028</w:t>
            </w:r>
            <w:r w:rsidR="007E0C97">
              <w:rPr>
                <w:rFonts w:ascii="Arial" w:hAnsi="Arial" w:cs="Arial"/>
                <w:color w:val="000000"/>
                <w:sz w:val="16"/>
                <w:szCs w:val="16"/>
              </w:rPr>
              <w:noBreakHyphen/>
            </w:r>
            <w:r w:rsidRPr="00C11C10">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5E61810C" w14:textId="7EF78274"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A09182" w14:textId="5D9A94C5"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3FB147F" w14:textId="50C3B5D8"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4E380A" w14:textId="239B8C4D"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C87A54" w14:textId="5022ECA6"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099FD0" w14:textId="5AC4E732"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44E15B" w14:textId="7534B18C"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861E06" w14:textId="7ACFC0EC"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43AAE57" w14:textId="36C4C508"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11C10" w:rsidRPr="00C11C10" w14:paraId="521F129E" w14:textId="77777777" w:rsidTr="00C11C10">
        <w:trPr>
          <w:divId w:val="1809736027"/>
          <w:trHeight w:hRule="exact" w:val="225"/>
        </w:trPr>
        <w:tc>
          <w:tcPr>
            <w:tcW w:w="530" w:type="pct"/>
            <w:tcBorders>
              <w:top w:val="nil"/>
              <w:left w:val="nil"/>
              <w:bottom w:val="single" w:sz="4" w:space="0" w:color="293F5B"/>
              <w:right w:val="nil"/>
            </w:tcBorders>
            <w:shd w:val="clear" w:color="000000" w:fill="FFFFFF"/>
            <w:noWrap/>
            <w:vAlign w:val="bottom"/>
            <w:hideMark/>
          </w:tcPr>
          <w:p w14:paraId="4BB581AA" w14:textId="77777777" w:rsidR="00C11C10" w:rsidRPr="00C11C10" w:rsidRDefault="00C11C10" w:rsidP="00C11C10">
            <w:pPr>
              <w:spacing w:before="0" w:after="0" w:line="240" w:lineRule="auto"/>
              <w:rPr>
                <w:rFonts w:ascii="Arial" w:hAnsi="Arial" w:cs="Arial"/>
                <w:b/>
                <w:bCs/>
                <w:color w:val="000000"/>
                <w:sz w:val="16"/>
                <w:szCs w:val="16"/>
              </w:rPr>
            </w:pPr>
            <w:r w:rsidRPr="00C11C10">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0D3C2835"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1.1</w:t>
            </w:r>
          </w:p>
        </w:tc>
        <w:tc>
          <w:tcPr>
            <w:tcW w:w="491" w:type="pct"/>
            <w:tcBorders>
              <w:top w:val="single" w:sz="4" w:space="0" w:color="293F5B"/>
              <w:left w:val="nil"/>
              <w:bottom w:val="single" w:sz="4" w:space="0" w:color="293F5B"/>
              <w:right w:val="nil"/>
            </w:tcBorders>
            <w:shd w:val="clear" w:color="000000" w:fill="FFFFFF"/>
            <w:noWrap/>
            <w:vAlign w:val="bottom"/>
            <w:hideMark/>
          </w:tcPr>
          <w:p w14:paraId="57DF3DBD"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1.1</w:t>
            </w:r>
          </w:p>
        </w:tc>
        <w:tc>
          <w:tcPr>
            <w:tcW w:w="491" w:type="pct"/>
            <w:tcBorders>
              <w:top w:val="single" w:sz="4" w:space="0" w:color="293F5B"/>
              <w:left w:val="nil"/>
              <w:bottom w:val="single" w:sz="4" w:space="0" w:color="293F5B"/>
              <w:right w:val="nil"/>
            </w:tcBorders>
            <w:shd w:val="clear" w:color="000000" w:fill="FFFFFF"/>
            <w:noWrap/>
            <w:vAlign w:val="bottom"/>
            <w:hideMark/>
          </w:tcPr>
          <w:p w14:paraId="2A505640"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0.7</w:t>
            </w:r>
          </w:p>
        </w:tc>
        <w:tc>
          <w:tcPr>
            <w:tcW w:w="491" w:type="pct"/>
            <w:tcBorders>
              <w:top w:val="single" w:sz="4" w:space="0" w:color="293F5B"/>
              <w:left w:val="nil"/>
              <w:bottom w:val="single" w:sz="4" w:space="0" w:color="293F5B"/>
              <w:right w:val="nil"/>
            </w:tcBorders>
            <w:shd w:val="clear" w:color="000000" w:fill="FFFFFF"/>
            <w:noWrap/>
            <w:vAlign w:val="bottom"/>
            <w:hideMark/>
          </w:tcPr>
          <w:p w14:paraId="67099FE0"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0.7</w:t>
            </w:r>
          </w:p>
        </w:tc>
        <w:tc>
          <w:tcPr>
            <w:tcW w:w="491" w:type="pct"/>
            <w:tcBorders>
              <w:top w:val="single" w:sz="4" w:space="0" w:color="293F5B"/>
              <w:left w:val="nil"/>
              <w:bottom w:val="single" w:sz="4" w:space="0" w:color="293F5B"/>
              <w:right w:val="nil"/>
            </w:tcBorders>
            <w:shd w:val="clear" w:color="000000" w:fill="FFFFFF"/>
            <w:noWrap/>
            <w:vAlign w:val="bottom"/>
            <w:hideMark/>
          </w:tcPr>
          <w:p w14:paraId="77475147"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0.7</w:t>
            </w:r>
          </w:p>
        </w:tc>
        <w:tc>
          <w:tcPr>
            <w:tcW w:w="491" w:type="pct"/>
            <w:tcBorders>
              <w:top w:val="single" w:sz="4" w:space="0" w:color="293F5B"/>
              <w:left w:val="nil"/>
              <w:bottom w:val="single" w:sz="4" w:space="0" w:color="293F5B"/>
              <w:right w:val="nil"/>
            </w:tcBorders>
            <w:shd w:val="clear" w:color="000000" w:fill="FFFFFF"/>
            <w:noWrap/>
            <w:vAlign w:val="bottom"/>
            <w:hideMark/>
          </w:tcPr>
          <w:p w14:paraId="06060922"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0.4</w:t>
            </w:r>
          </w:p>
        </w:tc>
        <w:tc>
          <w:tcPr>
            <w:tcW w:w="491" w:type="pct"/>
            <w:tcBorders>
              <w:top w:val="single" w:sz="4" w:space="0" w:color="293F5B"/>
              <w:left w:val="nil"/>
              <w:bottom w:val="single" w:sz="4" w:space="0" w:color="293F5B"/>
              <w:right w:val="nil"/>
            </w:tcBorders>
            <w:shd w:val="clear" w:color="000000" w:fill="FFFFFF"/>
            <w:noWrap/>
            <w:vAlign w:val="bottom"/>
            <w:hideMark/>
          </w:tcPr>
          <w:p w14:paraId="3099060A"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0.4</w:t>
            </w:r>
          </w:p>
        </w:tc>
        <w:tc>
          <w:tcPr>
            <w:tcW w:w="491" w:type="pct"/>
            <w:tcBorders>
              <w:top w:val="single" w:sz="4" w:space="0" w:color="293F5B"/>
              <w:left w:val="nil"/>
              <w:bottom w:val="single" w:sz="4" w:space="0" w:color="293F5B"/>
              <w:right w:val="nil"/>
            </w:tcBorders>
            <w:shd w:val="clear" w:color="000000" w:fill="FFFFFF"/>
            <w:noWrap/>
            <w:vAlign w:val="bottom"/>
            <w:hideMark/>
          </w:tcPr>
          <w:p w14:paraId="7989794F"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0.4</w:t>
            </w:r>
          </w:p>
        </w:tc>
        <w:tc>
          <w:tcPr>
            <w:tcW w:w="544" w:type="pct"/>
            <w:tcBorders>
              <w:top w:val="single" w:sz="4" w:space="0" w:color="293F5B"/>
              <w:left w:val="nil"/>
              <w:bottom w:val="single" w:sz="4" w:space="0" w:color="293F5B"/>
              <w:right w:val="nil"/>
            </w:tcBorders>
            <w:shd w:val="clear" w:color="000000" w:fill="FFFFFF"/>
            <w:noWrap/>
            <w:vAlign w:val="bottom"/>
            <w:hideMark/>
          </w:tcPr>
          <w:p w14:paraId="29FFB713"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5.6</w:t>
            </w:r>
          </w:p>
        </w:tc>
      </w:tr>
    </w:tbl>
    <w:p w14:paraId="58EE80DC" w14:textId="2E76CD67" w:rsidR="008516B8" w:rsidRDefault="008516B8" w:rsidP="008516B8">
      <w:r>
        <w:t xml:space="preserve">The Australian Government is providing funding to expand the national Living Safe Together Intervention Program online and into regional and rural Australia. The program provides tailored intervention services to individuals at risk of radicalising to violent extremism. </w:t>
      </w:r>
    </w:p>
    <w:p w14:paraId="44F68A20" w14:textId="36B73B9D" w:rsidR="00C11C10" w:rsidRDefault="0090000B" w:rsidP="00C11C10">
      <w:pPr>
        <w:pStyle w:val="TableHeadingcontinued"/>
        <w:rPr>
          <w:rFonts w:asciiTheme="minorHAnsi" w:eastAsiaTheme="minorHAnsi" w:hAnsiTheme="minorHAnsi" w:cstheme="minorBidi"/>
          <w:sz w:val="22"/>
          <w:szCs w:val="22"/>
          <w:lang w:eastAsia="en-US"/>
        </w:rPr>
      </w:pPr>
      <w:r w:rsidRPr="0090000B">
        <w:t>National Support and Intervention Program</w:t>
      </w:r>
      <w:r w:rsidR="00332C48" w:rsidRPr="008120CF">
        <w:rPr>
          <w:vertAlign w:val="superscript"/>
        </w:rPr>
        <w:t>(a</w:t>
      </w:r>
      <w:r w:rsidR="00332C48">
        <w:rPr>
          <w:vertAlign w:val="superscript"/>
        </w:rPr>
        <w:t>)</w:t>
      </w:r>
      <w:r w:rsidR="00C11C10">
        <w:t xml:space="preserve"> </w:t>
      </w:r>
      <w:bookmarkStart w:id="11" w:name="_1803816529"/>
      <w:bookmarkEnd w:id="11"/>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11C10" w:rsidRPr="00C11C10" w14:paraId="4B5A82A8" w14:textId="77777777" w:rsidTr="00C11C10">
        <w:trPr>
          <w:divId w:val="1870953685"/>
          <w:trHeight w:hRule="exact" w:val="225"/>
        </w:trPr>
        <w:tc>
          <w:tcPr>
            <w:tcW w:w="530" w:type="pct"/>
            <w:tcBorders>
              <w:top w:val="single" w:sz="4" w:space="0" w:color="293F5B"/>
              <w:left w:val="nil"/>
              <w:bottom w:val="nil"/>
              <w:right w:val="nil"/>
            </w:tcBorders>
            <w:shd w:val="clear" w:color="000000" w:fill="FFFFFF"/>
            <w:noWrap/>
            <w:vAlign w:val="bottom"/>
            <w:hideMark/>
          </w:tcPr>
          <w:p w14:paraId="26B2F447" w14:textId="5FD68D45" w:rsidR="00C11C10" w:rsidRPr="00C11C10" w:rsidRDefault="00C11C10" w:rsidP="00C11C10">
            <w:pPr>
              <w:spacing w:before="0" w:after="0" w:line="240" w:lineRule="auto"/>
              <w:rPr>
                <w:rFonts w:ascii="Arial" w:hAnsi="Arial" w:cs="Arial"/>
                <w:color w:val="000000"/>
                <w:sz w:val="16"/>
                <w:szCs w:val="16"/>
              </w:rPr>
            </w:pPr>
            <w:r w:rsidRPr="00C11C10">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3A5200AA"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76F04E6C"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7BFD8F2D"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496A9A9F"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19BAA78C"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28BA5AE9"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103E6734"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4509DF1A"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26C0BE8A"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Total</w:t>
            </w:r>
          </w:p>
        </w:tc>
      </w:tr>
      <w:tr w:rsidR="00C11C10" w:rsidRPr="00C11C10" w14:paraId="19AC8C6F" w14:textId="77777777" w:rsidTr="00C11C10">
        <w:trPr>
          <w:divId w:val="1870953685"/>
          <w:trHeight w:hRule="exact" w:val="225"/>
        </w:trPr>
        <w:tc>
          <w:tcPr>
            <w:tcW w:w="530" w:type="pct"/>
            <w:tcBorders>
              <w:top w:val="nil"/>
              <w:left w:val="nil"/>
              <w:bottom w:val="nil"/>
              <w:right w:val="nil"/>
            </w:tcBorders>
            <w:shd w:val="clear" w:color="000000" w:fill="FFFFFF"/>
            <w:noWrap/>
            <w:vAlign w:val="bottom"/>
            <w:hideMark/>
          </w:tcPr>
          <w:p w14:paraId="6A534EA8" w14:textId="41F3887D" w:rsidR="00C11C10" w:rsidRPr="00C11C10" w:rsidRDefault="00C11C10" w:rsidP="00C11C10">
            <w:pPr>
              <w:spacing w:before="0" w:after="0" w:line="240" w:lineRule="auto"/>
              <w:rPr>
                <w:rFonts w:ascii="Arial" w:hAnsi="Arial" w:cs="Arial"/>
                <w:color w:val="000000"/>
                <w:sz w:val="16"/>
                <w:szCs w:val="16"/>
              </w:rPr>
            </w:pPr>
            <w:r w:rsidRPr="00C11C10">
              <w:rPr>
                <w:rFonts w:ascii="Arial" w:hAnsi="Arial" w:cs="Arial"/>
                <w:color w:val="000000"/>
                <w:sz w:val="16"/>
                <w:szCs w:val="16"/>
              </w:rPr>
              <w:t>2024</w:t>
            </w:r>
            <w:r w:rsidR="007E0C97">
              <w:rPr>
                <w:rFonts w:ascii="Arial" w:hAnsi="Arial" w:cs="Arial"/>
                <w:color w:val="000000"/>
                <w:sz w:val="16"/>
                <w:szCs w:val="16"/>
              </w:rPr>
              <w:noBreakHyphen/>
            </w:r>
            <w:r w:rsidRPr="00C11C10">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18FD64E4" w14:textId="2EB90F8A"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143AD8" w14:textId="6E6B6F6A"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225D44" w14:textId="10828FD5"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460C9A7" w14:textId="2705D80C"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24DE3E" w14:textId="3789A2AB"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6EAA72" w14:textId="401D0075"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8D9A8C" w14:textId="38BC4CE6"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6EE379" w14:textId="43CA9E6F"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5196109" w14:textId="08E46BD0"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11C10" w:rsidRPr="00C11C10" w14:paraId="7BF8C4B1" w14:textId="77777777" w:rsidTr="00C11C10">
        <w:trPr>
          <w:divId w:val="1870953685"/>
          <w:trHeight w:hRule="exact" w:val="225"/>
        </w:trPr>
        <w:tc>
          <w:tcPr>
            <w:tcW w:w="530" w:type="pct"/>
            <w:tcBorders>
              <w:top w:val="nil"/>
              <w:left w:val="nil"/>
              <w:bottom w:val="nil"/>
              <w:right w:val="nil"/>
            </w:tcBorders>
            <w:shd w:val="clear" w:color="000000" w:fill="E6F2FF"/>
            <w:noWrap/>
            <w:vAlign w:val="bottom"/>
            <w:hideMark/>
          </w:tcPr>
          <w:p w14:paraId="0B9442F6" w14:textId="6EFF67DB" w:rsidR="00C11C10" w:rsidRPr="00C11C10" w:rsidRDefault="00C11C10" w:rsidP="00C11C10">
            <w:pPr>
              <w:spacing w:before="0" w:after="0" w:line="240" w:lineRule="auto"/>
              <w:rPr>
                <w:rFonts w:ascii="Arial" w:hAnsi="Arial" w:cs="Arial"/>
                <w:color w:val="000000"/>
                <w:sz w:val="16"/>
                <w:szCs w:val="16"/>
              </w:rPr>
            </w:pPr>
            <w:r w:rsidRPr="00C11C10">
              <w:rPr>
                <w:rFonts w:ascii="Arial" w:hAnsi="Arial" w:cs="Arial"/>
                <w:color w:val="000000"/>
                <w:sz w:val="16"/>
                <w:szCs w:val="16"/>
              </w:rPr>
              <w:t>2025</w:t>
            </w:r>
            <w:r w:rsidR="007E0C97">
              <w:rPr>
                <w:rFonts w:ascii="Arial" w:hAnsi="Arial" w:cs="Arial"/>
                <w:color w:val="000000"/>
                <w:sz w:val="16"/>
                <w:szCs w:val="16"/>
              </w:rPr>
              <w:noBreakHyphen/>
            </w:r>
            <w:r w:rsidRPr="00C11C10">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51D99987"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3E3B8CB"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2351B09"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A5B198F"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3F0755E"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AD358B7"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8FF157B"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CE807F2"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0C8596D9"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23.8</w:t>
            </w:r>
          </w:p>
        </w:tc>
      </w:tr>
      <w:tr w:rsidR="00C11C10" w:rsidRPr="00C11C10" w14:paraId="039A7975" w14:textId="77777777" w:rsidTr="00C11C10">
        <w:trPr>
          <w:divId w:val="1870953685"/>
          <w:trHeight w:hRule="exact" w:val="225"/>
        </w:trPr>
        <w:tc>
          <w:tcPr>
            <w:tcW w:w="530" w:type="pct"/>
            <w:tcBorders>
              <w:top w:val="nil"/>
              <w:left w:val="nil"/>
              <w:bottom w:val="nil"/>
              <w:right w:val="nil"/>
            </w:tcBorders>
            <w:shd w:val="clear" w:color="000000" w:fill="FFFFFF"/>
            <w:noWrap/>
            <w:vAlign w:val="bottom"/>
            <w:hideMark/>
          </w:tcPr>
          <w:p w14:paraId="119EAD8B" w14:textId="54E6A7EA" w:rsidR="00C11C10" w:rsidRPr="00C11C10" w:rsidRDefault="00C11C10" w:rsidP="00C11C10">
            <w:pPr>
              <w:spacing w:before="0" w:after="0" w:line="240" w:lineRule="auto"/>
              <w:rPr>
                <w:rFonts w:ascii="Arial" w:hAnsi="Arial" w:cs="Arial"/>
                <w:color w:val="000000"/>
                <w:sz w:val="16"/>
                <w:szCs w:val="16"/>
              </w:rPr>
            </w:pPr>
            <w:r w:rsidRPr="00C11C10">
              <w:rPr>
                <w:rFonts w:ascii="Arial" w:hAnsi="Arial" w:cs="Arial"/>
                <w:color w:val="000000"/>
                <w:sz w:val="16"/>
                <w:szCs w:val="16"/>
              </w:rPr>
              <w:t>2026</w:t>
            </w:r>
            <w:r w:rsidR="007E0C97">
              <w:rPr>
                <w:rFonts w:ascii="Arial" w:hAnsi="Arial" w:cs="Arial"/>
                <w:color w:val="000000"/>
                <w:sz w:val="16"/>
                <w:szCs w:val="16"/>
              </w:rPr>
              <w:noBreakHyphen/>
            </w:r>
            <w:r w:rsidRPr="00C11C10">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F746F10"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0D569D2"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64948D3"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47B8E96"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319DDDB"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260F615"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CCD6BC8"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FAC9DB7"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5C2B48F3"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25.0</w:t>
            </w:r>
          </w:p>
        </w:tc>
      </w:tr>
      <w:tr w:rsidR="00C11C10" w:rsidRPr="00C11C10" w14:paraId="06FBD83D" w14:textId="77777777" w:rsidTr="00C11C10">
        <w:trPr>
          <w:divId w:val="1870953685"/>
          <w:trHeight w:hRule="exact" w:val="225"/>
        </w:trPr>
        <w:tc>
          <w:tcPr>
            <w:tcW w:w="530" w:type="pct"/>
            <w:tcBorders>
              <w:top w:val="nil"/>
              <w:left w:val="nil"/>
              <w:bottom w:val="nil"/>
              <w:right w:val="nil"/>
            </w:tcBorders>
            <w:shd w:val="clear" w:color="000000" w:fill="FFFFFF"/>
            <w:noWrap/>
            <w:vAlign w:val="bottom"/>
            <w:hideMark/>
          </w:tcPr>
          <w:p w14:paraId="5832358D" w14:textId="26F43221" w:rsidR="00C11C10" w:rsidRPr="00C11C10" w:rsidRDefault="00C11C10" w:rsidP="00C11C10">
            <w:pPr>
              <w:spacing w:before="0" w:after="0" w:line="240" w:lineRule="auto"/>
              <w:rPr>
                <w:rFonts w:ascii="Arial" w:hAnsi="Arial" w:cs="Arial"/>
                <w:color w:val="000000"/>
                <w:sz w:val="16"/>
                <w:szCs w:val="16"/>
              </w:rPr>
            </w:pPr>
            <w:r w:rsidRPr="00C11C10">
              <w:rPr>
                <w:rFonts w:ascii="Arial" w:hAnsi="Arial" w:cs="Arial"/>
                <w:color w:val="000000"/>
                <w:sz w:val="16"/>
                <w:szCs w:val="16"/>
              </w:rPr>
              <w:t>2027</w:t>
            </w:r>
            <w:r w:rsidR="007E0C97">
              <w:rPr>
                <w:rFonts w:ascii="Arial" w:hAnsi="Arial" w:cs="Arial"/>
                <w:color w:val="000000"/>
                <w:sz w:val="16"/>
                <w:szCs w:val="16"/>
              </w:rPr>
              <w:noBreakHyphen/>
            </w:r>
            <w:r w:rsidRPr="00C11C10">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93D36F8"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C728C47"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17C64DF"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C369A21"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5C392AC"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ADE8A2E"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667DB4F"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9551BF2"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511E003C"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26.1</w:t>
            </w:r>
          </w:p>
        </w:tc>
      </w:tr>
      <w:tr w:rsidR="00C11C10" w:rsidRPr="00C11C10" w14:paraId="444B48F7" w14:textId="77777777" w:rsidTr="00C11C10">
        <w:trPr>
          <w:divId w:val="1870953685"/>
          <w:trHeight w:hRule="exact" w:val="225"/>
        </w:trPr>
        <w:tc>
          <w:tcPr>
            <w:tcW w:w="530" w:type="pct"/>
            <w:tcBorders>
              <w:top w:val="nil"/>
              <w:left w:val="nil"/>
              <w:bottom w:val="nil"/>
              <w:right w:val="nil"/>
            </w:tcBorders>
            <w:shd w:val="clear" w:color="000000" w:fill="FFFFFF"/>
            <w:noWrap/>
            <w:vAlign w:val="bottom"/>
            <w:hideMark/>
          </w:tcPr>
          <w:p w14:paraId="06A358DB" w14:textId="41173B70" w:rsidR="00C11C10" w:rsidRPr="00C11C10" w:rsidRDefault="00C11C10" w:rsidP="00C11C10">
            <w:pPr>
              <w:spacing w:before="0" w:after="0" w:line="240" w:lineRule="auto"/>
              <w:rPr>
                <w:rFonts w:ascii="Arial" w:hAnsi="Arial" w:cs="Arial"/>
                <w:color w:val="000000"/>
                <w:sz w:val="16"/>
                <w:szCs w:val="16"/>
              </w:rPr>
            </w:pPr>
            <w:r w:rsidRPr="00C11C10">
              <w:rPr>
                <w:rFonts w:ascii="Arial" w:hAnsi="Arial" w:cs="Arial"/>
                <w:color w:val="000000"/>
                <w:sz w:val="16"/>
                <w:szCs w:val="16"/>
              </w:rPr>
              <w:t>2028</w:t>
            </w:r>
            <w:r w:rsidR="007E0C97">
              <w:rPr>
                <w:rFonts w:ascii="Arial" w:hAnsi="Arial" w:cs="Arial"/>
                <w:color w:val="000000"/>
                <w:sz w:val="16"/>
                <w:szCs w:val="16"/>
              </w:rPr>
              <w:noBreakHyphen/>
            </w:r>
            <w:r w:rsidRPr="00C11C10">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439481FB"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34B4B68"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A98AAB9"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DDA6228"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DF48866"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921923C"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7F3F830"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58534F5"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124D8DF2"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26.8</w:t>
            </w:r>
          </w:p>
        </w:tc>
      </w:tr>
      <w:tr w:rsidR="00C11C10" w:rsidRPr="00C11C10" w14:paraId="3959ED9C" w14:textId="77777777" w:rsidTr="00C11C10">
        <w:trPr>
          <w:divId w:val="1870953685"/>
          <w:trHeight w:hRule="exact" w:val="225"/>
        </w:trPr>
        <w:tc>
          <w:tcPr>
            <w:tcW w:w="530" w:type="pct"/>
            <w:tcBorders>
              <w:top w:val="nil"/>
              <w:left w:val="nil"/>
              <w:bottom w:val="single" w:sz="4" w:space="0" w:color="293F5B"/>
              <w:right w:val="nil"/>
            </w:tcBorders>
            <w:shd w:val="clear" w:color="000000" w:fill="FFFFFF"/>
            <w:noWrap/>
            <w:vAlign w:val="bottom"/>
            <w:hideMark/>
          </w:tcPr>
          <w:p w14:paraId="173B1395" w14:textId="77777777" w:rsidR="00C11C10" w:rsidRPr="00C11C10" w:rsidRDefault="00C11C10" w:rsidP="00C11C10">
            <w:pPr>
              <w:spacing w:before="0" w:after="0" w:line="240" w:lineRule="auto"/>
              <w:rPr>
                <w:rFonts w:ascii="Arial" w:hAnsi="Arial" w:cs="Arial"/>
                <w:b/>
                <w:bCs/>
                <w:color w:val="000000"/>
                <w:sz w:val="16"/>
                <w:szCs w:val="16"/>
              </w:rPr>
            </w:pPr>
            <w:r w:rsidRPr="00C11C10">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506B0B87"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35A61010"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3EC2FD5F"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597EEAE5"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750634AC"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0A1F9064"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77F30100"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407A5170"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w:t>
            </w:r>
          </w:p>
        </w:tc>
        <w:tc>
          <w:tcPr>
            <w:tcW w:w="544" w:type="pct"/>
            <w:tcBorders>
              <w:top w:val="single" w:sz="4" w:space="0" w:color="293F5B"/>
              <w:left w:val="nil"/>
              <w:bottom w:val="single" w:sz="4" w:space="0" w:color="293F5B"/>
              <w:right w:val="nil"/>
            </w:tcBorders>
            <w:shd w:val="clear" w:color="000000" w:fill="FFFFFF"/>
            <w:noWrap/>
            <w:vAlign w:val="bottom"/>
            <w:hideMark/>
          </w:tcPr>
          <w:p w14:paraId="2F931A05"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101.6</w:t>
            </w:r>
          </w:p>
        </w:tc>
      </w:tr>
    </w:tbl>
    <w:p w14:paraId="38E9DFE6" w14:textId="21F10771" w:rsidR="002117AA" w:rsidRDefault="00167D80" w:rsidP="00707DE5">
      <w:pPr>
        <w:pStyle w:val="ChartandTableFootnoteAlpha"/>
        <w:numPr>
          <w:ilvl w:val="0"/>
          <w:numId w:val="8"/>
        </w:numPr>
      </w:pPr>
      <w:r w:rsidRPr="00167D80">
        <w:t xml:space="preserve"> </w:t>
      </w:r>
      <w:r w:rsidR="00021B84" w:rsidRPr="00021B84">
        <w:t>State allocations have not yet been determined</w:t>
      </w:r>
      <w:r w:rsidR="0020139D">
        <w:t>.</w:t>
      </w:r>
    </w:p>
    <w:p w14:paraId="5CC32D25" w14:textId="77777777" w:rsidR="006D6616" w:rsidRPr="006D6616" w:rsidRDefault="006D6616" w:rsidP="00F94FAA">
      <w:pPr>
        <w:pStyle w:val="TableLine"/>
      </w:pPr>
    </w:p>
    <w:p w14:paraId="6DF93BD4" w14:textId="4195EF41" w:rsidR="00A827A2" w:rsidRDefault="00A827A2" w:rsidP="00A827A2">
      <w:pPr>
        <w:rPr>
          <w:rFonts w:eastAsiaTheme="minorHAnsi"/>
          <w:b/>
        </w:rPr>
      </w:pPr>
      <w:r w:rsidRPr="00A827A2">
        <w:rPr>
          <w:rFonts w:eastAsiaTheme="minorHAnsi"/>
        </w:rPr>
        <w:t>The Australian Government is providing funding to support states to deliver a consolidated CVE Intervention Program that supports individuals at</w:t>
      </w:r>
      <w:r w:rsidR="007E0C97">
        <w:rPr>
          <w:rFonts w:eastAsiaTheme="minorHAnsi"/>
        </w:rPr>
        <w:noBreakHyphen/>
      </w:r>
      <w:r w:rsidRPr="00A827A2">
        <w:rPr>
          <w:rFonts w:eastAsiaTheme="minorHAnsi"/>
        </w:rPr>
        <w:t>risk of radicalising to violent extremism, whether they are in the community or in custodial settings. The National Support and Intervention Program supersedes the Living Safe Together Intervention Program and the High</w:t>
      </w:r>
      <w:r w:rsidR="007E0C97">
        <w:rPr>
          <w:rFonts w:eastAsiaTheme="minorHAnsi"/>
        </w:rPr>
        <w:noBreakHyphen/>
      </w:r>
      <w:r w:rsidRPr="00A827A2">
        <w:rPr>
          <w:rFonts w:eastAsiaTheme="minorHAnsi"/>
        </w:rPr>
        <w:t>Risk Rehabilitation and Reintegration Program</w:t>
      </w:r>
      <w:r w:rsidR="00643919">
        <w:rPr>
          <w:rFonts w:eastAsiaTheme="minorHAnsi"/>
        </w:rPr>
        <w:t>.</w:t>
      </w:r>
    </w:p>
    <w:p w14:paraId="511F34C9" w14:textId="0DDE3DAE" w:rsidR="00F4358F" w:rsidRDefault="00AB2778" w:rsidP="00F4358F">
      <w:pPr>
        <w:pStyle w:val="TableHeadingcontinued"/>
        <w:rPr>
          <w:rFonts w:asciiTheme="minorHAnsi" w:eastAsiaTheme="minorHAnsi" w:hAnsiTheme="minorHAnsi" w:cstheme="minorBidi"/>
          <w:sz w:val="22"/>
          <w:szCs w:val="22"/>
          <w:lang w:eastAsia="en-US"/>
        </w:rPr>
      </w:pPr>
      <w:r>
        <w:lastRenderedPageBreak/>
        <w:t>Step Together Project</w:t>
      </w:r>
      <w:bookmarkStart w:id="12" w:name="_1803816543"/>
      <w:bookmarkEnd w:id="12"/>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4358F" w:rsidRPr="00F4358F" w14:paraId="01C3C796" w14:textId="77777777" w:rsidTr="00F4358F">
        <w:trPr>
          <w:divId w:val="1993559263"/>
          <w:trHeight w:hRule="exact" w:val="225"/>
        </w:trPr>
        <w:tc>
          <w:tcPr>
            <w:tcW w:w="530" w:type="pct"/>
            <w:tcBorders>
              <w:top w:val="single" w:sz="4" w:space="0" w:color="293F5B"/>
              <w:left w:val="nil"/>
              <w:bottom w:val="nil"/>
              <w:right w:val="nil"/>
            </w:tcBorders>
            <w:shd w:val="clear" w:color="000000" w:fill="FFFFFF"/>
            <w:noWrap/>
            <w:vAlign w:val="bottom"/>
            <w:hideMark/>
          </w:tcPr>
          <w:p w14:paraId="2BBBE7E5" w14:textId="0812B7BB"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62BBF60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5FDA99C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604B21D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3D5E232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5F7848A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2488A15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28A32D1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170505E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36C013C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Total</w:t>
            </w:r>
          </w:p>
        </w:tc>
      </w:tr>
      <w:tr w:rsidR="00F4358F" w:rsidRPr="00F4358F" w14:paraId="0A5D6B4A" w14:textId="77777777" w:rsidTr="00F4358F">
        <w:trPr>
          <w:divId w:val="1993559263"/>
          <w:trHeight w:hRule="exact" w:val="225"/>
        </w:trPr>
        <w:tc>
          <w:tcPr>
            <w:tcW w:w="530" w:type="pct"/>
            <w:tcBorders>
              <w:top w:val="nil"/>
              <w:left w:val="nil"/>
              <w:bottom w:val="nil"/>
              <w:right w:val="nil"/>
            </w:tcBorders>
            <w:shd w:val="clear" w:color="000000" w:fill="FFFFFF"/>
            <w:noWrap/>
            <w:vAlign w:val="bottom"/>
            <w:hideMark/>
          </w:tcPr>
          <w:p w14:paraId="4ECC767F" w14:textId="4F69E47B"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2024</w:t>
            </w:r>
            <w:r w:rsidR="007E0C97">
              <w:rPr>
                <w:rFonts w:ascii="Arial" w:hAnsi="Arial" w:cs="Arial"/>
                <w:color w:val="000000"/>
                <w:sz w:val="16"/>
                <w:szCs w:val="16"/>
              </w:rPr>
              <w:noBreakHyphen/>
            </w:r>
            <w:r w:rsidRPr="00F4358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14EAB80A" w14:textId="410FEB0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BA31035" w14:textId="37B2B7D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B17A0E" w14:textId="7BAF389D"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A4126C" w14:textId="2478371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63A0EF" w14:textId="50DA0C8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21D9A7" w14:textId="3FC8EC8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A79391" w14:textId="6B8D857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D4E87D" w14:textId="4D07A21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8E7A97A" w14:textId="3167ED6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761FAD53" w14:textId="77777777" w:rsidTr="00F4358F">
        <w:trPr>
          <w:divId w:val="1993559263"/>
          <w:trHeight w:hRule="exact" w:val="225"/>
        </w:trPr>
        <w:tc>
          <w:tcPr>
            <w:tcW w:w="530" w:type="pct"/>
            <w:tcBorders>
              <w:top w:val="nil"/>
              <w:left w:val="nil"/>
              <w:bottom w:val="nil"/>
              <w:right w:val="nil"/>
            </w:tcBorders>
            <w:shd w:val="clear" w:color="000000" w:fill="E6F2FF"/>
            <w:noWrap/>
            <w:vAlign w:val="bottom"/>
            <w:hideMark/>
          </w:tcPr>
          <w:p w14:paraId="3CE9B1AD" w14:textId="75E395F1"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2025</w:t>
            </w:r>
            <w:r w:rsidR="007E0C97">
              <w:rPr>
                <w:rFonts w:ascii="Arial" w:hAnsi="Arial" w:cs="Arial"/>
                <w:color w:val="000000"/>
                <w:sz w:val="16"/>
                <w:szCs w:val="16"/>
              </w:rPr>
              <w:noBreakHyphen/>
            </w:r>
            <w:r w:rsidRPr="00F4358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6C5211B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3.0</w:t>
            </w:r>
          </w:p>
        </w:tc>
        <w:tc>
          <w:tcPr>
            <w:tcW w:w="491" w:type="pct"/>
            <w:tcBorders>
              <w:top w:val="nil"/>
              <w:left w:val="nil"/>
              <w:bottom w:val="nil"/>
              <w:right w:val="nil"/>
            </w:tcBorders>
            <w:shd w:val="clear" w:color="000000" w:fill="E6F2FF"/>
            <w:noWrap/>
            <w:vAlign w:val="bottom"/>
            <w:hideMark/>
          </w:tcPr>
          <w:p w14:paraId="237F5BF9" w14:textId="05C6C67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7F830E7" w14:textId="6B846334"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778F8C4" w14:textId="09C966ED"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6EC51CB" w14:textId="1B5A1FE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30AA360" w14:textId="53C77D34"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A2A706A" w14:textId="54C506C7"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9278AD7" w14:textId="4C3767A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7D064F5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3.0</w:t>
            </w:r>
          </w:p>
        </w:tc>
      </w:tr>
      <w:tr w:rsidR="00F4358F" w:rsidRPr="00F4358F" w14:paraId="6D5FD441" w14:textId="77777777" w:rsidTr="00F4358F">
        <w:trPr>
          <w:divId w:val="1993559263"/>
          <w:trHeight w:hRule="exact" w:val="225"/>
        </w:trPr>
        <w:tc>
          <w:tcPr>
            <w:tcW w:w="530" w:type="pct"/>
            <w:tcBorders>
              <w:top w:val="nil"/>
              <w:left w:val="nil"/>
              <w:bottom w:val="nil"/>
              <w:right w:val="nil"/>
            </w:tcBorders>
            <w:shd w:val="clear" w:color="000000" w:fill="FFFFFF"/>
            <w:noWrap/>
            <w:vAlign w:val="bottom"/>
            <w:hideMark/>
          </w:tcPr>
          <w:p w14:paraId="384943D0" w14:textId="3DF2DC04"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2026</w:t>
            </w:r>
            <w:r w:rsidR="007E0C97">
              <w:rPr>
                <w:rFonts w:ascii="Arial" w:hAnsi="Arial" w:cs="Arial"/>
                <w:color w:val="000000"/>
                <w:sz w:val="16"/>
                <w:szCs w:val="16"/>
              </w:rPr>
              <w:noBreakHyphen/>
            </w:r>
            <w:r w:rsidRPr="00F4358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DBB435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1.9</w:t>
            </w:r>
          </w:p>
        </w:tc>
        <w:tc>
          <w:tcPr>
            <w:tcW w:w="491" w:type="pct"/>
            <w:tcBorders>
              <w:top w:val="nil"/>
              <w:left w:val="nil"/>
              <w:bottom w:val="nil"/>
              <w:right w:val="nil"/>
            </w:tcBorders>
            <w:shd w:val="clear" w:color="000000" w:fill="FFFFFF"/>
            <w:noWrap/>
            <w:vAlign w:val="bottom"/>
            <w:hideMark/>
          </w:tcPr>
          <w:p w14:paraId="44149849" w14:textId="018C58E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522FD43" w14:textId="0204C51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5ADDE4" w14:textId="19134C8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AFF328B" w14:textId="7894B13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B42D99D" w14:textId="744F7E2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A30AB8" w14:textId="7040593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DEEE89" w14:textId="323AC2A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671F8B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1.9</w:t>
            </w:r>
          </w:p>
        </w:tc>
      </w:tr>
      <w:tr w:rsidR="00F4358F" w:rsidRPr="00F4358F" w14:paraId="2E4684FD" w14:textId="77777777" w:rsidTr="00F4358F">
        <w:trPr>
          <w:divId w:val="1993559263"/>
          <w:trHeight w:hRule="exact" w:val="225"/>
        </w:trPr>
        <w:tc>
          <w:tcPr>
            <w:tcW w:w="530" w:type="pct"/>
            <w:tcBorders>
              <w:top w:val="nil"/>
              <w:left w:val="nil"/>
              <w:bottom w:val="nil"/>
              <w:right w:val="nil"/>
            </w:tcBorders>
            <w:shd w:val="clear" w:color="000000" w:fill="FFFFFF"/>
            <w:noWrap/>
            <w:vAlign w:val="bottom"/>
            <w:hideMark/>
          </w:tcPr>
          <w:p w14:paraId="105EB5E8" w14:textId="008B3406"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2027</w:t>
            </w:r>
            <w:r w:rsidR="007E0C97">
              <w:rPr>
                <w:rFonts w:ascii="Arial" w:hAnsi="Arial" w:cs="Arial"/>
                <w:color w:val="000000"/>
                <w:sz w:val="16"/>
                <w:szCs w:val="16"/>
              </w:rPr>
              <w:noBreakHyphen/>
            </w:r>
            <w:r w:rsidRPr="00F4358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C75352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2.0</w:t>
            </w:r>
          </w:p>
        </w:tc>
        <w:tc>
          <w:tcPr>
            <w:tcW w:w="491" w:type="pct"/>
            <w:tcBorders>
              <w:top w:val="nil"/>
              <w:left w:val="nil"/>
              <w:bottom w:val="nil"/>
              <w:right w:val="nil"/>
            </w:tcBorders>
            <w:shd w:val="clear" w:color="000000" w:fill="FFFFFF"/>
            <w:noWrap/>
            <w:vAlign w:val="bottom"/>
            <w:hideMark/>
          </w:tcPr>
          <w:p w14:paraId="5785425B" w14:textId="72E9A2C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4F7C72" w14:textId="759483B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65DDA8" w14:textId="532F411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F5515E" w14:textId="185D163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3F6D1A" w14:textId="67CD901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492BEE" w14:textId="07E26DB4"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C2706C1" w14:textId="0A4C083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03AE3E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2.0</w:t>
            </w:r>
          </w:p>
        </w:tc>
      </w:tr>
      <w:tr w:rsidR="00F4358F" w:rsidRPr="00F4358F" w14:paraId="2399BC84" w14:textId="77777777" w:rsidTr="00F4358F">
        <w:trPr>
          <w:divId w:val="1993559263"/>
          <w:trHeight w:hRule="exact" w:val="225"/>
        </w:trPr>
        <w:tc>
          <w:tcPr>
            <w:tcW w:w="530" w:type="pct"/>
            <w:tcBorders>
              <w:top w:val="nil"/>
              <w:left w:val="nil"/>
              <w:bottom w:val="nil"/>
              <w:right w:val="nil"/>
            </w:tcBorders>
            <w:shd w:val="clear" w:color="000000" w:fill="FFFFFF"/>
            <w:noWrap/>
            <w:vAlign w:val="bottom"/>
            <w:hideMark/>
          </w:tcPr>
          <w:p w14:paraId="6268B6D9" w14:textId="529AD784"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2028</w:t>
            </w:r>
            <w:r w:rsidR="007E0C97">
              <w:rPr>
                <w:rFonts w:ascii="Arial" w:hAnsi="Arial" w:cs="Arial"/>
                <w:color w:val="000000"/>
                <w:sz w:val="16"/>
                <w:szCs w:val="16"/>
              </w:rPr>
              <w:noBreakHyphen/>
            </w:r>
            <w:r w:rsidRPr="00F4358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663B93F9" w14:textId="64CED72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6A89BF0" w14:textId="287AB02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730FEA" w14:textId="67818A9D"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367A06" w14:textId="40C2DD6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F3EEE1" w14:textId="5829AD7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1FF825" w14:textId="2655D4C2"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7F6514" w14:textId="4FA5E5C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558E9A" w14:textId="14B28FCD"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F4C77B9" w14:textId="33AC3EC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0D154403" w14:textId="77777777" w:rsidTr="00F4358F">
        <w:trPr>
          <w:divId w:val="1993559263"/>
          <w:trHeight w:hRule="exact" w:val="225"/>
        </w:trPr>
        <w:tc>
          <w:tcPr>
            <w:tcW w:w="530" w:type="pct"/>
            <w:tcBorders>
              <w:top w:val="nil"/>
              <w:left w:val="nil"/>
              <w:bottom w:val="single" w:sz="4" w:space="0" w:color="293F5B"/>
              <w:right w:val="nil"/>
            </w:tcBorders>
            <w:shd w:val="clear" w:color="000000" w:fill="FFFFFF"/>
            <w:noWrap/>
            <w:vAlign w:val="bottom"/>
            <w:hideMark/>
          </w:tcPr>
          <w:p w14:paraId="5BE1D24B" w14:textId="77777777" w:rsidR="00F4358F" w:rsidRPr="00F4358F" w:rsidRDefault="00F4358F" w:rsidP="00F4358F">
            <w:pPr>
              <w:spacing w:before="0" w:after="0" w:line="240" w:lineRule="auto"/>
              <w:rPr>
                <w:rFonts w:ascii="Arial" w:hAnsi="Arial" w:cs="Arial"/>
                <w:b/>
                <w:bCs/>
                <w:color w:val="000000"/>
                <w:sz w:val="16"/>
                <w:szCs w:val="16"/>
              </w:rPr>
            </w:pPr>
            <w:r w:rsidRPr="00F4358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014D65E2"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6.8</w:t>
            </w:r>
          </w:p>
        </w:tc>
        <w:tc>
          <w:tcPr>
            <w:tcW w:w="491" w:type="pct"/>
            <w:tcBorders>
              <w:top w:val="single" w:sz="4" w:space="0" w:color="293F5B"/>
              <w:left w:val="nil"/>
              <w:bottom w:val="single" w:sz="4" w:space="0" w:color="293F5B"/>
              <w:right w:val="nil"/>
            </w:tcBorders>
            <w:shd w:val="clear" w:color="000000" w:fill="FFFFFF"/>
            <w:noWrap/>
            <w:vAlign w:val="bottom"/>
            <w:hideMark/>
          </w:tcPr>
          <w:p w14:paraId="114A5264" w14:textId="460A2580"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B477E26" w14:textId="4B466685"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0BF6982" w14:textId="03EBAF6D"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A3F7F76" w14:textId="6B9E3AA3"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109A68A" w14:textId="1AB4CBD9"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A46B959" w14:textId="17944447"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6417488" w14:textId="235A96BA"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78206024"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6.8</w:t>
            </w:r>
          </w:p>
        </w:tc>
      </w:tr>
    </w:tbl>
    <w:p w14:paraId="0BF8CCFA" w14:textId="4A75377B" w:rsidR="00823909" w:rsidRPr="006A4760" w:rsidRDefault="00823909" w:rsidP="00823909">
      <w:r w:rsidRPr="00B76E38">
        <w:t xml:space="preserve">The Australian Government is partnering with the NSW Department of Communities and Justice to nationalise the </w:t>
      </w:r>
      <w:r w:rsidR="007E0C97">
        <w:t>‘</w:t>
      </w:r>
      <w:r w:rsidRPr="00B76E38">
        <w:t>Step Together</w:t>
      </w:r>
      <w:r w:rsidR="007E0C97">
        <w:t>’</w:t>
      </w:r>
      <w:r w:rsidRPr="00B76E38">
        <w:t xml:space="preserve"> program. The program </w:t>
      </w:r>
      <w:r w:rsidR="00FA6F56">
        <w:t>provides</w:t>
      </w:r>
      <w:r w:rsidRPr="00B76E38">
        <w:t xml:space="preserve"> a helpline, online referral tool and digital support service that allows people in the community to receive support from qualified case managers in real</w:t>
      </w:r>
      <w:r w:rsidR="007E0C97">
        <w:noBreakHyphen/>
      </w:r>
      <w:r w:rsidRPr="00B76E38">
        <w:t>time. It is a resource for friends and families of individuals showing signs of violent extremism, and provides information and support to protect those who may be vulnerable.</w:t>
      </w:r>
    </w:p>
    <w:p w14:paraId="36F27C0C" w14:textId="32F05EE5" w:rsidR="00601955" w:rsidRDefault="00FA1171" w:rsidP="00547AE0">
      <w:pPr>
        <w:pStyle w:val="TableHeadingcontinued"/>
        <w:rPr>
          <w:rFonts w:asciiTheme="minorHAnsi" w:eastAsiaTheme="minorHAnsi" w:hAnsiTheme="minorHAnsi" w:cstheme="minorBidi"/>
          <w:sz w:val="22"/>
          <w:szCs w:val="22"/>
          <w:lang w:eastAsia="en-US"/>
        </w:rPr>
      </w:pPr>
      <w:r>
        <w:t>Delivering high priority RFIs under CSO scheme</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11C10" w:rsidRPr="00C11C10" w14:paraId="3400FCC6" w14:textId="77777777" w:rsidTr="00C11C10">
        <w:trPr>
          <w:divId w:val="1975714024"/>
          <w:trHeight w:hRule="exact" w:val="225"/>
        </w:trPr>
        <w:tc>
          <w:tcPr>
            <w:tcW w:w="530" w:type="pct"/>
            <w:tcBorders>
              <w:top w:val="single" w:sz="4" w:space="0" w:color="293F5B"/>
              <w:left w:val="nil"/>
              <w:bottom w:val="nil"/>
              <w:right w:val="nil"/>
            </w:tcBorders>
            <w:shd w:val="clear" w:color="000000" w:fill="FFFFFF"/>
            <w:noWrap/>
            <w:vAlign w:val="bottom"/>
            <w:hideMark/>
          </w:tcPr>
          <w:p w14:paraId="5AABEED5" w14:textId="2C7C4868" w:rsidR="00C11C10" w:rsidRPr="00C11C10" w:rsidRDefault="00C11C10" w:rsidP="00C11C10">
            <w:pPr>
              <w:spacing w:before="0" w:after="0" w:line="240" w:lineRule="auto"/>
              <w:rPr>
                <w:rFonts w:ascii="Arial" w:hAnsi="Arial" w:cs="Arial"/>
                <w:color w:val="000000"/>
                <w:sz w:val="16"/>
                <w:szCs w:val="16"/>
              </w:rPr>
            </w:pPr>
            <w:r w:rsidRPr="00C11C10">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10F65752"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55809FFB"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42864D0E"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3546E901"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7C6599CF"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60CAA138"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5897C778"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51CC3689"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22550DD9"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Total</w:t>
            </w:r>
          </w:p>
        </w:tc>
      </w:tr>
      <w:tr w:rsidR="00C11C10" w:rsidRPr="00C11C10" w14:paraId="49CE5A2F" w14:textId="77777777" w:rsidTr="00C11C10">
        <w:trPr>
          <w:divId w:val="1975714024"/>
          <w:trHeight w:hRule="exact" w:val="225"/>
        </w:trPr>
        <w:tc>
          <w:tcPr>
            <w:tcW w:w="530" w:type="pct"/>
            <w:tcBorders>
              <w:top w:val="nil"/>
              <w:left w:val="nil"/>
              <w:bottom w:val="nil"/>
              <w:right w:val="nil"/>
            </w:tcBorders>
            <w:shd w:val="clear" w:color="000000" w:fill="FFFFFF"/>
            <w:noWrap/>
            <w:vAlign w:val="bottom"/>
            <w:hideMark/>
          </w:tcPr>
          <w:p w14:paraId="24EE0196" w14:textId="34141D6D" w:rsidR="00C11C10" w:rsidRPr="00C11C10" w:rsidRDefault="00C11C10" w:rsidP="00C11C10">
            <w:pPr>
              <w:spacing w:before="0" w:after="0" w:line="240" w:lineRule="auto"/>
              <w:rPr>
                <w:rFonts w:ascii="Arial" w:hAnsi="Arial" w:cs="Arial"/>
                <w:color w:val="000000"/>
                <w:sz w:val="16"/>
                <w:szCs w:val="16"/>
              </w:rPr>
            </w:pPr>
            <w:r w:rsidRPr="00C11C10">
              <w:rPr>
                <w:rFonts w:ascii="Arial" w:hAnsi="Arial" w:cs="Arial"/>
                <w:color w:val="000000"/>
                <w:sz w:val="16"/>
                <w:szCs w:val="16"/>
              </w:rPr>
              <w:t>2024</w:t>
            </w:r>
            <w:r w:rsidR="007E0C97">
              <w:rPr>
                <w:rFonts w:ascii="Arial" w:hAnsi="Arial" w:cs="Arial"/>
                <w:color w:val="000000"/>
                <w:sz w:val="16"/>
                <w:szCs w:val="16"/>
              </w:rPr>
              <w:noBreakHyphen/>
            </w:r>
            <w:r w:rsidRPr="00C11C10">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9BFA02C"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2770992B"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0.3</w:t>
            </w:r>
          </w:p>
        </w:tc>
        <w:tc>
          <w:tcPr>
            <w:tcW w:w="491" w:type="pct"/>
            <w:tcBorders>
              <w:top w:val="nil"/>
              <w:left w:val="nil"/>
              <w:bottom w:val="nil"/>
              <w:right w:val="nil"/>
            </w:tcBorders>
            <w:shd w:val="clear" w:color="000000" w:fill="FFFFFF"/>
            <w:noWrap/>
            <w:vAlign w:val="bottom"/>
            <w:hideMark/>
          </w:tcPr>
          <w:p w14:paraId="25B0D0A7"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0.1</w:t>
            </w:r>
          </w:p>
        </w:tc>
        <w:tc>
          <w:tcPr>
            <w:tcW w:w="491" w:type="pct"/>
            <w:tcBorders>
              <w:top w:val="nil"/>
              <w:left w:val="nil"/>
              <w:bottom w:val="nil"/>
              <w:right w:val="nil"/>
            </w:tcBorders>
            <w:shd w:val="clear" w:color="000000" w:fill="FFFFFF"/>
            <w:noWrap/>
            <w:vAlign w:val="bottom"/>
            <w:hideMark/>
          </w:tcPr>
          <w:p w14:paraId="0B415BD5"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56CA097" w14:textId="281C66ED"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59B320" w14:textId="33CF9C8D"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339862C"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0DD44FE" w14:textId="59CB6300"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3AC7341" w14:textId="77777777" w:rsidR="00C11C10" w:rsidRPr="00C11C10" w:rsidRDefault="00C11C10" w:rsidP="00C11C10">
            <w:pPr>
              <w:spacing w:before="0" w:after="0" w:line="240" w:lineRule="auto"/>
              <w:jc w:val="right"/>
              <w:rPr>
                <w:rFonts w:ascii="Arial" w:hAnsi="Arial" w:cs="Arial"/>
                <w:color w:val="000000"/>
                <w:sz w:val="16"/>
                <w:szCs w:val="16"/>
              </w:rPr>
            </w:pPr>
            <w:r w:rsidRPr="00C11C10">
              <w:rPr>
                <w:rFonts w:ascii="Arial" w:hAnsi="Arial" w:cs="Arial"/>
                <w:color w:val="000000"/>
                <w:sz w:val="16"/>
                <w:szCs w:val="16"/>
              </w:rPr>
              <w:t>0.6</w:t>
            </w:r>
          </w:p>
        </w:tc>
      </w:tr>
      <w:tr w:rsidR="00C11C10" w:rsidRPr="00C11C10" w14:paraId="38CDBD54" w14:textId="77777777" w:rsidTr="00C11C10">
        <w:trPr>
          <w:divId w:val="1975714024"/>
          <w:trHeight w:hRule="exact" w:val="225"/>
        </w:trPr>
        <w:tc>
          <w:tcPr>
            <w:tcW w:w="530" w:type="pct"/>
            <w:tcBorders>
              <w:top w:val="nil"/>
              <w:left w:val="nil"/>
              <w:bottom w:val="nil"/>
              <w:right w:val="nil"/>
            </w:tcBorders>
            <w:shd w:val="clear" w:color="000000" w:fill="E6F2FF"/>
            <w:noWrap/>
            <w:vAlign w:val="bottom"/>
            <w:hideMark/>
          </w:tcPr>
          <w:p w14:paraId="0C668CA7" w14:textId="5F3CBE1A" w:rsidR="00C11C10" w:rsidRPr="00C11C10" w:rsidRDefault="00C11C10" w:rsidP="00C11C10">
            <w:pPr>
              <w:spacing w:before="0" w:after="0" w:line="240" w:lineRule="auto"/>
              <w:rPr>
                <w:rFonts w:ascii="Arial" w:hAnsi="Arial" w:cs="Arial"/>
                <w:color w:val="000000"/>
                <w:sz w:val="16"/>
                <w:szCs w:val="16"/>
              </w:rPr>
            </w:pPr>
            <w:r w:rsidRPr="00C11C10">
              <w:rPr>
                <w:rFonts w:ascii="Arial" w:hAnsi="Arial" w:cs="Arial"/>
                <w:color w:val="000000"/>
                <w:sz w:val="16"/>
                <w:szCs w:val="16"/>
              </w:rPr>
              <w:t>2025</w:t>
            </w:r>
            <w:r w:rsidR="007E0C97">
              <w:rPr>
                <w:rFonts w:ascii="Arial" w:hAnsi="Arial" w:cs="Arial"/>
                <w:color w:val="000000"/>
                <w:sz w:val="16"/>
                <w:szCs w:val="16"/>
              </w:rPr>
              <w:noBreakHyphen/>
            </w:r>
            <w:r w:rsidRPr="00C11C10">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552E9265" w14:textId="4D7E5331"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6B32194" w14:textId="79261E06"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11C1264" w14:textId="22434C97"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CFA6843" w14:textId="04CBDFD5"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D7E9553" w14:textId="41E8479A"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C3379D4" w14:textId="01D4A153"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DD58A6A" w14:textId="3781BB16"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42BDA87" w14:textId="3673010D"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716B3499" w14:textId="08C20BC4"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11C10" w:rsidRPr="00C11C10" w14:paraId="5BDC8B00" w14:textId="77777777" w:rsidTr="00C11C10">
        <w:trPr>
          <w:divId w:val="1975714024"/>
          <w:trHeight w:hRule="exact" w:val="225"/>
        </w:trPr>
        <w:tc>
          <w:tcPr>
            <w:tcW w:w="530" w:type="pct"/>
            <w:tcBorders>
              <w:top w:val="nil"/>
              <w:left w:val="nil"/>
              <w:bottom w:val="nil"/>
              <w:right w:val="nil"/>
            </w:tcBorders>
            <w:shd w:val="clear" w:color="000000" w:fill="FFFFFF"/>
            <w:noWrap/>
            <w:vAlign w:val="bottom"/>
            <w:hideMark/>
          </w:tcPr>
          <w:p w14:paraId="47E52126" w14:textId="0D78AA33" w:rsidR="00C11C10" w:rsidRPr="00C11C10" w:rsidRDefault="00C11C10" w:rsidP="00C11C10">
            <w:pPr>
              <w:spacing w:before="0" w:after="0" w:line="240" w:lineRule="auto"/>
              <w:rPr>
                <w:rFonts w:ascii="Arial" w:hAnsi="Arial" w:cs="Arial"/>
                <w:color w:val="000000"/>
                <w:sz w:val="16"/>
                <w:szCs w:val="16"/>
              </w:rPr>
            </w:pPr>
            <w:r w:rsidRPr="00C11C10">
              <w:rPr>
                <w:rFonts w:ascii="Arial" w:hAnsi="Arial" w:cs="Arial"/>
                <w:color w:val="000000"/>
                <w:sz w:val="16"/>
                <w:szCs w:val="16"/>
              </w:rPr>
              <w:t>2026</w:t>
            </w:r>
            <w:r w:rsidR="007E0C97">
              <w:rPr>
                <w:rFonts w:ascii="Arial" w:hAnsi="Arial" w:cs="Arial"/>
                <w:color w:val="000000"/>
                <w:sz w:val="16"/>
                <w:szCs w:val="16"/>
              </w:rPr>
              <w:noBreakHyphen/>
            </w:r>
            <w:r w:rsidRPr="00C11C10">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C357C48" w14:textId="76CE9DE0"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EDA8F3" w14:textId="5914F8C1"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776777" w14:textId="223E9EE6"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C91D5F" w14:textId="7F4544D4"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787085" w14:textId="6B24B6FC"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818233" w14:textId="0A0AF115"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6C96F3" w14:textId="1227CD7B"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DE7B980" w14:textId="2B69012C"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DC43972" w14:textId="2A5FF24C"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11C10" w:rsidRPr="00C11C10" w14:paraId="3FF9E123" w14:textId="77777777" w:rsidTr="00C11C10">
        <w:trPr>
          <w:divId w:val="1975714024"/>
          <w:trHeight w:hRule="exact" w:val="225"/>
        </w:trPr>
        <w:tc>
          <w:tcPr>
            <w:tcW w:w="530" w:type="pct"/>
            <w:tcBorders>
              <w:top w:val="nil"/>
              <w:left w:val="nil"/>
              <w:bottom w:val="nil"/>
              <w:right w:val="nil"/>
            </w:tcBorders>
            <w:shd w:val="clear" w:color="000000" w:fill="FFFFFF"/>
            <w:noWrap/>
            <w:vAlign w:val="bottom"/>
            <w:hideMark/>
          </w:tcPr>
          <w:p w14:paraId="36CD6EDE" w14:textId="32305886" w:rsidR="00C11C10" w:rsidRPr="00C11C10" w:rsidRDefault="00C11C10" w:rsidP="00C11C10">
            <w:pPr>
              <w:spacing w:before="0" w:after="0" w:line="240" w:lineRule="auto"/>
              <w:rPr>
                <w:rFonts w:ascii="Arial" w:hAnsi="Arial" w:cs="Arial"/>
                <w:color w:val="000000"/>
                <w:sz w:val="16"/>
                <w:szCs w:val="16"/>
              </w:rPr>
            </w:pPr>
            <w:r w:rsidRPr="00C11C10">
              <w:rPr>
                <w:rFonts w:ascii="Arial" w:hAnsi="Arial" w:cs="Arial"/>
                <w:color w:val="000000"/>
                <w:sz w:val="16"/>
                <w:szCs w:val="16"/>
              </w:rPr>
              <w:t>2027</w:t>
            </w:r>
            <w:r w:rsidR="007E0C97">
              <w:rPr>
                <w:rFonts w:ascii="Arial" w:hAnsi="Arial" w:cs="Arial"/>
                <w:color w:val="000000"/>
                <w:sz w:val="16"/>
                <w:szCs w:val="16"/>
              </w:rPr>
              <w:noBreakHyphen/>
            </w:r>
            <w:r w:rsidRPr="00C11C10">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2231BC2" w14:textId="18362690"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ECA48A" w14:textId="66051DAC"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710B6A" w14:textId="37C121A7"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7CFC4B6" w14:textId="10622A14"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BA66D8" w14:textId="6EE83F81"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080F15" w14:textId="4E03B907"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3795AF" w14:textId="055A80F6"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763A90" w14:textId="5B3CCA3A"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FB14D94" w14:textId="6077E000"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11C10" w:rsidRPr="00C11C10" w14:paraId="76A48C9C" w14:textId="77777777" w:rsidTr="00C11C10">
        <w:trPr>
          <w:divId w:val="1975714024"/>
          <w:trHeight w:hRule="exact" w:val="225"/>
        </w:trPr>
        <w:tc>
          <w:tcPr>
            <w:tcW w:w="530" w:type="pct"/>
            <w:tcBorders>
              <w:top w:val="nil"/>
              <w:left w:val="nil"/>
              <w:bottom w:val="nil"/>
              <w:right w:val="nil"/>
            </w:tcBorders>
            <w:shd w:val="clear" w:color="000000" w:fill="FFFFFF"/>
            <w:noWrap/>
            <w:vAlign w:val="bottom"/>
            <w:hideMark/>
          </w:tcPr>
          <w:p w14:paraId="703ECDCC" w14:textId="3A1BCA46" w:rsidR="00C11C10" w:rsidRPr="00C11C10" w:rsidRDefault="00C11C10" w:rsidP="00C11C10">
            <w:pPr>
              <w:spacing w:before="0" w:after="0" w:line="240" w:lineRule="auto"/>
              <w:rPr>
                <w:rFonts w:ascii="Arial" w:hAnsi="Arial" w:cs="Arial"/>
                <w:color w:val="000000"/>
                <w:sz w:val="16"/>
                <w:szCs w:val="16"/>
              </w:rPr>
            </w:pPr>
            <w:r w:rsidRPr="00C11C10">
              <w:rPr>
                <w:rFonts w:ascii="Arial" w:hAnsi="Arial" w:cs="Arial"/>
                <w:color w:val="000000"/>
                <w:sz w:val="16"/>
                <w:szCs w:val="16"/>
              </w:rPr>
              <w:t>2028</w:t>
            </w:r>
            <w:r w:rsidR="007E0C97">
              <w:rPr>
                <w:rFonts w:ascii="Arial" w:hAnsi="Arial" w:cs="Arial"/>
                <w:color w:val="000000"/>
                <w:sz w:val="16"/>
                <w:szCs w:val="16"/>
              </w:rPr>
              <w:noBreakHyphen/>
            </w:r>
            <w:r w:rsidRPr="00C11C10">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3469F79B" w14:textId="3FD7871F"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4CCFBF" w14:textId="03408111"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CAB570" w14:textId="1EF783D4"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9F8ED5" w14:textId="5E0CFBF8"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37790A" w14:textId="1CF4597D"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2B518B" w14:textId="299F0014"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E42454" w14:textId="55EC0B83"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527465" w14:textId="39B367B5"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C482446" w14:textId="022F8544" w:rsidR="00C11C10" w:rsidRPr="00C11C10" w:rsidRDefault="007E0C97" w:rsidP="00C11C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11C10" w:rsidRPr="00C11C10" w14:paraId="48AFA3FC" w14:textId="77777777" w:rsidTr="00C11C10">
        <w:trPr>
          <w:divId w:val="1975714024"/>
          <w:trHeight w:hRule="exact" w:val="225"/>
        </w:trPr>
        <w:tc>
          <w:tcPr>
            <w:tcW w:w="530" w:type="pct"/>
            <w:tcBorders>
              <w:top w:val="nil"/>
              <w:left w:val="nil"/>
              <w:bottom w:val="single" w:sz="4" w:space="0" w:color="293F5B"/>
              <w:right w:val="nil"/>
            </w:tcBorders>
            <w:shd w:val="clear" w:color="000000" w:fill="FFFFFF"/>
            <w:noWrap/>
            <w:vAlign w:val="bottom"/>
            <w:hideMark/>
          </w:tcPr>
          <w:p w14:paraId="21B32E31" w14:textId="77777777" w:rsidR="00C11C10" w:rsidRPr="00C11C10" w:rsidRDefault="00C11C10" w:rsidP="00C11C10">
            <w:pPr>
              <w:spacing w:before="0" w:after="0" w:line="240" w:lineRule="auto"/>
              <w:rPr>
                <w:rFonts w:ascii="Arial" w:hAnsi="Arial" w:cs="Arial"/>
                <w:b/>
                <w:bCs/>
                <w:color w:val="000000"/>
                <w:sz w:val="16"/>
                <w:szCs w:val="16"/>
              </w:rPr>
            </w:pPr>
            <w:r w:rsidRPr="00C11C10">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71FFC878"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0.2</w:t>
            </w:r>
          </w:p>
        </w:tc>
        <w:tc>
          <w:tcPr>
            <w:tcW w:w="491" w:type="pct"/>
            <w:tcBorders>
              <w:top w:val="single" w:sz="4" w:space="0" w:color="293F5B"/>
              <w:left w:val="nil"/>
              <w:bottom w:val="single" w:sz="4" w:space="0" w:color="293F5B"/>
              <w:right w:val="nil"/>
            </w:tcBorders>
            <w:shd w:val="clear" w:color="000000" w:fill="FFFFFF"/>
            <w:noWrap/>
            <w:vAlign w:val="bottom"/>
            <w:hideMark/>
          </w:tcPr>
          <w:p w14:paraId="7CBA860C"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0.3</w:t>
            </w:r>
          </w:p>
        </w:tc>
        <w:tc>
          <w:tcPr>
            <w:tcW w:w="491" w:type="pct"/>
            <w:tcBorders>
              <w:top w:val="single" w:sz="4" w:space="0" w:color="293F5B"/>
              <w:left w:val="nil"/>
              <w:bottom w:val="single" w:sz="4" w:space="0" w:color="293F5B"/>
              <w:right w:val="nil"/>
            </w:tcBorders>
            <w:shd w:val="clear" w:color="000000" w:fill="FFFFFF"/>
            <w:noWrap/>
            <w:vAlign w:val="bottom"/>
            <w:hideMark/>
          </w:tcPr>
          <w:p w14:paraId="1AB56E47"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0.1</w:t>
            </w:r>
          </w:p>
        </w:tc>
        <w:tc>
          <w:tcPr>
            <w:tcW w:w="491" w:type="pct"/>
            <w:tcBorders>
              <w:top w:val="single" w:sz="4" w:space="0" w:color="293F5B"/>
              <w:left w:val="nil"/>
              <w:bottom w:val="single" w:sz="4" w:space="0" w:color="293F5B"/>
              <w:right w:val="nil"/>
            </w:tcBorders>
            <w:shd w:val="clear" w:color="000000" w:fill="FFFFFF"/>
            <w:noWrap/>
            <w:vAlign w:val="bottom"/>
            <w:hideMark/>
          </w:tcPr>
          <w:p w14:paraId="3D544D45"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662521BC" w14:textId="5DBA6E88" w:rsidR="00C11C10" w:rsidRPr="00C11C10" w:rsidRDefault="007E0C97" w:rsidP="00C11C1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98C290D" w14:textId="36329980" w:rsidR="00C11C10" w:rsidRPr="00C11C10" w:rsidRDefault="007E0C97" w:rsidP="00C11C1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10FA5F2"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605E2707" w14:textId="471A5E96" w:rsidR="00C11C10" w:rsidRPr="00C11C10" w:rsidRDefault="007E0C97" w:rsidP="00C11C1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170C29E3" w14:textId="77777777" w:rsidR="00C11C10" w:rsidRPr="00C11C10" w:rsidRDefault="00C11C10" w:rsidP="00C11C10">
            <w:pPr>
              <w:spacing w:before="0" w:after="0" w:line="240" w:lineRule="auto"/>
              <w:jc w:val="right"/>
              <w:rPr>
                <w:rFonts w:ascii="Arial" w:hAnsi="Arial" w:cs="Arial"/>
                <w:b/>
                <w:bCs/>
                <w:color w:val="000000"/>
                <w:sz w:val="16"/>
                <w:szCs w:val="16"/>
              </w:rPr>
            </w:pPr>
            <w:r w:rsidRPr="00C11C10">
              <w:rPr>
                <w:rFonts w:ascii="Arial" w:hAnsi="Arial" w:cs="Arial"/>
                <w:b/>
                <w:bCs/>
                <w:color w:val="000000"/>
                <w:sz w:val="16"/>
                <w:szCs w:val="16"/>
              </w:rPr>
              <w:t>0.6</w:t>
            </w:r>
          </w:p>
        </w:tc>
      </w:tr>
    </w:tbl>
    <w:p w14:paraId="6F4A42FB" w14:textId="63E713D3" w:rsidR="009978D3" w:rsidRDefault="009978D3" w:rsidP="009978D3">
      <w:pPr>
        <w:rPr>
          <w:rFonts w:eastAsiaTheme="minorHAnsi"/>
        </w:rPr>
      </w:pPr>
      <w:r w:rsidRPr="009978D3">
        <w:rPr>
          <w:rFonts w:eastAsiaTheme="minorHAnsi"/>
        </w:rPr>
        <w:t>The Australian Government is providing one</w:t>
      </w:r>
      <w:r w:rsidR="007E0C97">
        <w:rPr>
          <w:rFonts w:eastAsiaTheme="minorHAnsi"/>
        </w:rPr>
        <w:noBreakHyphen/>
      </w:r>
      <w:r w:rsidRPr="009978D3">
        <w:rPr>
          <w:rFonts w:eastAsiaTheme="minorHAnsi"/>
        </w:rPr>
        <w:t xml:space="preserve">off funding to states to assist in responding to Requests for Information </w:t>
      </w:r>
      <w:r w:rsidR="00622028">
        <w:rPr>
          <w:rFonts w:eastAsiaTheme="minorHAnsi"/>
        </w:rPr>
        <w:t xml:space="preserve">(RFIs) </w:t>
      </w:r>
      <w:r w:rsidRPr="009978D3">
        <w:rPr>
          <w:rFonts w:eastAsiaTheme="minorHAnsi"/>
        </w:rPr>
        <w:t>in support of applications for Community Safety Orders.</w:t>
      </w:r>
    </w:p>
    <w:p w14:paraId="7A171D98" w14:textId="26F01875" w:rsidR="00F4358F" w:rsidRDefault="00567362" w:rsidP="00F4358F">
      <w:pPr>
        <w:pStyle w:val="TableHeadingcontinued"/>
        <w:rPr>
          <w:rFonts w:asciiTheme="minorHAnsi" w:eastAsiaTheme="minorHAnsi" w:hAnsiTheme="minorHAnsi" w:cstheme="minorBidi"/>
          <w:sz w:val="22"/>
          <w:szCs w:val="22"/>
          <w:lang w:eastAsia="en-US"/>
        </w:rPr>
      </w:pPr>
      <w:r w:rsidRPr="008120CF">
        <w:t>Family law information sharing</w:t>
      </w:r>
      <w:r w:rsidR="00332C48" w:rsidRPr="008120CF">
        <w:rPr>
          <w:vertAlign w:val="superscript"/>
        </w:rPr>
        <w:t>(a</w:t>
      </w:r>
      <w:r w:rsidR="00332C48">
        <w:rPr>
          <w:vertAlign w:val="superscript"/>
        </w:rPr>
        <w:t>)</w:t>
      </w:r>
      <w:r w:rsidR="00A173E7">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4358F" w:rsidRPr="00F4358F" w14:paraId="26EC977A" w14:textId="77777777" w:rsidTr="00F4358F">
        <w:trPr>
          <w:divId w:val="1157724485"/>
          <w:trHeight w:hRule="exact" w:val="225"/>
        </w:trPr>
        <w:tc>
          <w:tcPr>
            <w:tcW w:w="530" w:type="pct"/>
            <w:tcBorders>
              <w:top w:val="single" w:sz="4" w:space="0" w:color="293F5B"/>
              <w:left w:val="nil"/>
              <w:bottom w:val="nil"/>
              <w:right w:val="nil"/>
            </w:tcBorders>
            <w:shd w:val="clear" w:color="000000" w:fill="FFFFFF"/>
            <w:noWrap/>
            <w:vAlign w:val="bottom"/>
            <w:hideMark/>
          </w:tcPr>
          <w:p w14:paraId="03C2D94B" w14:textId="4360F801"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6516C69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35CE9A5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520356D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652662A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0CA3422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6E2E002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75C8A92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2E0E97B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00DFDB4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Total</w:t>
            </w:r>
          </w:p>
        </w:tc>
      </w:tr>
      <w:tr w:rsidR="00F4358F" w:rsidRPr="00F4358F" w14:paraId="1C440DD1" w14:textId="77777777" w:rsidTr="00F4358F">
        <w:trPr>
          <w:divId w:val="1157724485"/>
          <w:trHeight w:hRule="exact" w:val="225"/>
        </w:trPr>
        <w:tc>
          <w:tcPr>
            <w:tcW w:w="530" w:type="pct"/>
            <w:tcBorders>
              <w:top w:val="nil"/>
              <w:left w:val="nil"/>
              <w:bottom w:val="nil"/>
              <w:right w:val="nil"/>
            </w:tcBorders>
            <w:shd w:val="clear" w:color="000000" w:fill="FFFFFF"/>
            <w:noWrap/>
            <w:vAlign w:val="bottom"/>
            <w:hideMark/>
          </w:tcPr>
          <w:p w14:paraId="5D7BE4E2" w14:textId="181A026F"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2024</w:t>
            </w:r>
            <w:r w:rsidR="007E0C97">
              <w:rPr>
                <w:rFonts w:ascii="Arial" w:hAnsi="Arial" w:cs="Arial"/>
                <w:color w:val="000000"/>
                <w:sz w:val="16"/>
                <w:szCs w:val="16"/>
              </w:rPr>
              <w:noBreakHyphen/>
            </w:r>
            <w:r w:rsidRPr="00F4358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50894F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1.5</w:t>
            </w:r>
          </w:p>
        </w:tc>
        <w:tc>
          <w:tcPr>
            <w:tcW w:w="491" w:type="pct"/>
            <w:tcBorders>
              <w:top w:val="nil"/>
              <w:left w:val="nil"/>
              <w:bottom w:val="nil"/>
              <w:right w:val="nil"/>
            </w:tcBorders>
            <w:shd w:val="clear" w:color="000000" w:fill="FFFFFF"/>
            <w:noWrap/>
            <w:vAlign w:val="bottom"/>
            <w:hideMark/>
          </w:tcPr>
          <w:p w14:paraId="6547CE9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0ECDC1F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1.4</w:t>
            </w:r>
          </w:p>
        </w:tc>
        <w:tc>
          <w:tcPr>
            <w:tcW w:w="491" w:type="pct"/>
            <w:tcBorders>
              <w:top w:val="nil"/>
              <w:left w:val="nil"/>
              <w:bottom w:val="nil"/>
              <w:right w:val="nil"/>
            </w:tcBorders>
            <w:shd w:val="clear" w:color="000000" w:fill="FFFFFF"/>
            <w:noWrap/>
            <w:vAlign w:val="bottom"/>
            <w:hideMark/>
          </w:tcPr>
          <w:p w14:paraId="0697CAC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084BBD5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5CAA91A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16A2D3F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7FA98C5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0.2</w:t>
            </w:r>
          </w:p>
        </w:tc>
        <w:tc>
          <w:tcPr>
            <w:tcW w:w="544" w:type="pct"/>
            <w:tcBorders>
              <w:top w:val="nil"/>
              <w:left w:val="nil"/>
              <w:bottom w:val="nil"/>
              <w:right w:val="nil"/>
            </w:tcBorders>
            <w:shd w:val="clear" w:color="000000" w:fill="FFFFFF"/>
            <w:noWrap/>
            <w:vAlign w:val="bottom"/>
            <w:hideMark/>
          </w:tcPr>
          <w:p w14:paraId="2679732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11.1</w:t>
            </w:r>
          </w:p>
        </w:tc>
      </w:tr>
      <w:tr w:rsidR="00F4358F" w:rsidRPr="00F4358F" w14:paraId="56489488" w14:textId="77777777" w:rsidTr="00F4358F">
        <w:trPr>
          <w:divId w:val="1157724485"/>
          <w:trHeight w:hRule="exact" w:val="225"/>
        </w:trPr>
        <w:tc>
          <w:tcPr>
            <w:tcW w:w="530" w:type="pct"/>
            <w:tcBorders>
              <w:top w:val="nil"/>
              <w:left w:val="nil"/>
              <w:bottom w:val="nil"/>
              <w:right w:val="nil"/>
            </w:tcBorders>
            <w:shd w:val="clear" w:color="000000" w:fill="E6F2FF"/>
            <w:noWrap/>
            <w:vAlign w:val="bottom"/>
            <w:hideMark/>
          </w:tcPr>
          <w:p w14:paraId="79D2D28E" w14:textId="6F4566E6"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2025</w:t>
            </w:r>
            <w:r w:rsidR="007E0C97">
              <w:rPr>
                <w:rFonts w:ascii="Arial" w:hAnsi="Arial" w:cs="Arial"/>
                <w:color w:val="000000"/>
                <w:sz w:val="16"/>
                <w:szCs w:val="16"/>
              </w:rPr>
              <w:noBreakHyphen/>
            </w:r>
            <w:r w:rsidRPr="00F4358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7E4844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4B45B6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623920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DA5E9F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10C7C6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70D113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B5A8C1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BBCA2F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2EC4FDC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14.8</w:t>
            </w:r>
          </w:p>
        </w:tc>
      </w:tr>
      <w:tr w:rsidR="00F4358F" w:rsidRPr="00F4358F" w14:paraId="27850C4D" w14:textId="77777777" w:rsidTr="00F4358F">
        <w:trPr>
          <w:divId w:val="1157724485"/>
          <w:trHeight w:hRule="exact" w:val="225"/>
        </w:trPr>
        <w:tc>
          <w:tcPr>
            <w:tcW w:w="530" w:type="pct"/>
            <w:tcBorders>
              <w:top w:val="nil"/>
              <w:left w:val="nil"/>
              <w:bottom w:val="nil"/>
              <w:right w:val="nil"/>
            </w:tcBorders>
            <w:shd w:val="clear" w:color="000000" w:fill="FFFFFF"/>
            <w:noWrap/>
            <w:vAlign w:val="bottom"/>
            <w:hideMark/>
          </w:tcPr>
          <w:p w14:paraId="39770C0F" w14:textId="380E958E"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2026</w:t>
            </w:r>
            <w:r w:rsidR="007E0C97">
              <w:rPr>
                <w:rFonts w:ascii="Arial" w:hAnsi="Arial" w:cs="Arial"/>
                <w:color w:val="000000"/>
                <w:sz w:val="16"/>
                <w:szCs w:val="16"/>
              </w:rPr>
              <w:noBreakHyphen/>
            </w:r>
            <w:r w:rsidRPr="00F4358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7166F7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2BE33A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5D0028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7FCE63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C19377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E723F8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FFCE43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3CB92F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53D1826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15.0</w:t>
            </w:r>
          </w:p>
        </w:tc>
      </w:tr>
      <w:tr w:rsidR="00F4358F" w:rsidRPr="00F4358F" w14:paraId="37DD4DD8" w14:textId="77777777" w:rsidTr="00F4358F">
        <w:trPr>
          <w:divId w:val="1157724485"/>
          <w:trHeight w:hRule="exact" w:val="225"/>
        </w:trPr>
        <w:tc>
          <w:tcPr>
            <w:tcW w:w="530" w:type="pct"/>
            <w:tcBorders>
              <w:top w:val="nil"/>
              <w:left w:val="nil"/>
              <w:bottom w:val="nil"/>
              <w:right w:val="nil"/>
            </w:tcBorders>
            <w:shd w:val="clear" w:color="000000" w:fill="FFFFFF"/>
            <w:noWrap/>
            <w:vAlign w:val="bottom"/>
            <w:hideMark/>
          </w:tcPr>
          <w:p w14:paraId="3635C01D" w14:textId="7A027F96"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2027</w:t>
            </w:r>
            <w:r w:rsidR="007E0C97">
              <w:rPr>
                <w:rFonts w:ascii="Arial" w:hAnsi="Arial" w:cs="Arial"/>
                <w:color w:val="000000"/>
                <w:sz w:val="16"/>
                <w:szCs w:val="16"/>
              </w:rPr>
              <w:noBreakHyphen/>
            </w:r>
            <w:r w:rsidRPr="00F4358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717DFB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9EE5EB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8B5BB7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EE5F4F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6F4543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64EC45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6CE8CE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D00515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103E0F4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15.3</w:t>
            </w:r>
          </w:p>
        </w:tc>
      </w:tr>
      <w:tr w:rsidR="00F4358F" w:rsidRPr="00F4358F" w14:paraId="0E08AA83" w14:textId="77777777" w:rsidTr="00F4358F">
        <w:trPr>
          <w:divId w:val="1157724485"/>
          <w:trHeight w:hRule="exact" w:val="225"/>
        </w:trPr>
        <w:tc>
          <w:tcPr>
            <w:tcW w:w="530" w:type="pct"/>
            <w:tcBorders>
              <w:top w:val="nil"/>
              <w:left w:val="nil"/>
              <w:bottom w:val="nil"/>
              <w:right w:val="nil"/>
            </w:tcBorders>
            <w:shd w:val="clear" w:color="000000" w:fill="FFFFFF"/>
            <w:noWrap/>
            <w:vAlign w:val="bottom"/>
            <w:hideMark/>
          </w:tcPr>
          <w:p w14:paraId="400027A4" w14:textId="1D86C284"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2028</w:t>
            </w:r>
            <w:r w:rsidR="007E0C97">
              <w:rPr>
                <w:rFonts w:ascii="Arial" w:hAnsi="Arial" w:cs="Arial"/>
                <w:color w:val="000000"/>
                <w:sz w:val="16"/>
                <w:szCs w:val="16"/>
              </w:rPr>
              <w:noBreakHyphen/>
            </w:r>
            <w:r w:rsidRPr="00F4358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60FDA60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DD83B0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B5C7FF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6A6D2A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8ECC82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EC77EC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65830E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058CAC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7967613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3.2</w:t>
            </w:r>
          </w:p>
        </w:tc>
      </w:tr>
      <w:tr w:rsidR="00F4358F" w:rsidRPr="00F4358F" w14:paraId="56923694" w14:textId="77777777" w:rsidTr="00F4358F">
        <w:trPr>
          <w:divId w:val="1157724485"/>
          <w:trHeight w:hRule="exact" w:val="225"/>
        </w:trPr>
        <w:tc>
          <w:tcPr>
            <w:tcW w:w="530" w:type="pct"/>
            <w:tcBorders>
              <w:top w:val="nil"/>
              <w:left w:val="nil"/>
              <w:bottom w:val="single" w:sz="4" w:space="0" w:color="293F5B"/>
              <w:right w:val="nil"/>
            </w:tcBorders>
            <w:shd w:val="clear" w:color="000000" w:fill="FFFFFF"/>
            <w:noWrap/>
            <w:vAlign w:val="bottom"/>
            <w:hideMark/>
          </w:tcPr>
          <w:p w14:paraId="7D821411" w14:textId="77777777" w:rsidR="00F4358F" w:rsidRPr="00F4358F" w:rsidRDefault="00F4358F" w:rsidP="00F4358F">
            <w:pPr>
              <w:spacing w:before="0" w:after="0" w:line="240" w:lineRule="auto"/>
              <w:rPr>
                <w:rFonts w:ascii="Arial" w:hAnsi="Arial" w:cs="Arial"/>
                <w:b/>
                <w:bCs/>
                <w:color w:val="000000"/>
                <w:sz w:val="16"/>
                <w:szCs w:val="16"/>
              </w:rPr>
            </w:pPr>
            <w:r w:rsidRPr="00F4358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0248BE06"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1.5</w:t>
            </w:r>
          </w:p>
        </w:tc>
        <w:tc>
          <w:tcPr>
            <w:tcW w:w="491" w:type="pct"/>
            <w:tcBorders>
              <w:top w:val="single" w:sz="4" w:space="0" w:color="293F5B"/>
              <w:left w:val="nil"/>
              <w:bottom w:val="single" w:sz="4" w:space="0" w:color="293F5B"/>
              <w:right w:val="nil"/>
            </w:tcBorders>
            <w:shd w:val="clear" w:color="000000" w:fill="FFFFFF"/>
            <w:noWrap/>
            <w:vAlign w:val="bottom"/>
            <w:hideMark/>
          </w:tcPr>
          <w:p w14:paraId="3BAEAABF"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1.0</w:t>
            </w:r>
          </w:p>
        </w:tc>
        <w:tc>
          <w:tcPr>
            <w:tcW w:w="491" w:type="pct"/>
            <w:tcBorders>
              <w:top w:val="single" w:sz="4" w:space="0" w:color="293F5B"/>
              <w:left w:val="nil"/>
              <w:bottom w:val="single" w:sz="4" w:space="0" w:color="293F5B"/>
              <w:right w:val="nil"/>
            </w:tcBorders>
            <w:shd w:val="clear" w:color="000000" w:fill="FFFFFF"/>
            <w:noWrap/>
            <w:vAlign w:val="bottom"/>
            <w:hideMark/>
          </w:tcPr>
          <w:p w14:paraId="36D92E91"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1.4</w:t>
            </w:r>
          </w:p>
        </w:tc>
        <w:tc>
          <w:tcPr>
            <w:tcW w:w="491" w:type="pct"/>
            <w:tcBorders>
              <w:top w:val="single" w:sz="4" w:space="0" w:color="293F5B"/>
              <w:left w:val="nil"/>
              <w:bottom w:val="single" w:sz="4" w:space="0" w:color="293F5B"/>
              <w:right w:val="nil"/>
            </w:tcBorders>
            <w:shd w:val="clear" w:color="000000" w:fill="FFFFFF"/>
            <w:noWrap/>
            <w:vAlign w:val="bottom"/>
            <w:hideMark/>
          </w:tcPr>
          <w:p w14:paraId="44DC3E9A"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0.8</w:t>
            </w:r>
          </w:p>
        </w:tc>
        <w:tc>
          <w:tcPr>
            <w:tcW w:w="491" w:type="pct"/>
            <w:tcBorders>
              <w:top w:val="single" w:sz="4" w:space="0" w:color="293F5B"/>
              <w:left w:val="nil"/>
              <w:bottom w:val="single" w:sz="4" w:space="0" w:color="293F5B"/>
              <w:right w:val="nil"/>
            </w:tcBorders>
            <w:shd w:val="clear" w:color="000000" w:fill="FFFFFF"/>
            <w:noWrap/>
            <w:vAlign w:val="bottom"/>
            <w:hideMark/>
          </w:tcPr>
          <w:p w14:paraId="505A7030"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0.5</w:t>
            </w:r>
          </w:p>
        </w:tc>
        <w:tc>
          <w:tcPr>
            <w:tcW w:w="491" w:type="pct"/>
            <w:tcBorders>
              <w:top w:val="single" w:sz="4" w:space="0" w:color="293F5B"/>
              <w:left w:val="nil"/>
              <w:bottom w:val="single" w:sz="4" w:space="0" w:color="293F5B"/>
              <w:right w:val="nil"/>
            </w:tcBorders>
            <w:shd w:val="clear" w:color="000000" w:fill="FFFFFF"/>
            <w:noWrap/>
            <w:vAlign w:val="bottom"/>
            <w:hideMark/>
          </w:tcPr>
          <w:p w14:paraId="388EBDE6"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0.5</w:t>
            </w:r>
          </w:p>
        </w:tc>
        <w:tc>
          <w:tcPr>
            <w:tcW w:w="491" w:type="pct"/>
            <w:tcBorders>
              <w:top w:val="single" w:sz="4" w:space="0" w:color="293F5B"/>
              <w:left w:val="nil"/>
              <w:bottom w:val="single" w:sz="4" w:space="0" w:color="293F5B"/>
              <w:right w:val="nil"/>
            </w:tcBorders>
            <w:shd w:val="clear" w:color="000000" w:fill="FFFFFF"/>
            <w:noWrap/>
            <w:vAlign w:val="bottom"/>
            <w:hideMark/>
          </w:tcPr>
          <w:p w14:paraId="5717FFF0"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0.5</w:t>
            </w:r>
          </w:p>
        </w:tc>
        <w:tc>
          <w:tcPr>
            <w:tcW w:w="491" w:type="pct"/>
            <w:tcBorders>
              <w:top w:val="single" w:sz="4" w:space="0" w:color="293F5B"/>
              <w:left w:val="nil"/>
              <w:bottom w:val="single" w:sz="4" w:space="0" w:color="293F5B"/>
              <w:right w:val="nil"/>
            </w:tcBorders>
            <w:shd w:val="clear" w:color="000000" w:fill="FFFFFF"/>
            <w:noWrap/>
            <w:vAlign w:val="bottom"/>
            <w:hideMark/>
          </w:tcPr>
          <w:p w14:paraId="4EC27CCB"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0.2</w:t>
            </w:r>
          </w:p>
        </w:tc>
        <w:tc>
          <w:tcPr>
            <w:tcW w:w="544" w:type="pct"/>
            <w:tcBorders>
              <w:top w:val="single" w:sz="4" w:space="0" w:color="293F5B"/>
              <w:left w:val="nil"/>
              <w:bottom w:val="single" w:sz="4" w:space="0" w:color="293F5B"/>
              <w:right w:val="nil"/>
            </w:tcBorders>
            <w:shd w:val="clear" w:color="000000" w:fill="FFFFFF"/>
            <w:noWrap/>
            <w:vAlign w:val="bottom"/>
            <w:hideMark/>
          </w:tcPr>
          <w:p w14:paraId="163A5316"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59.3</w:t>
            </w:r>
          </w:p>
        </w:tc>
      </w:tr>
    </w:tbl>
    <w:p w14:paraId="1B996279" w14:textId="560207BF" w:rsidR="002117AA" w:rsidRDefault="00021B84" w:rsidP="00707DE5">
      <w:pPr>
        <w:pStyle w:val="ChartandTableFootnoteAlpha"/>
        <w:numPr>
          <w:ilvl w:val="0"/>
          <w:numId w:val="9"/>
        </w:numPr>
      </w:pPr>
      <w:r w:rsidRPr="00167D80">
        <w:t xml:space="preserve"> </w:t>
      </w:r>
      <w:r w:rsidR="00692FD9">
        <w:t>Totals include funding</w:t>
      </w:r>
      <w:r w:rsidRPr="00021B84">
        <w:t xml:space="preserve"> yet </w:t>
      </w:r>
      <w:r w:rsidR="00B6107E">
        <w:t>to be allocated</w:t>
      </w:r>
      <w:r w:rsidRPr="00021B84">
        <w:t>.</w:t>
      </w:r>
    </w:p>
    <w:p w14:paraId="1CD12749" w14:textId="77777777" w:rsidR="006D6616" w:rsidRPr="006D6616" w:rsidRDefault="006D6616" w:rsidP="00F94FAA">
      <w:pPr>
        <w:pStyle w:val="TableLine"/>
      </w:pPr>
      <w:bookmarkStart w:id="13" w:name="_Hlk98849811"/>
    </w:p>
    <w:p w14:paraId="2C5B54CC" w14:textId="36D1B97B" w:rsidR="005773D3" w:rsidRDefault="00567362" w:rsidP="0086501C">
      <w:r w:rsidRPr="008120CF">
        <w:t>The Australian Government is supporting the placement of state child protection and policing officials in the family law courts across Australia. These co</w:t>
      </w:r>
      <w:r w:rsidR="007E0C97">
        <w:noBreakHyphen/>
      </w:r>
      <w:r w:rsidRPr="008120CF">
        <w:t xml:space="preserve">located officials are facilitating information sharing between the family law, child protection and family violence systems. They are also fostering a more coordinated response to safety issues, to promote the safety and wellbeing of families and children. </w:t>
      </w:r>
      <w:bookmarkEnd w:id="13"/>
      <w:r w:rsidR="005773D3">
        <w:br w:type="page"/>
      </w:r>
    </w:p>
    <w:p w14:paraId="1FB5A168" w14:textId="3545E8D5" w:rsidR="00F4358F" w:rsidRDefault="00D74205" w:rsidP="00F4358F">
      <w:pPr>
        <w:pStyle w:val="TableHeadingcontinued"/>
        <w:rPr>
          <w:rFonts w:asciiTheme="minorHAnsi" w:eastAsiaTheme="minorHAnsi" w:hAnsiTheme="minorHAnsi" w:cstheme="minorBidi"/>
          <w:sz w:val="22"/>
          <w:szCs w:val="22"/>
          <w:lang w:eastAsia="en-US"/>
        </w:rPr>
      </w:pPr>
      <w:r w:rsidRPr="00D74205">
        <w:lastRenderedPageBreak/>
        <w:t>Financial assistance for police officers</w:t>
      </w:r>
      <w:bookmarkStart w:id="14" w:name="_1803816574"/>
      <w:bookmarkEnd w:id="14"/>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4358F" w:rsidRPr="00F4358F" w14:paraId="1CB64A85" w14:textId="77777777" w:rsidTr="00F4358F">
        <w:trPr>
          <w:divId w:val="1060247954"/>
          <w:trHeight w:hRule="exact" w:val="225"/>
        </w:trPr>
        <w:tc>
          <w:tcPr>
            <w:tcW w:w="530" w:type="pct"/>
            <w:tcBorders>
              <w:top w:val="single" w:sz="4" w:space="0" w:color="293F5B"/>
              <w:left w:val="nil"/>
              <w:bottom w:val="nil"/>
              <w:right w:val="nil"/>
            </w:tcBorders>
            <w:shd w:val="clear" w:color="000000" w:fill="FFFFFF"/>
            <w:noWrap/>
            <w:vAlign w:val="bottom"/>
            <w:hideMark/>
          </w:tcPr>
          <w:p w14:paraId="159D8DF4" w14:textId="4797A584"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585B940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4C4B51F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009581F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02A7FB3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015DF51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0C90D6A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2B87749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0690BBB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797F1E3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Total</w:t>
            </w:r>
          </w:p>
        </w:tc>
      </w:tr>
      <w:tr w:rsidR="00F4358F" w:rsidRPr="00F4358F" w14:paraId="3B6FF93B" w14:textId="77777777" w:rsidTr="00F4358F">
        <w:trPr>
          <w:divId w:val="1060247954"/>
          <w:trHeight w:hRule="exact" w:val="225"/>
        </w:trPr>
        <w:tc>
          <w:tcPr>
            <w:tcW w:w="530" w:type="pct"/>
            <w:tcBorders>
              <w:top w:val="nil"/>
              <w:left w:val="nil"/>
              <w:bottom w:val="nil"/>
              <w:right w:val="nil"/>
            </w:tcBorders>
            <w:shd w:val="clear" w:color="000000" w:fill="FFFFFF"/>
            <w:noWrap/>
            <w:vAlign w:val="bottom"/>
            <w:hideMark/>
          </w:tcPr>
          <w:p w14:paraId="18558897" w14:textId="1AAAEAF9"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2024</w:t>
            </w:r>
            <w:r w:rsidR="007E0C97">
              <w:rPr>
                <w:rFonts w:ascii="Arial" w:hAnsi="Arial" w:cs="Arial"/>
                <w:color w:val="000000"/>
                <w:sz w:val="16"/>
                <w:szCs w:val="16"/>
              </w:rPr>
              <w:noBreakHyphen/>
            </w:r>
            <w:r w:rsidRPr="00F4358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465CC2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55.0</w:t>
            </w:r>
          </w:p>
        </w:tc>
        <w:tc>
          <w:tcPr>
            <w:tcW w:w="491" w:type="pct"/>
            <w:tcBorders>
              <w:top w:val="nil"/>
              <w:left w:val="nil"/>
              <w:bottom w:val="nil"/>
              <w:right w:val="nil"/>
            </w:tcBorders>
            <w:shd w:val="clear" w:color="000000" w:fill="FFFFFF"/>
            <w:noWrap/>
            <w:vAlign w:val="bottom"/>
            <w:hideMark/>
          </w:tcPr>
          <w:p w14:paraId="70555F43" w14:textId="21355BB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634738B" w14:textId="6310679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5416C0B" w14:textId="22A5550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DAC5F3" w14:textId="3825D5D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E8E11C" w14:textId="6F71AA3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109CE0" w14:textId="0522E91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5F35EF" w14:textId="183ECDC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8A4F5A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55.0</w:t>
            </w:r>
          </w:p>
        </w:tc>
      </w:tr>
      <w:tr w:rsidR="00F4358F" w:rsidRPr="00F4358F" w14:paraId="4605BFDB" w14:textId="77777777" w:rsidTr="00F4358F">
        <w:trPr>
          <w:divId w:val="1060247954"/>
          <w:trHeight w:hRule="exact" w:val="225"/>
        </w:trPr>
        <w:tc>
          <w:tcPr>
            <w:tcW w:w="530" w:type="pct"/>
            <w:tcBorders>
              <w:top w:val="nil"/>
              <w:left w:val="nil"/>
              <w:bottom w:val="nil"/>
              <w:right w:val="nil"/>
            </w:tcBorders>
            <w:shd w:val="clear" w:color="000000" w:fill="E6F2FF"/>
            <w:noWrap/>
            <w:vAlign w:val="bottom"/>
            <w:hideMark/>
          </w:tcPr>
          <w:p w14:paraId="51B91ACF" w14:textId="1C4BAA94"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2025</w:t>
            </w:r>
            <w:r w:rsidR="007E0C97">
              <w:rPr>
                <w:rFonts w:ascii="Arial" w:hAnsi="Arial" w:cs="Arial"/>
                <w:color w:val="000000"/>
                <w:sz w:val="16"/>
                <w:szCs w:val="16"/>
              </w:rPr>
              <w:noBreakHyphen/>
            </w:r>
            <w:r w:rsidRPr="00F4358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54650E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17.0</w:t>
            </w:r>
          </w:p>
        </w:tc>
        <w:tc>
          <w:tcPr>
            <w:tcW w:w="491" w:type="pct"/>
            <w:tcBorders>
              <w:top w:val="nil"/>
              <w:left w:val="nil"/>
              <w:bottom w:val="nil"/>
              <w:right w:val="nil"/>
            </w:tcBorders>
            <w:shd w:val="clear" w:color="000000" w:fill="E6F2FF"/>
            <w:noWrap/>
            <w:vAlign w:val="bottom"/>
            <w:hideMark/>
          </w:tcPr>
          <w:p w14:paraId="3599FE90" w14:textId="0F5FC432"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FC7BBF1" w14:textId="75AE3354"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C820063" w14:textId="4E0DEEA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255CF47" w14:textId="12B57877"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0FD8D31" w14:textId="31AD587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A1E65B3" w14:textId="27B9BE4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B3046CA" w14:textId="775C998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1618872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17.0</w:t>
            </w:r>
          </w:p>
        </w:tc>
      </w:tr>
      <w:tr w:rsidR="00F4358F" w:rsidRPr="00F4358F" w14:paraId="45F2D65C" w14:textId="77777777" w:rsidTr="00F4358F">
        <w:trPr>
          <w:divId w:val="1060247954"/>
          <w:trHeight w:hRule="exact" w:val="225"/>
        </w:trPr>
        <w:tc>
          <w:tcPr>
            <w:tcW w:w="530" w:type="pct"/>
            <w:tcBorders>
              <w:top w:val="nil"/>
              <w:left w:val="nil"/>
              <w:bottom w:val="nil"/>
              <w:right w:val="nil"/>
            </w:tcBorders>
            <w:shd w:val="clear" w:color="000000" w:fill="FFFFFF"/>
            <w:noWrap/>
            <w:vAlign w:val="bottom"/>
            <w:hideMark/>
          </w:tcPr>
          <w:p w14:paraId="659E027B" w14:textId="07531591"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2026</w:t>
            </w:r>
            <w:r w:rsidR="007E0C97">
              <w:rPr>
                <w:rFonts w:ascii="Arial" w:hAnsi="Arial" w:cs="Arial"/>
                <w:color w:val="000000"/>
                <w:sz w:val="16"/>
                <w:szCs w:val="16"/>
              </w:rPr>
              <w:noBreakHyphen/>
            </w:r>
            <w:r w:rsidRPr="00F4358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9D22549" w14:textId="5451C097"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ED6459" w14:textId="0AAEE97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2F6380" w14:textId="783A0BD2"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09160B" w14:textId="0775BDC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9F7718" w14:textId="1EF17307"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A8980D" w14:textId="56C11D1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DE1DBC" w14:textId="0568E7F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27AE87" w14:textId="759622E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65F6D59" w14:textId="0994F022"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5C0CAB8E" w14:textId="77777777" w:rsidTr="00F4358F">
        <w:trPr>
          <w:divId w:val="1060247954"/>
          <w:trHeight w:hRule="exact" w:val="225"/>
        </w:trPr>
        <w:tc>
          <w:tcPr>
            <w:tcW w:w="530" w:type="pct"/>
            <w:tcBorders>
              <w:top w:val="nil"/>
              <w:left w:val="nil"/>
              <w:bottom w:val="nil"/>
              <w:right w:val="nil"/>
            </w:tcBorders>
            <w:shd w:val="clear" w:color="000000" w:fill="FFFFFF"/>
            <w:noWrap/>
            <w:vAlign w:val="bottom"/>
            <w:hideMark/>
          </w:tcPr>
          <w:p w14:paraId="101657F9" w14:textId="21A351A5"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2027</w:t>
            </w:r>
            <w:r w:rsidR="007E0C97">
              <w:rPr>
                <w:rFonts w:ascii="Arial" w:hAnsi="Arial" w:cs="Arial"/>
                <w:color w:val="000000"/>
                <w:sz w:val="16"/>
                <w:szCs w:val="16"/>
              </w:rPr>
              <w:noBreakHyphen/>
            </w:r>
            <w:r w:rsidRPr="00F4358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439A90C" w14:textId="72DC562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3171709" w14:textId="55134AE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DBA0C4" w14:textId="5E81C8A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B359A5" w14:textId="5D2DA79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82CBA2" w14:textId="5AC7317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CAE4A3" w14:textId="795FA54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B21271" w14:textId="1270463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7A28A2" w14:textId="5321EDA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F758F70" w14:textId="40704BD7"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02934127" w14:textId="77777777" w:rsidTr="00F4358F">
        <w:trPr>
          <w:divId w:val="1060247954"/>
          <w:trHeight w:hRule="exact" w:val="225"/>
        </w:trPr>
        <w:tc>
          <w:tcPr>
            <w:tcW w:w="530" w:type="pct"/>
            <w:tcBorders>
              <w:top w:val="nil"/>
              <w:left w:val="nil"/>
              <w:bottom w:val="nil"/>
              <w:right w:val="nil"/>
            </w:tcBorders>
            <w:shd w:val="clear" w:color="000000" w:fill="FFFFFF"/>
            <w:noWrap/>
            <w:vAlign w:val="bottom"/>
            <w:hideMark/>
          </w:tcPr>
          <w:p w14:paraId="6D1E47C4" w14:textId="201E9FE6"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2028</w:t>
            </w:r>
            <w:r w:rsidR="007E0C97">
              <w:rPr>
                <w:rFonts w:ascii="Arial" w:hAnsi="Arial" w:cs="Arial"/>
                <w:color w:val="000000"/>
                <w:sz w:val="16"/>
                <w:szCs w:val="16"/>
              </w:rPr>
              <w:noBreakHyphen/>
            </w:r>
            <w:r w:rsidRPr="00F4358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3DB41A99" w14:textId="7181A93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6D24BE" w14:textId="343A1D0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27599A" w14:textId="660BA1C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A534D8" w14:textId="1055872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7E942BF" w14:textId="42A9167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AB27207" w14:textId="76D648D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CD4BD1" w14:textId="456830A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0E2392B" w14:textId="3795A5F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1B7C87E" w14:textId="1619BC6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5E1F776C" w14:textId="77777777" w:rsidTr="00F4358F">
        <w:trPr>
          <w:divId w:val="1060247954"/>
          <w:trHeight w:hRule="exact" w:val="225"/>
        </w:trPr>
        <w:tc>
          <w:tcPr>
            <w:tcW w:w="530" w:type="pct"/>
            <w:tcBorders>
              <w:top w:val="nil"/>
              <w:left w:val="nil"/>
              <w:bottom w:val="single" w:sz="4" w:space="0" w:color="293F5B"/>
              <w:right w:val="nil"/>
            </w:tcBorders>
            <w:shd w:val="clear" w:color="000000" w:fill="FFFFFF"/>
            <w:noWrap/>
            <w:vAlign w:val="bottom"/>
            <w:hideMark/>
          </w:tcPr>
          <w:p w14:paraId="663716B2" w14:textId="77777777" w:rsidR="00F4358F" w:rsidRPr="00F4358F" w:rsidRDefault="00F4358F" w:rsidP="00F4358F">
            <w:pPr>
              <w:spacing w:before="0" w:after="0" w:line="240" w:lineRule="auto"/>
              <w:rPr>
                <w:rFonts w:ascii="Arial" w:hAnsi="Arial" w:cs="Arial"/>
                <w:b/>
                <w:bCs/>
                <w:color w:val="000000"/>
                <w:sz w:val="16"/>
                <w:szCs w:val="16"/>
              </w:rPr>
            </w:pPr>
            <w:r w:rsidRPr="00F4358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6A6E8B97"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72.0</w:t>
            </w:r>
          </w:p>
        </w:tc>
        <w:tc>
          <w:tcPr>
            <w:tcW w:w="491" w:type="pct"/>
            <w:tcBorders>
              <w:top w:val="single" w:sz="4" w:space="0" w:color="293F5B"/>
              <w:left w:val="nil"/>
              <w:bottom w:val="single" w:sz="4" w:space="0" w:color="293F5B"/>
              <w:right w:val="nil"/>
            </w:tcBorders>
            <w:shd w:val="clear" w:color="000000" w:fill="FFFFFF"/>
            <w:noWrap/>
            <w:vAlign w:val="bottom"/>
            <w:hideMark/>
          </w:tcPr>
          <w:p w14:paraId="2DEE1A4A" w14:textId="2B46B844"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2735B15" w14:textId="55244E22"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E79F212" w14:textId="77006A6A"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7487447" w14:textId="0F2C89DF"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1A1BC88" w14:textId="55F81E01"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4CA8719" w14:textId="6C6A0E92"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8AD8DD1" w14:textId="7DD7A47A"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75266C8E"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72.0</w:t>
            </w:r>
          </w:p>
        </w:tc>
      </w:tr>
    </w:tbl>
    <w:p w14:paraId="399A5C96" w14:textId="53B080B1" w:rsidR="00D74205" w:rsidRDefault="00E307B5" w:rsidP="00A572C3">
      <w:r w:rsidRPr="00E307B5">
        <w:t>The Australian Government is providing funding to the NSW Government to reimburse NSW police officers adversely impacted by the method of payment of insurance premiums under the former Police Blue Ribbon Insurance scheme.</w:t>
      </w:r>
    </w:p>
    <w:p w14:paraId="7B537C18" w14:textId="54923F46" w:rsidR="00AE232A" w:rsidRPr="00AE232A" w:rsidRDefault="00567362" w:rsidP="00AE232A">
      <w:pPr>
        <w:pStyle w:val="Heading3"/>
      </w:pPr>
      <w:r w:rsidRPr="008120CF">
        <w:t>Financial assistance to local governments</w:t>
      </w:r>
    </w:p>
    <w:p w14:paraId="2F05E2BE" w14:textId="371FA2AC" w:rsidR="00F4358F" w:rsidRDefault="00567362" w:rsidP="00F4358F">
      <w:pPr>
        <w:pStyle w:val="TableHeadingcontinued"/>
        <w:rPr>
          <w:rFonts w:asciiTheme="minorHAnsi" w:eastAsiaTheme="minorHAnsi" w:hAnsiTheme="minorHAnsi" w:cstheme="minorBidi"/>
          <w:sz w:val="22"/>
          <w:szCs w:val="22"/>
          <w:lang w:eastAsia="en-US"/>
        </w:rPr>
      </w:pPr>
      <w:r w:rsidRPr="008120CF">
        <w:t xml:space="preserve">Financial Assistance Grant program </w:t>
      </w:r>
      <w:bookmarkStart w:id="15" w:name="_1744020193"/>
      <w:bookmarkStart w:id="16" w:name="_1803816590"/>
      <w:bookmarkEnd w:id="15"/>
      <w:bookmarkEnd w:id="16"/>
    </w:p>
    <w:tbl>
      <w:tblPr>
        <w:tblW w:w="5000" w:type="pct"/>
        <w:tblCellMar>
          <w:left w:w="0" w:type="dxa"/>
          <w:right w:w="28" w:type="dxa"/>
        </w:tblCellMar>
        <w:tblLook w:val="04A0" w:firstRow="1" w:lastRow="0" w:firstColumn="1" w:lastColumn="0" w:noHBand="0" w:noVBand="1"/>
      </w:tblPr>
      <w:tblGrid>
        <w:gridCol w:w="2269"/>
        <w:gridCol w:w="677"/>
        <w:gridCol w:w="575"/>
        <w:gridCol w:w="575"/>
        <w:gridCol w:w="575"/>
        <w:gridCol w:w="575"/>
        <w:gridCol w:w="575"/>
        <w:gridCol w:w="575"/>
        <w:gridCol w:w="575"/>
        <w:gridCol w:w="739"/>
      </w:tblGrid>
      <w:tr w:rsidR="00F4358F" w:rsidRPr="00F4358F" w14:paraId="010C0F8F" w14:textId="77777777" w:rsidTr="00F4358F">
        <w:trPr>
          <w:divId w:val="1356150675"/>
          <w:trHeight w:hRule="exact" w:val="225"/>
        </w:trPr>
        <w:tc>
          <w:tcPr>
            <w:tcW w:w="1471" w:type="pct"/>
            <w:tcBorders>
              <w:top w:val="single" w:sz="4" w:space="0" w:color="293F5B"/>
              <w:left w:val="nil"/>
              <w:bottom w:val="nil"/>
              <w:right w:val="nil"/>
            </w:tcBorders>
            <w:shd w:val="clear" w:color="000000" w:fill="FFFFFF"/>
            <w:noWrap/>
            <w:vAlign w:val="bottom"/>
            <w:hideMark/>
          </w:tcPr>
          <w:p w14:paraId="2D0BD753" w14:textId="5252013A"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$million</w:t>
            </w:r>
          </w:p>
        </w:tc>
        <w:tc>
          <w:tcPr>
            <w:tcW w:w="439" w:type="pct"/>
            <w:tcBorders>
              <w:top w:val="single" w:sz="4" w:space="0" w:color="293F5B"/>
              <w:left w:val="nil"/>
              <w:bottom w:val="single" w:sz="4" w:space="0" w:color="293F5B"/>
              <w:right w:val="nil"/>
            </w:tcBorders>
            <w:shd w:val="clear" w:color="000000" w:fill="FFFFFF"/>
            <w:noWrap/>
            <w:vAlign w:val="bottom"/>
            <w:hideMark/>
          </w:tcPr>
          <w:p w14:paraId="3A5056C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NSW</w:t>
            </w:r>
          </w:p>
        </w:tc>
        <w:tc>
          <w:tcPr>
            <w:tcW w:w="373" w:type="pct"/>
            <w:tcBorders>
              <w:top w:val="single" w:sz="4" w:space="0" w:color="293F5B"/>
              <w:left w:val="nil"/>
              <w:bottom w:val="single" w:sz="4" w:space="0" w:color="293F5B"/>
              <w:right w:val="nil"/>
            </w:tcBorders>
            <w:shd w:val="clear" w:color="000000" w:fill="FFFFFF"/>
            <w:noWrap/>
            <w:vAlign w:val="bottom"/>
            <w:hideMark/>
          </w:tcPr>
          <w:p w14:paraId="371D0E8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VIC</w:t>
            </w:r>
          </w:p>
        </w:tc>
        <w:tc>
          <w:tcPr>
            <w:tcW w:w="373" w:type="pct"/>
            <w:tcBorders>
              <w:top w:val="single" w:sz="4" w:space="0" w:color="293F5B"/>
              <w:left w:val="nil"/>
              <w:bottom w:val="single" w:sz="4" w:space="0" w:color="293F5B"/>
              <w:right w:val="nil"/>
            </w:tcBorders>
            <w:shd w:val="clear" w:color="000000" w:fill="FFFFFF"/>
            <w:noWrap/>
            <w:vAlign w:val="bottom"/>
            <w:hideMark/>
          </w:tcPr>
          <w:p w14:paraId="70C2C71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QLD</w:t>
            </w:r>
          </w:p>
        </w:tc>
        <w:tc>
          <w:tcPr>
            <w:tcW w:w="373" w:type="pct"/>
            <w:tcBorders>
              <w:top w:val="single" w:sz="4" w:space="0" w:color="293F5B"/>
              <w:left w:val="nil"/>
              <w:bottom w:val="single" w:sz="4" w:space="0" w:color="293F5B"/>
              <w:right w:val="nil"/>
            </w:tcBorders>
            <w:shd w:val="clear" w:color="000000" w:fill="FFFFFF"/>
            <w:noWrap/>
            <w:vAlign w:val="bottom"/>
            <w:hideMark/>
          </w:tcPr>
          <w:p w14:paraId="7B5C1E0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WA</w:t>
            </w:r>
          </w:p>
        </w:tc>
        <w:tc>
          <w:tcPr>
            <w:tcW w:w="373" w:type="pct"/>
            <w:tcBorders>
              <w:top w:val="single" w:sz="4" w:space="0" w:color="293F5B"/>
              <w:left w:val="nil"/>
              <w:bottom w:val="single" w:sz="4" w:space="0" w:color="293F5B"/>
              <w:right w:val="nil"/>
            </w:tcBorders>
            <w:shd w:val="clear" w:color="000000" w:fill="FFFFFF"/>
            <w:noWrap/>
            <w:vAlign w:val="bottom"/>
            <w:hideMark/>
          </w:tcPr>
          <w:p w14:paraId="17F91C1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SA</w:t>
            </w:r>
          </w:p>
        </w:tc>
        <w:tc>
          <w:tcPr>
            <w:tcW w:w="373" w:type="pct"/>
            <w:tcBorders>
              <w:top w:val="single" w:sz="4" w:space="0" w:color="293F5B"/>
              <w:left w:val="nil"/>
              <w:bottom w:val="single" w:sz="4" w:space="0" w:color="293F5B"/>
              <w:right w:val="nil"/>
            </w:tcBorders>
            <w:shd w:val="clear" w:color="000000" w:fill="FFFFFF"/>
            <w:noWrap/>
            <w:vAlign w:val="bottom"/>
            <w:hideMark/>
          </w:tcPr>
          <w:p w14:paraId="4AB813B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TAS</w:t>
            </w:r>
          </w:p>
        </w:tc>
        <w:tc>
          <w:tcPr>
            <w:tcW w:w="373" w:type="pct"/>
            <w:tcBorders>
              <w:top w:val="single" w:sz="4" w:space="0" w:color="293F5B"/>
              <w:left w:val="nil"/>
              <w:bottom w:val="single" w:sz="4" w:space="0" w:color="293F5B"/>
              <w:right w:val="nil"/>
            </w:tcBorders>
            <w:shd w:val="clear" w:color="000000" w:fill="FFFFFF"/>
            <w:noWrap/>
            <w:vAlign w:val="bottom"/>
            <w:hideMark/>
          </w:tcPr>
          <w:p w14:paraId="12DA5B5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ACT</w:t>
            </w:r>
          </w:p>
        </w:tc>
        <w:tc>
          <w:tcPr>
            <w:tcW w:w="373" w:type="pct"/>
            <w:tcBorders>
              <w:top w:val="single" w:sz="4" w:space="0" w:color="293F5B"/>
              <w:left w:val="nil"/>
              <w:bottom w:val="single" w:sz="4" w:space="0" w:color="293F5B"/>
              <w:right w:val="nil"/>
            </w:tcBorders>
            <w:shd w:val="clear" w:color="000000" w:fill="FFFFFF"/>
            <w:noWrap/>
            <w:vAlign w:val="bottom"/>
            <w:hideMark/>
          </w:tcPr>
          <w:p w14:paraId="5DEF8B2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NT</w:t>
            </w:r>
          </w:p>
        </w:tc>
        <w:tc>
          <w:tcPr>
            <w:tcW w:w="479" w:type="pct"/>
            <w:tcBorders>
              <w:top w:val="single" w:sz="4" w:space="0" w:color="293F5B"/>
              <w:left w:val="nil"/>
              <w:bottom w:val="single" w:sz="4" w:space="0" w:color="293F5B"/>
              <w:right w:val="nil"/>
            </w:tcBorders>
            <w:shd w:val="clear" w:color="000000" w:fill="FFFFFF"/>
            <w:noWrap/>
            <w:vAlign w:val="bottom"/>
            <w:hideMark/>
          </w:tcPr>
          <w:p w14:paraId="49BA098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Total</w:t>
            </w:r>
          </w:p>
        </w:tc>
      </w:tr>
      <w:tr w:rsidR="00F4358F" w:rsidRPr="00F4358F" w14:paraId="44BDCA2B" w14:textId="77777777" w:rsidTr="00F4358F">
        <w:trPr>
          <w:divId w:val="1356150675"/>
          <w:trHeight w:hRule="exact" w:val="225"/>
        </w:trPr>
        <w:tc>
          <w:tcPr>
            <w:tcW w:w="1471" w:type="pct"/>
            <w:tcBorders>
              <w:top w:val="nil"/>
              <w:left w:val="nil"/>
              <w:bottom w:val="nil"/>
              <w:right w:val="nil"/>
            </w:tcBorders>
            <w:shd w:val="clear" w:color="000000" w:fill="FFFFFF"/>
            <w:noWrap/>
            <w:vAlign w:val="bottom"/>
            <w:hideMark/>
          </w:tcPr>
          <w:p w14:paraId="46BD8511" w14:textId="77A8FCF9" w:rsidR="00F4358F" w:rsidRPr="00F4358F" w:rsidRDefault="00F4358F" w:rsidP="00F4358F">
            <w:pPr>
              <w:spacing w:before="0" w:after="0" w:line="240" w:lineRule="auto"/>
              <w:rPr>
                <w:rFonts w:ascii="Arial" w:hAnsi="Arial" w:cs="Arial"/>
                <w:b/>
                <w:bCs/>
                <w:color w:val="000000"/>
                <w:sz w:val="16"/>
                <w:szCs w:val="16"/>
              </w:rPr>
            </w:pPr>
            <w:r w:rsidRPr="00F4358F">
              <w:rPr>
                <w:rFonts w:ascii="Arial" w:hAnsi="Arial" w:cs="Arial"/>
                <w:b/>
                <w:bCs/>
                <w:color w:val="000000"/>
                <w:sz w:val="16"/>
                <w:szCs w:val="16"/>
              </w:rPr>
              <w:t>2024</w:t>
            </w:r>
            <w:r w:rsidR="007E0C97">
              <w:rPr>
                <w:rFonts w:ascii="Arial" w:hAnsi="Arial" w:cs="Arial"/>
                <w:b/>
                <w:bCs/>
                <w:color w:val="000000"/>
                <w:sz w:val="16"/>
                <w:szCs w:val="16"/>
              </w:rPr>
              <w:noBreakHyphen/>
            </w:r>
            <w:r w:rsidRPr="00F4358F">
              <w:rPr>
                <w:rFonts w:ascii="Arial" w:hAnsi="Arial" w:cs="Arial"/>
                <w:b/>
                <w:bCs/>
                <w:color w:val="000000"/>
                <w:sz w:val="16"/>
                <w:szCs w:val="16"/>
              </w:rPr>
              <w:t>25</w:t>
            </w:r>
          </w:p>
        </w:tc>
        <w:tc>
          <w:tcPr>
            <w:tcW w:w="439" w:type="pct"/>
            <w:tcBorders>
              <w:top w:val="nil"/>
              <w:left w:val="nil"/>
              <w:bottom w:val="nil"/>
              <w:right w:val="nil"/>
            </w:tcBorders>
            <w:shd w:val="clear" w:color="000000" w:fill="FFFFFF"/>
            <w:noWrap/>
            <w:vAlign w:val="bottom"/>
            <w:hideMark/>
          </w:tcPr>
          <w:p w14:paraId="6FA6A5C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6732CF5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2348DC7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3D3E092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0FF32F0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7F5F3EE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03FC582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02CF2B0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479" w:type="pct"/>
            <w:tcBorders>
              <w:top w:val="nil"/>
              <w:left w:val="nil"/>
              <w:bottom w:val="nil"/>
              <w:right w:val="nil"/>
            </w:tcBorders>
            <w:shd w:val="clear" w:color="000000" w:fill="FFFFFF"/>
            <w:noWrap/>
            <w:vAlign w:val="bottom"/>
            <w:hideMark/>
          </w:tcPr>
          <w:p w14:paraId="60B2C1B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r>
      <w:tr w:rsidR="00F4358F" w:rsidRPr="00F4358F" w14:paraId="6EAC9C97" w14:textId="77777777" w:rsidTr="00F4358F">
        <w:trPr>
          <w:divId w:val="1356150675"/>
          <w:trHeight w:hRule="exact" w:val="225"/>
        </w:trPr>
        <w:tc>
          <w:tcPr>
            <w:tcW w:w="1471" w:type="pct"/>
            <w:tcBorders>
              <w:top w:val="nil"/>
              <w:left w:val="nil"/>
              <w:bottom w:val="nil"/>
              <w:right w:val="nil"/>
            </w:tcBorders>
            <w:shd w:val="clear" w:color="000000" w:fill="FFFFFF"/>
            <w:noWrap/>
            <w:vAlign w:val="bottom"/>
            <w:hideMark/>
          </w:tcPr>
          <w:p w14:paraId="4001B1CE" w14:textId="7777777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General purpose assistance</w:t>
            </w:r>
          </w:p>
        </w:tc>
        <w:tc>
          <w:tcPr>
            <w:tcW w:w="439" w:type="pct"/>
            <w:tcBorders>
              <w:top w:val="nil"/>
              <w:left w:val="nil"/>
              <w:bottom w:val="nil"/>
              <w:right w:val="nil"/>
            </w:tcBorders>
            <w:shd w:val="clear" w:color="000000" w:fill="FFFFFF"/>
            <w:noWrap/>
            <w:vAlign w:val="bottom"/>
            <w:hideMark/>
          </w:tcPr>
          <w:p w14:paraId="1C0F120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110.3</w:t>
            </w:r>
          </w:p>
        </w:tc>
        <w:tc>
          <w:tcPr>
            <w:tcW w:w="373" w:type="pct"/>
            <w:tcBorders>
              <w:top w:val="nil"/>
              <w:left w:val="nil"/>
              <w:bottom w:val="nil"/>
              <w:right w:val="nil"/>
            </w:tcBorders>
            <w:shd w:val="clear" w:color="000000" w:fill="FFFFFF"/>
            <w:noWrap/>
            <w:vAlign w:val="bottom"/>
            <w:hideMark/>
          </w:tcPr>
          <w:p w14:paraId="0933DA2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90.3</w:t>
            </w:r>
          </w:p>
        </w:tc>
        <w:tc>
          <w:tcPr>
            <w:tcW w:w="373" w:type="pct"/>
            <w:tcBorders>
              <w:top w:val="nil"/>
              <w:left w:val="nil"/>
              <w:bottom w:val="nil"/>
              <w:right w:val="nil"/>
            </w:tcBorders>
            <w:shd w:val="clear" w:color="000000" w:fill="FFFFFF"/>
            <w:noWrap/>
            <w:vAlign w:val="bottom"/>
            <w:hideMark/>
          </w:tcPr>
          <w:p w14:paraId="2545FAA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72.3</w:t>
            </w:r>
          </w:p>
        </w:tc>
        <w:tc>
          <w:tcPr>
            <w:tcW w:w="373" w:type="pct"/>
            <w:tcBorders>
              <w:top w:val="nil"/>
              <w:left w:val="nil"/>
              <w:bottom w:val="nil"/>
              <w:right w:val="nil"/>
            </w:tcBorders>
            <w:shd w:val="clear" w:color="000000" w:fill="FFFFFF"/>
            <w:noWrap/>
            <w:vAlign w:val="bottom"/>
            <w:hideMark/>
          </w:tcPr>
          <w:p w14:paraId="08AE317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38.3</w:t>
            </w:r>
          </w:p>
        </w:tc>
        <w:tc>
          <w:tcPr>
            <w:tcW w:w="373" w:type="pct"/>
            <w:tcBorders>
              <w:top w:val="nil"/>
              <w:left w:val="nil"/>
              <w:bottom w:val="nil"/>
              <w:right w:val="nil"/>
            </w:tcBorders>
            <w:shd w:val="clear" w:color="000000" w:fill="FFFFFF"/>
            <w:noWrap/>
            <w:vAlign w:val="bottom"/>
            <w:hideMark/>
          </w:tcPr>
          <w:p w14:paraId="1DAB5BD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24.4</w:t>
            </w:r>
          </w:p>
        </w:tc>
        <w:tc>
          <w:tcPr>
            <w:tcW w:w="373" w:type="pct"/>
            <w:tcBorders>
              <w:top w:val="nil"/>
              <w:left w:val="nil"/>
              <w:bottom w:val="nil"/>
              <w:right w:val="nil"/>
            </w:tcBorders>
            <w:shd w:val="clear" w:color="000000" w:fill="FFFFFF"/>
            <w:noWrap/>
            <w:vAlign w:val="bottom"/>
            <w:hideMark/>
          </w:tcPr>
          <w:p w14:paraId="51EE61B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7.5</w:t>
            </w:r>
          </w:p>
        </w:tc>
        <w:tc>
          <w:tcPr>
            <w:tcW w:w="373" w:type="pct"/>
            <w:tcBorders>
              <w:top w:val="nil"/>
              <w:left w:val="nil"/>
              <w:bottom w:val="nil"/>
              <w:right w:val="nil"/>
            </w:tcBorders>
            <w:shd w:val="clear" w:color="000000" w:fill="FFFFFF"/>
            <w:noWrap/>
            <w:vAlign w:val="bottom"/>
            <w:hideMark/>
          </w:tcPr>
          <w:p w14:paraId="4127FFA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6.2</w:t>
            </w:r>
          </w:p>
        </w:tc>
        <w:tc>
          <w:tcPr>
            <w:tcW w:w="373" w:type="pct"/>
            <w:tcBorders>
              <w:top w:val="nil"/>
              <w:left w:val="nil"/>
              <w:bottom w:val="nil"/>
              <w:right w:val="nil"/>
            </w:tcBorders>
            <w:shd w:val="clear" w:color="000000" w:fill="FFFFFF"/>
            <w:noWrap/>
            <w:vAlign w:val="bottom"/>
            <w:hideMark/>
          </w:tcPr>
          <w:p w14:paraId="36867BE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3.3</w:t>
            </w:r>
          </w:p>
        </w:tc>
        <w:tc>
          <w:tcPr>
            <w:tcW w:w="479" w:type="pct"/>
            <w:tcBorders>
              <w:top w:val="nil"/>
              <w:left w:val="nil"/>
              <w:bottom w:val="nil"/>
              <w:right w:val="nil"/>
            </w:tcBorders>
            <w:shd w:val="clear" w:color="000000" w:fill="FFFFFF"/>
            <w:noWrap/>
            <w:vAlign w:val="bottom"/>
            <w:hideMark/>
          </w:tcPr>
          <w:p w14:paraId="604C6AD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352.7</w:t>
            </w:r>
          </w:p>
        </w:tc>
      </w:tr>
      <w:tr w:rsidR="00F4358F" w:rsidRPr="00F4358F" w14:paraId="4828A967" w14:textId="77777777" w:rsidTr="00F4358F">
        <w:trPr>
          <w:divId w:val="1356150675"/>
          <w:trHeight w:hRule="exact" w:val="225"/>
        </w:trPr>
        <w:tc>
          <w:tcPr>
            <w:tcW w:w="1471" w:type="pct"/>
            <w:tcBorders>
              <w:top w:val="nil"/>
              <w:left w:val="nil"/>
              <w:bottom w:val="nil"/>
              <w:right w:val="nil"/>
            </w:tcBorders>
            <w:shd w:val="clear" w:color="000000" w:fill="FFFFFF"/>
            <w:noWrap/>
            <w:vAlign w:val="bottom"/>
            <w:hideMark/>
          </w:tcPr>
          <w:p w14:paraId="6F0033CE" w14:textId="7777777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Local road component</w:t>
            </w:r>
          </w:p>
        </w:tc>
        <w:tc>
          <w:tcPr>
            <w:tcW w:w="439" w:type="pct"/>
            <w:tcBorders>
              <w:top w:val="nil"/>
              <w:left w:val="nil"/>
              <w:bottom w:val="nil"/>
              <w:right w:val="nil"/>
            </w:tcBorders>
            <w:shd w:val="clear" w:color="000000" w:fill="FFFFFF"/>
            <w:noWrap/>
            <w:vAlign w:val="bottom"/>
            <w:hideMark/>
          </w:tcPr>
          <w:p w14:paraId="75D055D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45.4</w:t>
            </w:r>
          </w:p>
        </w:tc>
        <w:tc>
          <w:tcPr>
            <w:tcW w:w="373" w:type="pct"/>
            <w:tcBorders>
              <w:top w:val="nil"/>
              <w:left w:val="nil"/>
              <w:bottom w:val="nil"/>
              <w:right w:val="nil"/>
            </w:tcBorders>
            <w:shd w:val="clear" w:color="000000" w:fill="FFFFFF"/>
            <w:noWrap/>
            <w:vAlign w:val="bottom"/>
            <w:hideMark/>
          </w:tcPr>
          <w:p w14:paraId="547A7B5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32.3</w:t>
            </w:r>
          </w:p>
        </w:tc>
        <w:tc>
          <w:tcPr>
            <w:tcW w:w="373" w:type="pct"/>
            <w:tcBorders>
              <w:top w:val="nil"/>
              <w:left w:val="nil"/>
              <w:bottom w:val="nil"/>
              <w:right w:val="nil"/>
            </w:tcBorders>
            <w:shd w:val="clear" w:color="000000" w:fill="FFFFFF"/>
            <w:noWrap/>
            <w:vAlign w:val="bottom"/>
            <w:hideMark/>
          </w:tcPr>
          <w:p w14:paraId="79D9944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29.3</w:t>
            </w:r>
          </w:p>
        </w:tc>
        <w:tc>
          <w:tcPr>
            <w:tcW w:w="373" w:type="pct"/>
            <w:tcBorders>
              <w:top w:val="nil"/>
              <w:left w:val="nil"/>
              <w:bottom w:val="nil"/>
              <w:right w:val="nil"/>
            </w:tcBorders>
            <w:shd w:val="clear" w:color="000000" w:fill="FFFFFF"/>
            <w:noWrap/>
            <w:vAlign w:val="bottom"/>
            <w:hideMark/>
          </w:tcPr>
          <w:p w14:paraId="2B1AA7C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23.9</w:t>
            </w:r>
          </w:p>
        </w:tc>
        <w:tc>
          <w:tcPr>
            <w:tcW w:w="373" w:type="pct"/>
            <w:tcBorders>
              <w:top w:val="nil"/>
              <w:left w:val="nil"/>
              <w:bottom w:val="nil"/>
              <w:right w:val="nil"/>
            </w:tcBorders>
            <w:shd w:val="clear" w:color="000000" w:fill="FFFFFF"/>
            <w:noWrap/>
            <w:vAlign w:val="bottom"/>
            <w:hideMark/>
          </w:tcPr>
          <w:p w14:paraId="38A2A56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8.6</w:t>
            </w:r>
          </w:p>
        </w:tc>
        <w:tc>
          <w:tcPr>
            <w:tcW w:w="373" w:type="pct"/>
            <w:tcBorders>
              <w:top w:val="nil"/>
              <w:left w:val="nil"/>
              <w:bottom w:val="nil"/>
              <w:right w:val="nil"/>
            </w:tcBorders>
            <w:shd w:val="clear" w:color="000000" w:fill="FFFFFF"/>
            <w:noWrap/>
            <w:vAlign w:val="bottom"/>
            <w:hideMark/>
          </w:tcPr>
          <w:p w14:paraId="52B037C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8.3</w:t>
            </w:r>
          </w:p>
        </w:tc>
        <w:tc>
          <w:tcPr>
            <w:tcW w:w="373" w:type="pct"/>
            <w:tcBorders>
              <w:top w:val="nil"/>
              <w:left w:val="nil"/>
              <w:bottom w:val="nil"/>
              <w:right w:val="nil"/>
            </w:tcBorders>
            <w:shd w:val="clear" w:color="000000" w:fill="FFFFFF"/>
            <w:noWrap/>
            <w:vAlign w:val="bottom"/>
            <w:hideMark/>
          </w:tcPr>
          <w:p w14:paraId="4D58EBE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5.0</w:t>
            </w:r>
          </w:p>
        </w:tc>
        <w:tc>
          <w:tcPr>
            <w:tcW w:w="373" w:type="pct"/>
            <w:tcBorders>
              <w:top w:val="nil"/>
              <w:left w:val="nil"/>
              <w:bottom w:val="nil"/>
              <w:right w:val="nil"/>
            </w:tcBorders>
            <w:shd w:val="clear" w:color="000000" w:fill="FFFFFF"/>
            <w:noWrap/>
            <w:vAlign w:val="bottom"/>
            <w:hideMark/>
          </w:tcPr>
          <w:p w14:paraId="675F5E4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3.7</w:t>
            </w:r>
          </w:p>
        </w:tc>
        <w:tc>
          <w:tcPr>
            <w:tcW w:w="479" w:type="pct"/>
            <w:tcBorders>
              <w:top w:val="nil"/>
              <w:left w:val="nil"/>
              <w:bottom w:val="nil"/>
              <w:right w:val="nil"/>
            </w:tcBorders>
            <w:shd w:val="clear" w:color="000000" w:fill="FFFFFF"/>
            <w:noWrap/>
            <w:vAlign w:val="bottom"/>
            <w:hideMark/>
          </w:tcPr>
          <w:p w14:paraId="50B1983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156.5</w:t>
            </w:r>
          </w:p>
        </w:tc>
      </w:tr>
      <w:tr w:rsidR="00F4358F" w:rsidRPr="00F4358F" w14:paraId="38D1B058" w14:textId="77777777" w:rsidTr="00F4358F">
        <w:trPr>
          <w:divId w:val="1356150675"/>
          <w:trHeight w:hRule="exact" w:val="225"/>
        </w:trPr>
        <w:tc>
          <w:tcPr>
            <w:tcW w:w="1471" w:type="pct"/>
            <w:tcBorders>
              <w:top w:val="nil"/>
              <w:left w:val="nil"/>
              <w:bottom w:val="nil"/>
              <w:right w:val="nil"/>
            </w:tcBorders>
            <w:shd w:val="clear" w:color="000000" w:fill="FFFFFF"/>
            <w:noWrap/>
            <w:vAlign w:val="bottom"/>
            <w:hideMark/>
          </w:tcPr>
          <w:p w14:paraId="5AF7BC31" w14:textId="7777777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Total financial assistance to</w:t>
            </w:r>
          </w:p>
        </w:tc>
        <w:tc>
          <w:tcPr>
            <w:tcW w:w="439" w:type="pct"/>
            <w:tcBorders>
              <w:top w:val="single" w:sz="4" w:space="0" w:color="293F5B"/>
              <w:left w:val="nil"/>
              <w:bottom w:val="nil"/>
              <w:right w:val="nil"/>
            </w:tcBorders>
            <w:shd w:val="clear" w:color="000000" w:fill="FFFFFF"/>
            <w:noWrap/>
            <w:vAlign w:val="bottom"/>
            <w:hideMark/>
          </w:tcPr>
          <w:p w14:paraId="6CFB939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0A5A085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3AFF78A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75C57B1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340FC69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5C4299B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020F31C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1BF4AF2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479" w:type="pct"/>
            <w:tcBorders>
              <w:top w:val="single" w:sz="4" w:space="0" w:color="293F5B"/>
              <w:left w:val="nil"/>
              <w:bottom w:val="nil"/>
              <w:right w:val="nil"/>
            </w:tcBorders>
            <w:shd w:val="clear" w:color="000000" w:fill="FFFFFF"/>
            <w:noWrap/>
            <w:vAlign w:val="bottom"/>
            <w:hideMark/>
          </w:tcPr>
          <w:p w14:paraId="14EF3BB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r>
      <w:tr w:rsidR="00F4358F" w:rsidRPr="00F4358F" w14:paraId="728DC206" w14:textId="77777777" w:rsidTr="00F4358F">
        <w:trPr>
          <w:divId w:val="1356150675"/>
          <w:trHeight w:hRule="exact" w:val="225"/>
        </w:trPr>
        <w:tc>
          <w:tcPr>
            <w:tcW w:w="1471" w:type="pct"/>
            <w:tcBorders>
              <w:top w:val="nil"/>
              <w:left w:val="nil"/>
              <w:bottom w:val="single" w:sz="4" w:space="0" w:color="293F5B"/>
              <w:right w:val="nil"/>
            </w:tcBorders>
            <w:shd w:val="clear" w:color="000000" w:fill="FFFFFF"/>
            <w:noWrap/>
            <w:vAlign w:val="bottom"/>
            <w:hideMark/>
          </w:tcPr>
          <w:p w14:paraId="5F66FEE7" w14:textId="77777777" w:rsidR="00F4358F" w:rsidRPr="00F4358F" w:rsidRDefault="00F4358F" w:rsidP="00F4358F">
            <w:pPr>
              <w:spacing w:before="0" w:after="0" w:line="240" w:lineRule="auto"/>
              <w:ind w:left="170"/>
              <w:rPr>
                <w:rFonts w:ascii="Arial" w:hAnsi="Arial" w:cs="Arial"/>
                <w:color w:val="000000"/>
                <w:sz w:val="16"/>
                <w:szCs w:val="16"/>
              </w:rPr>
            </w:pPr>
            <w:r w:rsidRPr="00F4358F">
              <w:rPr>
                <w:rFonts w:ascii="Arial" w:hAnsi="Arial" w:cs="Arial"/>
                <w:color w:val="000000"/>
                <w:sz w:val="16"/>
                <w:szCs w:val="16"/>
              </w:rPr>
              <w:t>local governments(a)</w:t>
            </w:r>
          </w:p>
        </w:tc>
        <w:tc>
          <w:tcPr>
            <w:tcW w:w="439" w:type="pct"/>
            <w:tcBorders>
              <w:top w:val="nil"/>
              <w:left w:val="nil"/>
              <w:bottom w:val="single" w:sz="4" w:space="0" w:color="293F5B"/>
              <w:right w:val="nil"/>
            </w:tcBorders>
            <w:shd w:val="clear" w:color="000000" w:fill="FFFFFF"/>
            <w:noWrap/>
            <w:vAlign w:val="bottom"/>
            <w:hideMark/>
          </w:tcPr>
          <w:p w14:paraId="0D4DC31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155.7</w:t>
            </w:r>
          </w:p>
        </w:tc>
        <w:tc>
          <w:tcPr>
            <w:tcW w:w="373" w:type="pct"/>
            <w:tcBorders>
              <w:top w:val="nil"/>
              <w:left w:val="nil"/>
              <w:bottom w:val="single" w:sz="4" w:space="0" w:color="293F5B"/>
              <w:right w:val="nil"/>
            </w:tcBorders>
            <w:shd w:val="clear" w:color="000000" w:fill="FFFFFF"/>
            <w:noWrap/>
            <w:vAlign w:val="bottom"/>
            <w:hideMark/>
          </w:tcPr>
          <w:p w14:paraId="7B41A3F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122.6</w:t>
            </w:r>
          </w:p>
        </w:tc>
        <w:tc>
          <w:tcPr>
            <w:tcW w:w="373" w:type="pct"/>
            <w:tcBorders>
              <w:top w:val="nil"/>
              <w:left w:val="nil"/>
              <w:bottom w:val="single" w:sz="4" w:space="0" w:color="293F5B"/>
              <w:right w:val="nil"/>
            </w:tcBorders>
            <w:shd w:val="clear" w:color="000000" w:fill="FFFFFF"/>
            <w:noWrap/>
            <w:vAlign w:val="bottom"/>
            <w:hideMark/>
          </w:tcPr>
          <w:p w14:paraId="203C226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101.6</w:t>
            </w:r>
          </w:p>
        </w:tc>
        <w:tc>
          <w:tcPr>
            <w:tcW w:w="373" w:type="pct"/>
            <w:tcBorders>
              <w:top w:val="nil"/>
              <w:left w:val="nil"/>
              <w:bottom w:val="single" w:sz="4" w:space="0" w:color="293F5B"/>
              <w:right w:val="nil"/>
            </w:tcBorders>
            <w:shd w:val="clear" w:color="000000" w:fill="FFFFFF"/>
            <w:noWrap/>
            <w:vAlign w:val="bottom"/>
            <w:hideMark/>
          </w:tcPr>
          <w:p w14:paraId="3E01BEC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62.2</w:t>
            </w:r>
          </w:p>
        </w:tc>
        <w:tc>
          <w:tcPr>
            <w:tcW w:w="373" w:type="pct"/>
            <w:tcBorders>
              <w:top w:val="nil"/>
              <w:left w:val="nil"/>
              <w:bottom w:val="single" w:sz="4" w:space="0" w:color="293F5B"/>
              <w:right w:val="nil"/>
            </w:tcBorders>
            <w:shd w:val="clear" w:color="000000" w:fill="FFFFFF"/>
            <w:noWrap/>
            <w:vAlign w:val="bottom"/>
            <w:hideMark/>
          </w:tcPr>
          <w:p w14:paraId="6401034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33.0</w:t>
            </w:r>
          </w:p>
        </w:tc>
        <w:tc>
          <w:tcPr>
            <w:tcW w:w="373" w:type="pct"/>
            <w:tcBorders>
              <w:top w:val="nil"/>
              <w:left w:val="nil"/>
              <w:bottom w:val="single" w:sz="4" w:space="0" w:color="293F5B"/>
              <w:right w:val="nil"/>
            </w:tcBorders>
            <w:shd w:val="clear" w:color="000000" w:fill="FFFFFF"/>
            <w:noWrap/>
            <w:vAlign w:val="bottom"/>
            <w:hideMark/>
          </w:tcPr>
          <w:p w14:paraId="15E7A7F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15.8</w:t>
            </w:r>
          </w:p>
        </w:tc>
        <w:tc>
          <w:tcPr>
            <w:tcW w:w="373" w:type="pct"/>
            <w:tcBorders>
              <w:top w:val="nil"/>
              <w:left w:val="nil"/>
              <w:bottom w:val="single" w:sz="4" w:space="0" w:color="293F5B"/>
              <w:right w:val="nil"/>
            </w:tcBorders>
            <w:shd w:val="clear" w:color="000000" w:fill="FFFFFF"/>
            <w:noWrap/>
            <w:vAlign w:val="bottom"/>
            <w:hideMark/>
          </w:tcPr>
          <w:p w14:paraId="73237B2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11.2</w:t>
            </w:r>
          </w:p>
        </w:tc>
        <w:tc>
          <w:tcPr>
            <w:tcW w:w="373" w:type="pct"/>
            <w:tcBorders>
              <w:top w:val="nil"/>
              <w:left w:val="nil"/>
              <w:bottom w:val="single" w:sz="4" w:space="0" w:color="293F5B"/>
              <w:right w:val="nil"/>
            </w:tcBorders>
            <w:shd w:val="clear" w:color="000000" w:fill="FFFFFF"/>
            <w:noWrap/>
            <w:vAlign w:val="bottom"/>
            <w:hideMark/>
          </w:tcPr>
          <w:p w14:paraId="333891D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7.0</w:t>
            </w:r>
          </w:p>
        </w:tc>
        <w:tc>
          <w:tcPr>
            <w:tcW w:w="479" w:type="pct"/>
            <w:tcBorders>
              <w:top w:val="nil"/>
              <w:left w:val="nil"/>
              <w:bottom w:val="single" w:sz="4" w:space="0" w:color="293F5B"/>
              <w:right w:val="nil"/>
            </w:tcBorders>
            <w:shd w:val="clear" w:color="000000" w:fill="FFFFFF"/>
            <w:noWrap/>
            <w:vAlign w:val="bottom"/>
            <w:hideMark/>
          </w:tcPr>
          <w:p w14:paraId="1C40872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509.2</w:t>
            </w:r>
          </w:p>
        </w:tc>
      </w:tr>
      <w:tr w:rsidR="00F4358F" w:rsidRPr="00F4358F" w14:paraId="670BD6BD" w14:textId="77777777" w:rsidTr="00F4358F">
        <w:trPr>
          <w:divId w:val="1356150675"/>
          <w:trHeight w:hRule="exact" w:val="225"/>
        </w:trPr>
        <w:tc>
          <w:tcPr>
            <w:tcW w:w="1471" w:type="pct"/>
            <w:tcBorders>
              <w:top w:val="nil"/>
              <w:left w:val="nil"/>
              <w:bottom w:val="nil"/>
              <w:right w:val="nil"/>
            </w:tcBorders>
            <w:shd w:val="clear" w:color="000000" w:fill="E6F2FF"/>
            <w:noWrap/>
            <w:vAlign w:val="bottom"/>
            <w:hideMark/>
          </w:tcPr>
          <w:p w14:paraId="43595EBC" w14:textId="2E54ADBA" w:rsidR="00F4358F" w:rsidRPr="00F4358F" w:rsidRDefault="00F4358F" w:rsidP="00F4358F">
            <w:pPr>
              <w:spacing w:before="0" w:after="0" w:line="240" w:lineRule="auto"/>
              <w:rPr>
                <w:rFonts w:ascii="Arial" w:hAnsi="Arial" w:cs="Arial"/>
                <w:b/>
                <w:bCs/>
                <w:color w:val="000000"/>
                <w:sz w:val="16"/>
                <w:szCs w:val="16"/>
              </w:rPr>
            </w:pPr>
            <w:r w:rsidRPr="00F4358F">
              <w:rPr>
                <w:rFonts w:ascii="Arial" w:hAnsi="Arial" w:cs="Arial"/>
                <w:b/>
                <w:bCs/>
                <w:color w:val="000000"/>
                <w:sz w:val="16"/>
                <w:szCs w:val="16"/>
              </w:rPr>
              <w:t>2025</w:t>
            </w:r>
            <w:r w:rsidR="007E0C97">
              <w:rPr>
                <w:rFonts w:ascii="Arial" w:hAnsi="Arial" w:cs="Arial"/>
                <w:b/>
                <w:bCs/>
                <w:color w:val="000000"/>
                <w:sz w:val="16"/>
                <w:szCs w:val="16"/>
              </w:rPr>
              <w:noBreakHyphen/>
            </w:r>
            <w:r w:rsidRPr="00F4358F">
              <w:rPr>
                <w:rFonts w:ascii="Arial" w:hAnsi="Arial" w:cs="Arial"/>
                <w:b/>
                <w:bCs/>
                <w:color w:val="000000"/>
                <w:sz w:val="16"/>
                <w:szCs w:val="16"/>
              </w:rPr>
              <w:t>26</w:t>
            </w:r>
          </w:p>
        </w:tc>
        <w:tc>
          <w:tcPr>
            <w:tcW w:w="439" w:type="pct"/>
            <w:tcBorders>
              <w:top w:val="nil"/>
              <w:left w:val="nil"/>
              <w:bottom w:val="nil"/>
              <w:right w:val="nil"/>
            </w:tcBorders>
            <w:shd w:val="clear" w:color="000000" w:fill="E6F2FF"/>
            <w:noWrap/>
            <w:vAlign w:val="bottom"/>
            <w:hideMark/>
          </w:tcPr>
          <w:p w14:paraId="5694243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E6F2FF"/>
            <w:noWrap/>
            <w:vAlign w:val="bottom"/>
            <w:hideMark/>
          </w:tcPr>
          <w:p w14:paraId="0C3D5A1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E6F2FF"/>
            <w:noWrap/>
            <w:vAlign w:val="bottom"/>
            <w:hideMark/>
          </w:tcPr>
          <w:p w14:paraId="28B632F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E6F2FF"/>
            <w:noWrap/>
            <w:vAlign w:val="bottom"/>
            <w:hideMark/>
          </w:tcPr>
          <w:p w14:paraId="70CD3AC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E6F2FF"/>
            <w:noWrap/>
            <w:vAlign w:val="bottom"/>
            <w:hideMark/>
          </w:tcPr>
          <w:p w14:paraId="0C553F2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E6F2FF"/>
            <w:noWrap/>
            <w:vAlign w:val="bottom"/>
            <w:hideMark/>
          </w:tcPr>
          <w:p w14:paraId="3D64D16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E6F2FF"/>
            <w:noWrap/>
            <w:vAlign w:val="bottom"/>
            <w:hideMark/>
          </w:tcPr>
          <w:p w14:paraId="5FC2172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E6F2FF"/>
            <w:noWrap/>
            <w:vAlign w:val="bottom"/>
            <w:hideMark/>
          </w:tcPr>
          <w:p w14:paraId="33FF695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479" w:type="pct"/>
            <w:tcBorders>
              <w:top w:val="nil"/>
              <w:left w:val="nil"/>
              <w:bottom w:val="nil"/>
              <w:right w:val="nil"/>
            </w:tcBorders>
            <w:shd w:val="clear" w:color="000000" w:fill="E6F2FF"/>
            <w:noWrap/>
            <w:vAlign w:val="bottom"/>
            <w:hideMark/>
          </w:tcPr>
          <w:p w14:paraId="6878381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r>
      <w:tr w:rsidR="00F4358F" w:rsidRPr="00F4358F" w14:paraId="73CCA8A0" w14:textId="77777777" w:rsidTr="00F4358F">
        <w:trPr>
          <w:divId w:val="1356150675"/>
          <w:trHeight w:hRule="exact" w:val="225"/>
        </w:trPr>
        <w:tc>
          <w:tcPr>
            <w:tcW w:w="1471" w:type="pct"/>
            <w:tcBorders>
              <w:top w:val="nil"/>
              <w:left w:val="nil"/>
              <w:bottom w:val="nil"/>
              <w:right w:val="nil"/>
            </w:tcBorders>
            <w:shd w:val="clear" w:color="000000" w:fill="E6F2FF"/>
            <w:noWrap/>
            <w:vAlign w:val="bottom"/>
            <w:hideMark/>
          </w:tcPr>
          <w:p w14:paraId="4C3A0672" w14:textId="7777777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General purpose assistance</w:t>
            </w:r>
          </w:p>
        </w:tc>
        <w:tc>
          <w:tcPr>
            <w:tcW w:w="439" w:type="pct"/>
            <w:tcBorders>
              <w:top w:val="nil"/>
              <w:left w:val="nil"/>
              <w:bottom w:val="nil"/>
              <w:right w:val="nil"/>
            </w:tcBorders>
            <w:shd w:val="clear" w:color="000000" w:fill="E6F2FF"/>
            <w:noWrap/>
            <w:vAlign w:val="bottom"/>
            <w:hideMark/>
          </w:tcPr>
          <w:p w14:paraId="691631E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745.9</w:t>
            </w:r>
          </w:p>
        </w:tc>
        <w:tc>
          <w:tcPr>
            <w:tcW w:w="373" w:type="pct"/>
            <w:tcBorders>
              <w:top w:val="nil"/>
              <w:left w:val="nil"/>
              <w:bottom w:val="nil"/>
              <w:right w:val="nil"/>
            </w:tcBorders>
            <w:shd w:val="clear" w:color="000000" w:fill="E6F2FF"/>
            <w:noWrap/>
            <w:vAlign w:val="bottom"/>
            <w:hideMark/>
          </w:tcPr>
          <w:p w14:paraId="1386749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614.4</w:t>
            </w:r>
          </w:p>
        </w:tc>
        <w:tc>
          <w:tcPr>
            <w:tcW w:w="373" w:type="pct"/>
            <w:tcBorders>
              <w:top w:val="nil"/>
              <w:left w:val="nil"/>
              <w:bottom w:val="nil"/>
              <w:right w:val="nil"/>
            </w:tcBorders>
            <w:shd w:val="clear" w:color="000000" w:fill="E6F2FF"/>
            <w:noWrap/>
            <w:vAlign w:val="bottom"/>
            <w:hideMark/>
          </w:tcPr>
          <w:p w14:paraId="2833ABB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491.4</w:t>
            </w:r>
          </w:p>
        </w:tc>
        <w:tc>
          <w:tcPr>
            <w:tcW w:w="373" w:type="pct"/>
            <w:tcBorders>
              <w:top w:val="nil"/>
              <w:left w:val="nil"/>
              <w:bottom w:val="nil"/>
              <w:right w:val="nil"/>
            </w:tcBorders>
            <w:shd w:val="clear" w:color="000000" w:fill="E6F2FF"/>
            <w:noWrap/>
            <w:vAlign w:val="bottom"/>
            <w:hideMark/>
          </w:tcPr>
          <w:p w14:paraId="61500DD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261.3</w:t>
            </w:r>
          </w:p>
        </w:tc>
        <w:tc>
          <w:tcPr>
            <w:tcW w:w="373" w:type="pct"/>
            <w:tcBorders>
              <w:top w:val="nil"/>
              <w:left w:val="nil"/>
              <w:bottom w:val="nil"/>
              <w:right w:val="nil"/>
            </w:tcBorders>
            <w:shd w:val="clear" w:color="000000" w:fill="E6F2FF"/>
            <w:noWrap/>
            <w:vAlign w:val="bottom"/>
            <w:hideMark/>
          </w:tcPr>
          <w:p w14:paraId="572F899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164.5</w:t>
            </w:r>
          </w:p>
        </w:tc>
        <w:tc>
          <w:tcPr>
            <w:tcW w:w="373" w:type="pct"/>
            <w:tcBorders>
              <w:top w:val="nil"/>
              <w:left w:val="nil"/>
              <w:bottom w:val="nil"/>
              <w:right w:val="nil"/>
            </w:tcBorders>
            <w:shd w:val="clear" w:color="000000" w:fill="E6F2FF"/>
            <w:noWrap/>
            <w:vAlign w:val="bottom"/>
            <w:hideMark/>
          </w:tcPr>
          <w:p w14:paraId="55BEE85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50.2</w:t>
            </w:r>
          </w:p>
        </w:tc>
        <w:tc>
          <w:tcPr>
            <w:tcW w:w="373" w:type="pct"/>
            <w:tcBorders>
              <w:top w:val="nil"/>
              <w:left w:val="nil"/>
              <w:bottom w:val="nil"/>
              <w:right w:val="nil"/>
            </w:tcBorders>
            <w:shd w:val="clear" w:color="000000" w:fill="E6F2FF"/>
            <w:noWrap/>
            <w:vAlign w:val="bottom"/>
            <w:hideMark/>
          </w:tcPr>
          <w:p w14:paraId="17E4DE3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41.6</w:t>
            </w:r>
          </w:p>
        </w:tc>
        <w:tc>
          <w:tcPr>
            <w:tcW w:w="373" w:type="pct"/>
            <w:tcBorders>
              <w:top w:val="nil"/>
              <w:left w:val="nil"/>
              <w:bottom w:val="nil"/>
              <w:right w:val="nil"/>
            </w:tcBorders>
            <w:shd w:val="clear" w:color="000000" w:fill="E6F2FF"/>
            <w:noWrap/>
            <w:vAlign w:val="bottom"/>
            <w:hideMark/>
          </w:tcPr>
          <w:p w14:paraId="422E118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22.3</w:t>
            </w:r>
          </w:p>
        </w:tc>
        <w:tc>
          <w:tcPr>
            <w:tcW w:w="479" w:type="pct"/>
            <w:tcBorders>
              <w:top w:val="nil"/>
              <w:left w:val="nil"/>
              <w:bottom w:val="nil"/>
              <w:right w:val="nil"/>
            </w:tcBorders>
            <w:shd w:val="clear" w:color="000000" w:fill="E6F2FF"/>
            <w:noWrap/>
            <w:vAlign w:val="bottom"/>
            <w:hideMark/>
          </w:tcPr>
          <w:p w14:paraId="7C62C28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2,391.5</w:t>
            </w:r>
          </w:p>
        </w:tc>
      </w:tr>
      <w:tr w:rsidR="00F4358F" w:rsidRPr="00F4358F" w14:paraId="432EDF04" w14:textId="77777777" w:rsidTr="00F4358F">
        <w:trPr>
          <w:divId w:val="1356150675"/>
          <w:trHeight w:hRule="exact" w:val="225"/>
        </w:trPr>
        <w:tc>
          <w:tcPr>
            <w:tcW w:w="1471" w:type="pct"/>
            <w:tcBorders>
              <w:top w:val="nil"/>
              <w:left w:val="nil"/>
              <w:bottom w:val="nil"/>
              <w:right w:val="nil"/>
            </w:tcBorders>
            <w:shd w:val="clear" w:color="000000" w:fill="E6F2FF"/>
            <w:noWrap/>
            <w:vAlign w:val="bottom"/>
            <w:hideMark/>
          </w:tcPr>
          <w:p w14:paraId="0D6DF358" w14:textId="7777777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Local road component</w:t>
            </w:r>
          </w:p>
        </w:tc>
        <w:tc>
          <w:tcPr>
            <w:tcW w:w="439" w:type="pct"/>
            <w:tcBorders>
              <w:top w:val="nil"/>
              <w:left w:val="nil"/>
              <w:bottom w:val="nil"/>
              <w:right w:val="nil"/>
            </w:tcBorders>
            <w:shd w:val="clear" w:color="000000" w:fill="E6F2FF"/>
            <w:noWrap/>
            <w:vAlign w:val="bottom"/>
            <w:hideMark/>
          </w:tcPr>
          <w:p w14:paraId="4E1D3C2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307.9</w:t>
            </w:r>
          </w:p>
        </w:tc>
        <w:tc>
          <w:tcPr>
            <w:tcW w:w="373" w:type="pct"/>
            <w:tcBorders>
              <w:top w:val="nil"/>
              <w:left w:val="nil"/>
              <w:bottom w:val="nil"/>
              <w:right w:val="nil"/>
            </w:tcBorders>
            <w:shd w:val="clear" w:color="000000" w:fill="E6F2FF"/>
            <w:noWrap/>
            <w:vAlign w:val="bottom"/>
            <w:hideMark/>
          </w:tcPr>
          <w:p w14:paraId="52988A9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218.8</w:t>
            </w:r>
          </w:p>
        </w:tc>
        <w:tc>
          <w:tcPr>
            <w:tcW w:w="373" w:type="pct"/>
            <w:tcBorders>
              <w:top w:val="nil"/>
              <w:left w:val="nil"/>
              <w:bottom w:val="nil"/>
              <w:right w:val="nil"/>
            </w:tcBorders>
            <w:shd w:val="clear" w:color="000000" w:fill="E6F2FF"/>
            <w:noWrap/>
            <w:vAlign w:val="bottom"/>
            <w:hideMark/>
          </w:tcPr>
          <w:p w14:paraId="4108A89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198.8</w:t>
            </w:r>
          </w:p>
        </w:tc>
        <w:tc>
          <w:tcPr>
            <w:tcW w:w="373" w:type="pct"/>
            <w:tcBorders>
              <w:top w:val="nil"/>
              <w:left w:val="nil"/>
              <w:bottom w:val="nil"/>
              <w:right w:val="nil"/>
            </w:tcBorders>
            <w:shd w:val="clear" w:color="000000" w:fill="E6F2FF"/>
            <w:noWrap/>
            <w:vAlign w:val="bottom"/>
            <w:hideMark/>
          </w:tcPr>
          <w:p w14:paraId="04380FA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162.3</w:t>
            </w:r>
          </w:p>
        </w:tc>
        <w:tc>
          <w:tcPr>
            <w:tcW w:w="373" w:type="pct"/>
            <w:tcBorders>
              <w:top w:val="nil"/>
              <w:left w:val="nil"/>
              <w:bottom w:val="nil"/>
              <w:right w:val="nil"/>
            </w:tcBorders>
            <w:shd w:val="clear" w:color="000000" w:fill="E6F2FF"/>
            <w:noWrap/>
            <w:vAlign w:val="bottom"/>
            <w:hideMark/>
          </w:tcPr>
          <w:p w14:paraId="75BE5ED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58.3</w:t>
            </w:r>
          </w:p>
        </w:tc>
        <w:tc>
          <w:tcPr>
            <w:tcW w:w="373" w:type="pct"/>
            <w:tcBorders>
              <w:top w:val="nil"/>
              <w:left w:val="nil"/>
              <w:bottom w:val="nil"/>
              <w:right w:val="nil"/>
            </w:tcBorders>
            <w:shd w:val="clear" w:color="000000" w:fill="E6F2FF"/>
            <w:noWrap/>
            <w:vAlign w:val="bottom"/>
            <w:hideMark/>
          </w:tcPr>
          <w:p w14:paraId="2349A67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56.2</w:t>
            </w:r>
          </w:p>
        </w:tc>
        <w:tc>
          <w:tcPr>
            <w:tcW w:w="373" w:type="pct"/>
            <w:tcBorders>
              <w:top w:val="nil"/>
              <w:left w:val="nil"/>
              <w:bottom w:val="nil"/>
              <w:right w:val="nil"/>
            </w:tcBorders>
            <w:shd w:val="clear" w:color="000000" w:fill="E6F2FF"/>
            <w:noWrap/>
            <w:vAlign w:val="bottom"/>
            <w:hideMark/>
          </w:tcPr>
          <w:p w14:paraId="5B83F1F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34.0</w:t>
            </w:r>
          </w:p>
        </w:tc>
        <w:tc>
          <w:tcPr>
            <w:tcW w:w="373" w:type="pct"/>
            <w:tcBorders>
              <w:top w:val="nil"/>
              <w:left w:val="nil"/>
              <w:bottom w:val="nil"/>
              <w:right w:val="nil"/>
            </w:tcBorders>
            <w:shd w:val="clear" w:color="000000" w:fill="E6F2FF"/>
            <w:noWrap/>
            <w:vAlign w:val="bottom"/>
            <w:hideMark/>
          </w:tcPr>
          <w:p w14:paraId="6FE7005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24.9</w:t>
            </w:r>
          </w:p>
        </w:tc>
        <w:tc>
          <w:tcPr>
            <w:tcW w:w="479" w:type="pct"/>
            <w:tcBorders>
              <w:top w:val="nil"/>
              <w:left w:val="nil"/>
              <w:bottom w:val="nil"/>
              <w:right w:val="nil"/>
            </w:tcBorders>
            <w:shd w:val="clear" w:color="000000" w:fill="E6F2FF"/>
            <w:noWrap/>
            <w:vAlign w:val="bottom"/>
            <w:hideMark/>
          </w:tcPr>
          <w:p w14:paraId="0C05523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1,061.2</w:t>
            </w:r>
          </w:p>
        </w:tc>
      </w:tr>
      <w:tr w:rsidR="00F4358F" w:rsidRPr="00F4358F" w14:paraId="748B006F" w14:textId="77777777" w:rsidTr="00F4358F">
        <w:trPr>
          <w:divId w:val="1356150675"/>
          <w:trHeight w:hRule="exact" w:val="225"/>
        </w:trPr>
        <w:tc>
          <w:tcPr>
            <w:tcW w:w="1471" w:type="pct"/>
            <w:tcBorders>
              <w:top w:val="nil"/>
              <w:left w:val="nil"/>
              <w:bottom w:val="nil"/>
              <w:right w:val="nil"/>
            </w:tcBorders>
            <w:shd w:val="clear" w:color="000000" w:fill="E6F2FF"/>
            <w:noWrap/>
            <w:vAlign w:val="bottom"/>
            <w:hideMark/>
          </w:tcPr>
          <w:p w14:paraId="782E85A6" w14:textId="7777777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Total financial assistance to</w:t>
            </w:r>
          </w:p>
        </w:tc>
        <w:tc>
          <w:tcPr>
            <w:tcW w:w="439" w:type="pct"/>
            <w:tcBorders>
              <w:top w:val="single" w:sz="4" w:space="0" w:color="293F5B"/>
              <w:left w:val="nil"/>
              <w:bottom w:val="nil"/>
              <w:right w:val="nil"/>
            </w:tcBorders>
            <w:shd w:val="clear" w:color="000000" w:fill="E6F2FF"/>
            <w:noWrap/>
            <w:vAlign w:val="bottom"/>
            <w:hideMark/>
          </w:tcPr>
          <w:p w14:paraId="2BCA326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E6F2FF"/>
            <w:noWrap/>
            <w:vAlign w:val="bottom"/>
            <w:hideMark/>
          </w:tcPr>
          <w:p w14:paraId="06FC986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E6F2FF"/>
            <w:noWrap/>
            <w:vAlign w:val="bottom"/>
            <w:hideMark/>
          </w:tcPr>
          <w:p w14:paraId="23703C8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E6F2FF"/>
            <w:noWrap/>
            <w:vAlign w:val="bottom"/>
            <w:hideMark/>
          </w:tcPr>
          <w:p w14:paraId="23CDEF7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E6F2FF"/>
            <w:noWrap/>
            <w:vAlign w:val="bottom"/>
            <w:hideMark/>
          </w:tcPr>
          <w:p w14:paraId="2E68707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E6F2FF"/>
            <w:noWrap/>
            <w:vAlign w:val="bottom"/>
            <w:hideMark/>
          </w:tcPr>
          <w:p w14:paraId="77AF3C9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E6F2FF"/>
            <w:noWrap/>
            <w:vAlign w:val="bottom"/>
            <w:hideMark/>
          </w:tcPr>
          <w:p w14:paraId="18B4C2B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E6F2FF"/>
            <w:noWrap/>
            <w:vAlign w:val="bottom"/>
            <w:hideMark/>
          </w:tcPr>
          <w:p w14:paraId="699E367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479" w:type="pct"/>
            <w:tcBorders>
              <w:top w:val="single" w:sz="4" w:space="0" w:color="293F5B"/>
              <w:left w:val="nil"/>
              <w:bottom w:val="nil"/>
              <w:right w:val="nil"/>
            </w:tcBorders>
            <w:shd w:val="clear" w:color="000000" w:fill="E6F2FF"/>
            <w:noWrap/>
            <w:vAlign w:val="bottom"/>
            <w:hideMark/>
          </w:tcPr>
          <w:p w14:paraId="759BC96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r>
      <w:tr w:rsidR="00F4358F" w:rsidRPr="00F4358F" w14:paraId="197DEAEA" w14:textId="77777777" w:rsidTr="00F4358F">
        <w:trPr>
          <w:divId w:val="1356150675"/>
          <w:trHeight w:hRule="exact" w:val="225"/>
        </w:trPr>
        <w:tc>
          <w:tcPr>
            <w:tcW w:w="1471" w:type="pct"/>
            <w:tcBorders>
              <w:top w:val="nil"/>
              <w:left w:val="nil"/>
              <w:bottom w:val="single" w:sz="4" w:space="0" w:color="293F5B"/>
              <w:right w:val="nil"/>
            </w:tcBorders>
            <w:shd w:val="clear" w:color="000000" w:fill="E6F2FF"/>
            <w:noWrap/>
            <w:vAlign w:val="bottom"/>
            <w:hideMark/>
          </w:tcPr>
          <w:p w14:paraId="139C9831" w14:textId="77777777" w:rsidR="00F4358F" w:rsidRPr="00F4358F" w:rsidRDefault="00F4358F" w:rsidP="00F4358F">
            <w:pPr>
              <w:spacing w:before="0" w:after="0" w:line="240" w:lineRule="auto"/>
              <w:ind w:left="170"/>
              <w:rPr>
                <w:rFonts w:ascii="Arial" w:hAnsi="Arial" w:cs="Arial"/>
                <w:color w:val="000000"/>
                <w:sz w:val="16"/>
                <w:szCs w:val="16"/>
              </w:rPr>
            </w:pPr>
            <w:r w:rsidRPr="00F4358F">
              <w:rPr>
                <w:rFonts w:ascii="Arial" w:hAnsi="Arial" w:cs="Arial"/>
                <w:color w:val="000000"/>
                <w:sz w:val="16"/>
                <w:szCs w:val="16"/>
              </w:rPr>
              <w:t>local governments</w:t>
            </w:r>
          </w:p>
        </w:tc>
        <w:tc>
          <w:tcPr>
            <w:tcW w:w="439" w:type="pct"/>
            <w:tcBorders>
              <w:top w:val="nil"/>
              <w:left w:val="nil"/>
              <w:bottom w:val="single" w:sz="4" w:space="0" w:color="293F5B"/>
              <w:right w:val="nil"/>
            </w:tcBorders>
            <w:shd w:val="clear" w:color="000000" w:fill="E6F2FF"/>
            <w:noWrap/>
            <w:vAlign w:val="bottom"/>
            <w:hideMark/>
          </w:tcPr>
          <w:p w14:paraId="798738A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1,053.8</w:t>
            </w:r>
          </w:p>
        </w:tc>
        <w:tc>
          <w:tcPr>
            <w:tcW w:w="373" w:type="pct"/>
            <w:tcBorders>
              <w:top w:val="nil"/>
              <w:left w:val="nil"/>
              <w:bottom w:val="single" w:sz="4" w:space="0" w:color="293F5B"/>
              <w:right w:val="nil"/>
            </w:tcBorders>
            <w:shd w:val="clear" w:color="000000" w:fill="E6F2FF"/>
            <w:noWrap/>
            <w:vAlign w:val="bottom"/>
            <w:hideMark/>
          </w:tcPr>
          <w:p w14:paraId="53949ED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833.2</w:t>
            </w:r>
          </w:p>
        </w:tc>
        <w:tc>
          <w:tcPr>
            <w:tcW w:w="373" w:type="pct"/>
            <w:tcBorders>
              <w:top w:val="nil"/>
              <w:left w:val="nil"/>
              <w:bottom w:val="single" w:sz="4" w:space="0" w:color="293F5B"/>
              <w:right w:val="nil"/>
            </w:tcBorders>
            <w:shd w:val="clear" w:color="000000" w:fill="E6F2FF"/>
            <w:noWrap/>
            <w:vAlign w:val="bottom"/>
            <w:hideMark/>
          </w:tcPr>
          <w:p w14:paraId="079E0E2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690.2</w:t>
            </w:r>
          </w:p>
        </w:tc>
        <w:tc>
          <w:tcPr>
            <w:tcW w:w="373" w:type="pct"/>
            <w:tcBorders>
              <w:top w:val="nil"/>
              <w:left w:val="nil"/>
              <w:bottom w:val="single" w:sz="4" w:space="0" w:color="293F5B"/>
              <w:right w:val="nil"/>
            </w:tcBorders>
            <w:shd w:val="clear" w:color="000000" w:fill="E6F2FF"/>
            <w:noWrap/>
            <w:vAlign w:val="bottom"/>
            <w:hideMark/>
          </w:tcPr>
          <w:p w14:paraId="5591873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423.6</w:t>
            </w:r>
          </w:p>
        </w:tc>
        <w:tc>
          <w:tcPr>
            <w:tcW w:w="373" w:type="pct"/>
            <w:tcBorders>
              <w:top w:val="nil"/>
              <w:left w:val="nil"/>
              <w:bottom w:val="single" w:sz="4" w:space="0" w:color="293F5B"/>
              <w:right w:val="nil"/>
            </w:tcBorders>
            <w:shd w:val="clear" w:color="000000" w:fill="E6F2FF"/>
            <w:noWrap/>
            <w:vAlign w:val="bottom"/>
            <w:hideMark/>
          </w:tcPr>
          <w:p w14:paraId="4AFC564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222.8</w:t>
            </w:r>
          </w:p>
        </w:tc>
        <w:tc>
          <w:tcPr>
            <w:tcW w:w="373" w:type="pct"/>
            <w:tcBorders>
              <w:top w:val="nil"/>
              <w:left w:val="nil"/>
              <w:bottom w:val="single" w:sz="4" w:space="0" w:color="293F5B"/>
              <w:right w:val="nil"/>
            </w:tcBorders>
            <w:shd w:val="clear" w:color="000000" w:fill="E6F2FF"/>
            <w:noWrap/>
            <w:vAlign w:val="bottom"/>
            <w:hideMark/>
          </w:tcPr>
          <w:p w14:paraId="4D86450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106.5</w:t>
            </w:r>
          </w:p>
        </w:tc>
        <w:tc>
          <w:tcPr>
            <w:tcW w:w="373" w:type="pct"/>
            <w:tcBorders>
              <w:top w:val="nil"/>
              <w:left w:val="nil"/>
              <w:bottom w:val="single" w:sz="4" w:space="0" w:color="293F5B"/>
              <w:right w:val="nil"/>
            </w:tcBorders>
            <w:shd w:val="clear" w:color="000000" w:fill="E6F2FF"/>
            <w:noWrap/>
            <w:vAlign w:val="bottom"/>
            <w:hideMark/>
          </w:tcPr>
          <w:p w14:paraId="3312B43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75.6</w:t>
            </w:r>
          </w:p>
        </w:tc>
        <w:tc>
          <w:tcPr>
            <w:tcW w:w="373" w:type="pct"/>
            <w:tcBorders>
              <w:top w:val="nil"/>
              <w:left w:val="nil"/>
              <w:bottom w:val="single" w:sz="4" w:space="0" w:color="293F5B"/>
              <w:right w:val="nil"/>
            </w:tcBorders>
            <w:shd w:val="clear" w:color="000000" w:fill="E6F2FF"/>
            <w:noWrap/>
            <w:vAlign w:val="bottom"/>
            <w:hideMark/>
          </w:tcPr>
          <w:p w14:paraId="6F99B02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47.1</w:t>
            </w:r>
          </w:p>
        </w:tc>
        <w:tc>
          <w:tcPr>
            <w:tcW w:w="479" w:type="pct"/>
            <w:tcBorders>
              <w:top w:val="nil"/>
              <w:left w:val="nil"/>
              <w:bottom w:val="single" w:sz="4" w:space="0" w:color="293F5B"/>
              <w:right w:val="nil"/>
            </w:tcBorders>
            <w:shd w:val="clear" w:color="000000" w:fill="E6F2FF"/>
            <w:noWrap/>
            <w:vAlign w:val="bottom"/>
            <w:hideMark/>
          </w:tcPr>
          <w:p w14:paraId="760784C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3,452.7</w:t>
            </w:r>
          </w:p>
        </w:tc>
      </w:tr>
      <w:tr w:rsidR="00F4358F" w:rsidRPr="00F4358F" w14:paraId="3A1F39E8" w14:textId="77777777" w:rsidTr="00F4358F">
        <w:trPr>
          <w:divId w:val="1356150675"/>
          <w:trHeight w:hRule="exact" w:val="225"/>
        </w:trPr>
        <w:tc>
          <w:tcPr>
            <w:tcW w:w="1471" w:type="pct"/>
            <w:tcBorders>
              <w:top w:val="nil"/>
              <w:left w:val="nil"/>
              <w:bottom w:val="nil"/>
              <w:right w:val="nil"/>
            </w:tcBorders>
            <w:shd w:val="clear" w:color="000000" w:fill="FFFFFF"/>
            <w:noWrap/>
            <w:vAlign w:val="bottom"/>
            <w:hideMark/>
          </w:tcPr>
          <w:p w14:paraId="0EA9C909" w14:textId="786ADC27" w:rsidR="00F4358F" w:rsidRPr="00F4358F" w:rsidRDefault="00F4358F" w:rsidP="00F4358F">
            <w:pPr>
              <w:spacing w:before="0" w:after="0" w:line="240" w:lineRule="auto"/>
              <w:rPr>
                <w:rFonts w:ascii="Arial" w:hAnsi="Arial" w:cs="Arial"/>
                <w:b/>
                <w:bCs/>
                <w:color w:val="000000"/>
                <w:sz w:val="16"/>
                <w:szCs w:val="16"/>
              </w:rPr>
            </w:pPr>
            <w:r w:rsidRPr="00F4358F">
              <w:rPr>
                <w:rFonts w:ascii="Arial" w:hAnsi="Arial" w:cs="Arial"/>
                <w:b/>
                <w:bCs/>
                <w:color w:val="000000"/>
                <w:sz w:val="16"/>
                <w:szCs w:val="16"/>
              </w:rPr>
              <w:t>2026</w:t>
            </w:r>
            <w:r w:rsidR="007E0C97">
              <w:rPr>
                <w:rFonts w:ascii="Arial" w:hAnsi="Arial" w:cs="Arial"/>
                <w:b/>
                <w:bCs/>
                <w:color w:val="000000"/>
                <w:sz w:val="16"/>
                <w:szCs w:val="16"/>
              </w:rPr>
              <w:noBreakHyphen/>
            </w:r>
            <w:r w:rsidRPr="00F4358F">
              <w:rPr>
                <w:rFonts w:ascii="Arial" w:hAnsi="Arial" w:cs="Arial"/>
                <w:b/>
                <w:bCs/>
                <w:color w:val="000000"/>
                <w:sz w:val="16"/>
                <w:szCs w:val="16"/>
              </w:rPr>
              <w:t>27</w:t>
            </w:r>
          </w:p>
        </w:tc>
        <w:tc>
          <w:tcPr>
            <w:tcW w:w="439" w:type="pct"/>
            <w:tcBorders>
              <w:top w:val="nil"/>
              <w:left w:val="nil"/>
              <w:bottom w:val="nil"/>
              <w:right w:val="nil"/>
            </w:tcBorders>
            <w:shd w:val="clear" w:color="000000" w:fill="FFFFFF"/>
            <w:noWrap/>
            <w:vAlign w:val="bottom"/>
            <w:hideMark/>
          </w:tcPr>
          <w:p w14:paraId="2292105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5889008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1AE5A2E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76A7D87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2028A89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52D9AF9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0432B0F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27BBBD8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479" w:type="pct"/>
            <w:tcBorders>
              <w:top w:val="nil"/>
              <w:left w:val="nil"/>
              <w:bottom w:val="nil"/>
              <w:right w:val="nil"/>
            </w:tcBorders>
            <w:shd w:val="clear" w:color="000000" w:fill="FFFFFF"/>
            <w:noWrap/>
            <w:vAlign w:val="bottom"/>
            <w:hideMark/>
          </w:tcPr>
          <w:p w14:paraId="6863076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r>
      <w:tr w:rsidR="00F4358F" w:rsidRPr="00F4358F" w14:paraId="6728C4AF" w14:textId="77777777" w:rsidTr="00F4358F">
        <w:trPr>
          <w:divId w:val="1356150675"/>
          <w:trHeight w:hRule="exact" w:val="225"/>
        </w:trPr>
        <w:tc>
          <w:tcPr>
            <w:tcW w:w="1471" w:type="pct"/>
            <w:tcBorders>
              <w:top w:val="nil"/>
              <w:left w:val="nil"/>
              <w:bottom w:val="nil"/>
              <w:right w:val="nil"/>
            </w:tcBorders>
            <w:shd w:val="clear" w:color="000000" w:fill="FFFFFF"/>
            <w:noWrap/>
            <w:vAlign w:val="bottom"/>
            <w:hideMark/>
          </w:tcPr>
          <w:p w14:paraId="5AFD440F" w14:textId="7777777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General purpose assistance</w:t>
            </w:r>
          </w:p>
        </w:tc>
        <w:tc>
          <w:tcPr>
            <w:tcW w:w="439" w:type="pct"/>
            <w:tcBorders>
              <w:top w:val="nil"/>
              <w:left w:val="nil"/>
              <w:bottom w:val="nil"/>
              <w:right w:val="nil"/>
            </w:tcBorders>
            <w:shd w:val="clear" w:color="000000" w:fill="FFFFFF"/>
            <w:noWrap/>
            <w:vAlign w:val="bottom"/>
            <w:hideMark/>
          </w:tcPr>
          <w:p w14:paraId="4128D7E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773.6</w:t>
            </w:r>
          </w:p>
        </w:tc>
        <w:tc>
          <w:tcPr>
            <w:tcW w:w="373" w:type="pct"/>
            <w:tcBorders>
              <w:top w:val="nil"/>
              <w:left w:val="nil"/>
              <w:bottom w:val="nil"/>
              <w:right w:val="nil"/>
            </w:tcBorders>
            <w:shd w:val="clear" w:color="000000" w:fill="FFFFFF"/>
            <w:noWrap/>
            <w:vAlign w:val="bottom"/>
            <w:hideMark/>
          </w:tcPr>
          <w:p w14:paraId="56F08F3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639.9</w:t>
            </w:r>
          </w:p>
        </w:tc>
        <w:tc>
          <w:tcPr>
            <w:tcW w:w="373" w:type="pct"/>
            <w:tcBorders>
              <w:top w:val="nil"/>
              <w:left w:val="nil"/>
              <w:bottom w:val="nil"/>
              <w:right w:val="nil"/>
            </w:tcBorders>
            <w:shd w:val="clear" w:color="000000" w:fill="FFFFFF"/>
            <w:noWrap/>
            <w:vAlign w:val="bottom"/>
            <w:hideMark/>
          </w:tcPr>
          <w:p w14:paraId="65B21A7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511.5</w:t>
            </w:r>
          </w:p>
        </w:tc>
        <w:tc>
          <w:tcPr>
            <w:tcW w:w="373" w:type="pct"/>
            <w:tcBorders>
              <w:top w:val="nil"/>
              <w:left w:val="nil"/>
              <w:bottom w:val="nil"/>
              <w:right w:val="nil"/>
            </w:tcBorders>
            <w:shd w:val="clear" w:color="000000" w:fill="FFFFFF"/>
            <w:noWrap/>
            <w:vAlign w:val="bottom"/>
            <w:hideMark/>
          </w:tcPr>
          <w:p w14:paraId="7CAD8AD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272.7</w:t>
            </w:r>
          </w:p>
        </w:tc>
        <w:tc>
          <w:tcPr>
            <w:tcW w:w="373" w:type="pct"/>
            <w:tcBorders>
              <w:top w:val="nil"/>
              <w:left w:val="nil"/>
              <w:bottom w:val="nil"/>
              <w:right w:val="nil"/>
            </w:tcBorders>
            <w:shd w:val="clear" w:color="000000" w:fill="FFFFFF"/>
            <w:noWrap/>
            <w:vAlign w:val="bottom"/>
            <w:hideMark/>
          </w:tcPr>
          <w:p w14:paraId="28B4248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169.9</w:t>
            </w:r>
          </w:p>
        </w:tc>
        <w:tc>
          <w:tcPr>
            <w:tcW w:w="373" w:type="pct"/>
            <w:tcBorders>
              <w:top w:val="nil"/>
              <w:left w:val="nil"/>
              <w:bottom w:val="nil"/>
              <w:right w:val="nil"/>
            </w:tcBorders>
            <w:shd w:val="clear" w:color="000000" w:fill="FFFFFF"/>
            <w:noWrap/>
            <w:vAlign w:val="bottom"/>
            <w:hideMark/>
          </w:tcPr>
          <w:p w14:paraId="21E9774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51.6</w:t>
            </w:r>
          </w:p>
        </w:tc>
        <w:tc>
          <w:tcPr>
            <w:tcW w:w="373" w:type="pct"/>
            <w:tcBorders>
              <w:top w:val="nil"/>
              <w:left w:val="nil"/>
              <w:bottom w:val="nil"/>
              <w:right w:val="nil"/>
            </w:tcBorders>
            <w:shd w:val="clear" w:color="000000" w:fill="FFFFFF"/>
            <w:noWrap/>
            <w:vAlign w:val="bottom"/>
            <w:hideMark/>
          </w:tcPr>
          <w:p w14:paraId="1492AA4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43.1</w:t>
            </w:r>
          </w:p>
        </w:tc>
        <w:tc>
          <w:tcPr>
            <w:tcW w:w="373" w:type="pct"/>
            <w:tcBorders>
              <w:top w:val="nil"/>
              <w:left w:val="nil"/>
              <w:bottom w:val="nil"/>
              <w:right w:val="nil"/>
            </w:tcBorders>
            <w:shd w:val="clear" w:color="000000" w:fill="FFFFFF"/>
            <w:noWrap/>
            <w:vAlign w:val="bottom"/>
            <w:hideMark/>
          </w:tcPr>
          <w:p w14:paraId="599B2F7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23.0</w:t>
            </w:r>
          </w:p>
        </w:tc>
        <w:tc>
          <w:tcPr>
            <w:tcW w:w="479" w:type="pct"/>
            <w:tcBorders>
              <w:top w:val="nil"/>
              <w:left w:val="nil"/>
              <w:bottom w:val="nil"/>
              <w:right w:val="nil"/>
            </w:tcBorders>
            <w:shd w:val="clear" w:color="000000" w:fill="FFFFFF"/>
            <w:noWrap/>
            <w:vAlign w:val="bottom"/>
            <w:hideMark/>
          </w:tcPr>
          <w:p w14:paraId="3178177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2,485.3</w:t>
            </w:r>
          </w:p>
        </w:tc>
      </w:tr>
      <w:tr w:rsidR="00F4358F" w:rsidRPr="00F4358F" w14:paraId="2D363A4F" w14:textId="77777777" w:rsidTr="00F4358F">
        <w:trPr>
          <w:divId w:val="1356150675"/>
          <w:trHeight w:hRule="exact" w:val="225"/>
        </w:trPr>
        <w:tc>
          <w:tcPr>
            <w:tcW w:w="1471" w:type="pct"/>
            <w:tcBorders>
              <w:top w:val="nil"/>
              <w:left w:val="nil"/>
              <w:bottom w:val="nil"/>
              <w:right w:val="nil"/>
            </w:tcBorders>
            <w:shd w:val="clear" w:color="000000" w:fill="FFFFFF"/>
            <w:noWrap/>
            <w:vAlign w:val="bottom"/>
            <w:hideMark/>
          </w:tcPr>
          <w:p w14:paraId="220E5DF8" w14:textId="7777777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Local road component</w:t>
            </w:r>
          </w:p>
        </w:tc>
        <w:tc>
          <w:tcPr>
            <w:tcW w:w="439" w:type="pct"/>
            <w:tcBorders>
              <w:top w:val="nil"/>
              <w:left w:val="nil"/>
              <w:bottom w:val="nil"/>
              <w:right w:val="nil"/>
            </w:tcBorders>
            <w:shd w:val="clear" w:color="000000" w:fill="FFFFFF"/>
            <w:noWrap/>
            <w:vAlign w:val="bottom"/>
            <w:hideMark/>
          </w:tcPr>
          <w:p w14:paraId="1C37B84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320.0</w:t>
            </w:r>
          </w:p>
        </w:tc>
        <w:tc>
          <w:tcPr>
            <w:tcW w:w="373" w:type="pct"/>
            <w:tcBorders>
              <w:top w:val="nil"/>
              <w:left w:val="nil"/>
              <w:bottom w:val="nil"/>
              <w:right w:val="nil"/>
            </w:tcBorders>
            <w:shd w:val="clear" w:color="000000" w:fill="FFFFFF"/>
            <w:noWrap/>
            <w:vAlign w:val="bottom"/>
            <w:hideMark/>
          </w:tcPr>
          <w:p w14:paraId="20A4623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227.4</w:t>
            </w:r>
          </w:p>
        </w:tc>
        <w:tc>
          <w:tcPr>
            <w:tcW w:w="373" w:type="pct"/>
            <w:tcBorders>
              <w:top w:val="nil"/>
              <w:left w:val="nil"/>
              <w:bottom w:val="nil"/>
              <w:right w:val="nil"/>
            </w:tcBorders>
            <w:shd w:val="clear" w:color="000000" w:fill="FFFFFF"/>
            <w:noWrap/>
            <w:vAlign w:val="bottom"/>
            <w:hideMark/>
          </w:tcPr>
          <w:p w14:paraId="5D57BDB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206.6</w:t>
            </w:r>
          </w:p>
        </w:tc>
        <w:tc>
          <w:tcPr>
            <w:tcW w:w="373" w:type="pct"/>
            <w:tcBorders>
              <w:top w:val="nil"/>
              <w:left w:val="nil"/>
              <w:bottom w:val="nil"/>
              <w:right w:val="nil"/>
            </w:tcBorders>
            <w:shd w:val="clear" w:color="000000" w:fill="FFFFFF"/>
            <w:noWrap/>
            <w:vAlign w:val="bottom"/>
            <w:hideMark/>
          </w:tcPr>
          <w:p w14:paraId="0A157C4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168.6</w:t>
            </w:r>
          </w:p>
        </w:tc>
        <w:tc>
          <w:tcPr>
            <w:tcW w:w="373" w:type="pct"/>
            <w:tcBorders>
              <w:top w:val="nil"/>
              <w:left w:val="nil"/>
              <w:bottom w:val="nil"/>
              <w:right w:val="nil"/>
            </w:tcBorders>
            <w:shd w:val="clear" w:color="000000" w:fill="FFFFFF"/>
            <w:noWrap/>
            <w:vAlign w:val="bottom"/>
            <w:hideMark/>
          </w:tcPr>
          <w:p w14:paraId="754E94F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60.6</w:t>
            </w:r>
          </w:p>
        </w:tc>
        <w:tc>
          <w:tcPr>
            <w:tcW w:w="373" w:type="pct"/>
            <w:tcBorders>
              <w:top w:val="nil"/>
              <w:left w:val="nil"/>
              <w:bottom w:val="nil"/>
              <w:right w:val="nil"/>
            </w:tcBorders>
            <w:shd w:val="clear" w:color="000000" w:fill="FFFFFF"/>
            <w:noWrap/>
            <w:vAlign w:val="bottom"/>
            <w:hideMark/>
          </w:tcPr>
          <w:p w14:paraId="62B6101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58.4</w:t>
            </w:r>
          </w:p>
        </w:tc>
        <w:tc>
          <w:tcPr>
            <w:tcW w:w="373" w:type="pct"/>
            <w:tcBorders>
              <w:top w:val="nil"/>
              <w:left w:val="nil"/>
              <w:bottom w:val="nil"/>
              <w:right w:val="nil"/>
            </w:tcBorders>
            <w:shd w:val="clear" w:color="000000" w:fill="FFFFFF"/>
            <w:noWrap/>
            <w:vAlign w:val="bottom"/>
            <w:hideMark/>
          </w:tcPr>
          <w:p w14:paraId="7D94111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35.4</w:t>
            </w:r>
          </w:p>
        </w:tc>
        <w:tc>
          <w:tcPr>
            <w:tcW w:w="373" w:type="pct"/>
            <w:tcBorders>
              <w:top w:val="nil"/>
              <w:left w:val="nil"/>
              <w:bottom w:val="nil"/>
              <w:right w:val="nil"/>
            </w:tcBorders>
            <w:shd w:val="clear" w:color="000000" w:fill="FFFFFF"/>
            <w:noWrap/>
            <w:vAlign w:val="bottom"/>
            <w:hideMark/>
          </w:tcPr>
          <w:p w14:paraId="34610EF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25.8</w:t>
            </w:r>
          </w:p>
        </w:tc>
        <w:tc>
          <w:tcPr>
            <w:tcW w:w="479" w:type="pct"/>
            <w:tcBorders>
              <w:top w:val="nil"/>
              <w:left w:val="nil"/>
              <w:bottom w:val="nil"/>
              <w:right w:val="nil"/>
            </w:tcBorders>
            <w:shd w:val="clear" w:color="000000" w:fill="FFFFFF"/>
            <w:noWrap/>
            <w:vAlign w:val="bottom"/>
            <w:hideMark/>
          </w:tcPr>
          <w:p w14:paraId="0A88627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1,102.8</w:t>
            </w:r>
          </w:p>
        </w:tc>
      </w:tr>
      <w:tr w:rsidR="00F4358F" w:rsidRPr="00F4358F" w14:paraId="6887DC43" w14:textId="77777777" w:rsidTr="00F4358F">
        <w:trPr>
          <w:divId w:val="1356150675"/>
          <w:trHeight w:hRule="exact" w:val="225"/>
        </w:trPr>
        <w:tc>
          <w:tcPr>
            <w:tcW w:w="1471" w:type="pct"/>
            <w:tcBorders>
              <w:top w:val="nil"/>
              <w:left w:val="nil"/>
              <w:bottom w:val="nil"/>
              <w:right w:val="nil"/>
            </w:tcBorders>
            <w:shd w:val="clear" w:color="000000" w:fill="FFFFFF"/>
            <w:noWrap/>
            <w:vAlign w:val="bottom"/>
            <w:hideMark/>
          </w:tcPr>
          <w:p w14:paraId="1467C2B1" w14:textId="7777777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Total financial assistance to</w:t>
            </w:r>
          </w:p>
        </w:tc>
        <w:tc>
          <w:tcPr>
            <w:tcW w:w="439" w:type="pct"/>
            <w:tcBorders>
              <w:top w:val="single" w:sz="4" w:space="0" w:color="293F5B"/>
              <w:left w:val="nil"/>
              <w:bottom w:val="nil"/>
              <w:right w:val="nil"/>
            </w:tcBorders>
            <w:shd w:val="clear" w:color="000000" w:fill="FFFFFF"/>
            <w:noWrap/>
            <w:vAlign w:val="bottom"/>
            <w:hideMark/>
          </w:tcPr>
          <w:p w14:paraId="6BA4B98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296F010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228678C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1BD435F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3727567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7B2CF83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073BE9F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208A9BC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479" w:type="pct"/>
            <w:tcBorders>
              <w:top w:val="single" w:sz="4" w:space="0" w:color="293F5B"/>
              <w:left w:val="nil"/>
              <w:bottom w:val="nil"/>
              <w:right w:val="nil"/>
            </w:tcBorders>
            <w:shd w:val="clear" w:color="000000" w:fill="FFFFFF"/>
            <w:noWrap/>
            <w:vAlign w:val="bottom"/>
            <w:hideMark/>
          </w:tcPr>
          <w:p w14:paraId="00877B0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r>
      <w:tr w:rsidR="00F4358F" w:rsidRPr="00F4358F" w14:paraId="7D7E064B" w14:textId="77777777" w:rsidTr="00F4358F">
        <w:trPr>
          <w:divId w:val="1356150675"/>
          <w:trHeight w:hRule="exact" w:val="225"/>
        </w:trPr>
        <w:tc>
          <w:tcPr>
            <w:tcW w:w="1471" w:type="pct"/>
            <w:tcBorders>
              <w:top w:val="nil"/>
              <w:left w:val="nil"/>
              <w:bottom w:val="nil"/>
              <w:right w:val="nil"/>
            </w:tcBorders>
            <w:shd w:val="clear" w:color="000000" w:fill="FFFFFF"/>
            <w:noWrap/>
            <w:vAlign w:val="bottom"/>
            <w:hideMark/>
          </w:tcPr>
          <w:p w14:paraId="3F19E7EF" w14:textId="77777777" w:rsidR="00F4358F" w:rsidRPr="00F4358F" w:rsidRDefault="00F4358F" w:rsidP="00F4358F">
            <w:pPr>
              <w:spacing w:before="0" w:after="0" w:line="240" w:lineRule="auto"/>
              <w:ind w:left="170"/>
              <w:rPr>
                <w:rFonts w:ascii="Arial" w:hAnsi="Arial" w:cs="Arial"/>
                <w:color w:val="000000"/>
                <w:sz w:val="16"/>
                <w:szCs w:val="16"/>
              </w:rPr>
            </w:pPr>
            <w:r w:rsidRPr="00F4358F">
              <w:rPr>
                <w:rFonts w:ascii="Arial" w:hAnsi="Arial" w:cs="Arial"/>
                <w:color w:val="000000"/>
                <w:sz w:val="16"/>
                <w:szCs w:val="16"/>
              </w:rPr>
              <w:t>local governments</w:t>
            </w:r>
          </w:p>
        </w:tc>
        <w:tc>
          <w:tcPr>
            <w:tcW w:w="439" w:type="pct"/>
            <w:tcBorders>
              <w:top w:val="nil"/>
              <w:left w:val="nil"/>
              <w:bottom w:val="single" w:sz="4" w:space="0" w:color="293F5B"/>
              <w:right w:val="nil"/>
            </w:tcBorders>
            <w:shd w:val="clear" w:color="000000" w:fill="FFFFFF"/>
            <w:noWrap/>
            <w:vAlign w:val="bottom"/>
            <w:hideMark/>
          </w:tcPr>
          <w:p w14:paraId="5FE388D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1,093.6</w:t>
            </w:r>
          </w:p>
        </w:tc>
        <w:tc>
          <w:tcPr>
            <w:tcW w:w="373" w:type="pct"/>
            <w:tcBorders>
              <w:top w:val="nil"/>
              <w:left w:val="nil"/>
              <w:bottom w:val="single" w:sz="4" w:space="0" w:color="293F5B"/>
              <w:right w:val="nil"/>
            </w:tcBorders>
            <w:shd w:val="clear" w:color="000000" w:fill="FFFFFF"/>
            <w:noWrap/>
            <w:vAlign w:val="bottom"/>
            <w:hideMark/>
          </w:tcPr>
          <w:p w14:paraId="3705E28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867.3</w:t>
            </w:r>
          </w:p>
        </w:tc>
        <w:tc>
          <w:tcPr>
            <w:tcW w:w="373" w:type="pct"/>
            <w:tcBorders>
              <w:top w:val="nil"/>
              <w:left w:val="nil"/>
              <w:bottom w:val="single" w:sz="4" w:space="0" w:color="293F5B"/>
              <w:right w:val="nil"/>
            </w:tcBorders>
            <w:shd w:val="clear" w:color="000000" w:fill="FFFFFF"/>
            <w:noWrap/>
            <w:vAlign w:val="bottom"/>
            <w:hideMark/>
          </w:tcPr>
          <w:p w14:paraId="77D0D60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718.1</w:t>
            </w:r>
          </w:p>
        </w:tc>
        <w:tc>
          <w:tcPr>
            <w:tcW w:w="373" w:type="pct"/>
            <w:tcBorders>
              <w:top w:val="nil"/>
              <w:left w:val="nil"/>
              <w:bottom w:val="single" w:sz="4" w:space="0" w:color="293F5B"/>
              <w:right w:val="nil"/>
            </w:tcBorders>
            <w:shd w:val="clear" w:color="000000" w:fill="FFFFFF"/>
            <w:noWrap/>
            <w:vAlign w:val="bottom"/>
            <w:hideMark/>
          </w:tcPr>
          <w:p w14:paraId="21B0654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441.3</w:t>
            </w:r>
          </w:p>
        </w:tc>
        <w:tc>
          <w:tcPr>
            <w:tcW w:w="373" w:type="pct"/>
            <w:tcBorders>
              <w:top w:val="nil"/>
              <w:left w:val="nil"/>
              <w:bottom w:val="single" w:sz="4" w:space="0" w:color="293F5B"/>
              <w:right w:val="nil"/>
            </w:tcBorders>
            <w:shd w:val="clear" w:color="000000" w:fill="FFFFFF"/>
            <w:noWrap/>
            <w:vAlign w:val="bottom"/>
            <w:hideMark/>
          </w:tcPr>
          <w:p w14:paraId="0729087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230.5</w:t>
            </w:r>
          </w:p>
        </w:tc>
        <w:tc>
          <w:tcPr>
            <w:tcW w:w="373" w:type="pct"/>
            <w:tcBorders>
              <w:top w:val="nil"/>
              <w:left w:val="nil"/>
              <w:bottom w:val="single" w:sz="4" w:space="0" w:color="293F5B"/>
              <w:right w:val="nil"/>
            </w:tcBorders>
            <w:shd w:val="clear" w:color="000000" w:fill="FFFFFF"/>
            <w:noWrap/>
            <w:vAlign w:val="bottom"/>
            <w:hideMark/>
          </w:tcPr>
          <w:p w14:paraId="4C368A4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110.0</w:t>
            </w:r>
          </w:p>
        </w:tc>
        <w:tc>
          <w:tcPr>
            <w:tcW w:w="373" w:type="pct"/>
            <w:tcBorders>
              <w:top w:val="nil"/>
              <w:left w:val="nil"/>
              <w:bottom w:val="single" w:sz="4" w:space="0" w:color="293F5B"/>
              <w:right w:val="nil"/>
            </w:tcBorders>
            <w:shd w:val="clear" w:color="000000" w:fill="FFFFFF"/>
            <w:noWrap/>
            <w:vAlign w:val="bottom"/>
            <w:hideMark/>
          </w:tcPr>
          <w:p w14:paraId="6362D55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78.5</w:t>
            </w:r>
          </w:p>
        </w:tc>
        <w:tc>
          <w:tcPr>
            <w:tcW w:w="373" w:type="pct"/>
            <w:tcBorders>
              <w:top w:val="nil"/>
              <w:left w:val="nil"/>
              <w:bottom w:val="single" w:sz="4" w:space="0" w:color="293F5B"/>
              <w:right w:val="nil"/>
            </w:tcBorders>
            <w:shd w:val="clear" w:color="000000" w:fill="FFFFFF"/>
            <w:noWrap/>
            <w:vAlign w:val="bottom"/>
            <w:hideMark/>
          </w:tcPr>
          <w:p w14:paraId="619EB8B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48.8</w:t>
            </w:r>
          </w:p>
        </w:tc>
        <w:tc>
          <w:tcPr>
            <w:tcW w:w="479" w:type="pct"/>
            <w:tcBorders>
              <w:top w:val="nil"/>
              <w:left w:val="nil"/>
              <w:bottom w:val="single" w:sz="4" w:space="0" w:color="293F5B"/>
              <w:right w:val="nil"/>
            </w:tcBorders>
            <w:shd w:val="clear" w:color="000000" w:fill="FFFFFF"/>
            <w:noWrap/>
            <w:vAlign w:val="bottom"/>
            <w:hideMark/>
          </w:tcPr>
          <w:p w14:paraId="2120AC4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3,588.1</w:t>
            </w:r>
          </w:p>
        </w:tc>
      </w:tr>
      <w:tr w:rsidR="00F4358F" w:rsidRPr="00F4358F" w14:paraId="2D6188DC" w14:textId="77777777" w:rsidTr="00F4358F">
        <w:trPr>
          <w:divId w:val="1356150675"/>
          <w:trHeight w:hRule="exact" w:val="225"/>
        </w:trPr>
        <w:tc>
          <w:tcPr>
            <w:tcW w:w="1471" w:type="pct"/>
            <w:tcBorders>
              <w:top w:val="nil"/>
              <w:left w:val="nil"/>
              <w:bottom w:val="nil"/>
              <w:right w:val="nil"/>
            </w:tcBorders>
            <w:shd w:val="clear" w:color="000000" w:fill="FFFFFF"/>
            <w:noWrap/>
            <w:vAlign w:val="bottom"/>
            <w:hideMark/>
          </w:tcPr>
          <w:p w14:paraId="66C457AA" w14:textId="52562236" w:rsidR="00F4358F" w:rsidRPr="00F4358F" w:rsidRDefault="00F4358F" w:rsidP="00F4358F">
            <w:pPr>
              <w:spacing w:before="0" w:after="0" w:line="240" w:lineRule="auto"/>
              <w:rPr>
                <w:rFonts w:ascii="Arial" w:hAnsi="Arial" w:cs="Arial"/>
                <w:b/>
                <w:bCs/>
                <w:color w:val="000000"/>
                <w:sz w:val="16"/>
                <w:szCs w:val="16"/>
              </w:rPr>
            </w:pPr>
            <w:r w:rsidRPr="00F4358F">
              <w:rPr>
                <w:rFonts w:ascii="Arial" w:hAnsi="Arial" w:cs="Arial"/>
                <w:b/>
                <w:bCs/>
                <w:color w:val="000000"/>
                <w:sz w:val="16"/>
                <w:szCs w:val="16"/>
              </w:rPr>
              <w:t>2027</w:t>
            </w:r>
            <w:r w:rsidR="007E0C97">
              <w:rPr>
                <w:rFonts w:ascii="Arial" w:hAnsi="Arial" w:cs="Arial"/>
                <w:b/>
                <w:bCs/>
                <w:color w:val="000000"/>
                <w:sz w:val="16"/>
                <w:szCs w:val="16"/>
              </w:rPr>
              <w:noBreakHyphen/>
            </w:r>
            <w:r w:rsidRPr="00F4358F">
              <w:rPr>
                <w:rFonts w:ascii="Arial" w:hAnsi="Arial" w:cs="Arial"/>
                <w:b/>
                <w:bCs/>
                <w:color w:val="000000"/>
                <w:sz w:val="16"/>
                <w:szCs w:val="16"/>
              </w:rPr>
              <w:t>28</w:t>
            </w:r>
          </w:p>
        </w:tc>
        <w:tc>
          <w:tcPr>
            <w:tcW w:w="439" w:type="pct"/>
            <w:tcBorders>
              <w:top w:val="nil"/>
              <w:left w:val="nil"/>
              <w:bottom w:val="nil"/>
              <w:right w:val="nil"/>
            </w:tcBorders>
            <w:shd w:val="clear" w:color="000000" w:fill="FFFFFF"/>
            <w:noWrap/>
            <w:vAlign w:val="bottom"/>
            <w:hideMark/>
          </w:tcPr>
          <w:p w14:paraId="15640EA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3A937DE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4751E13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2B39836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5871BA8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1E0E109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1C9FE74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3D79120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479" w:type="pct"/>
            <w:tcBorders>
              <w:top w:val="nil"/>
              <w:left w:val="nil"/>
              <w:bottom w:val="nil"/>
              <w:right w:val="nil"/>
            </w:tcBorders>
            <w:shd w:val="clear" w:color="000000" w:fill="FFFFFF"/>
            <w:noWrap/>
            <w:vAlign w:val="bottom"/>
            <w:hideMark/>
          </w:tcPr>
          <w:p w14:paraId="68B61C1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r>
      <w:tr w:rsidR="00F4358F" w:rsidRPr="00F4358F" w14:paraId="1CB245E7" w14:textId="77777777" w:rsidTr="00F4358F">
        <w:trPr>
          <w:divId w:val="1356150675"/>
          <w:trHeight w:hRule="exact" w:val="225"/>
        </w:trPr>
        <w:tc>
          <w:tcPr>
            <w:tcW w:w="1471" w:type="pct"/>
            <w:tcBorders>
              <w:top w:val="nil"/>
              <w:left w:val="nil"/>
              <w:bottom w:val="nil"/>
              <w:right w:val="nil"/>
            </w:tcBorders>
            <w:shd w:val="clear" w:color="000000" w:fill="FFFFFF"/>
            <w:noWrap/>
            <w:vAlign w:val="bottom"/>
            <w:hideMark/>
          </w:tcPr>
          <w:p w14:paraId="11CC3139" w14:textId="7777777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General purpose assistance</w:t>
            </w:r>
          </w:p>
        </w:tc>
        <w:tc>
          <w:tcPr>
            <w:tcW w:w="439" w:type="pct"/>
            <w:tcBorders>
              <w:top w:val="nil"/>
              <w:left w:val="nil"/>
              <w:bottom w:val="nil"/>
              <w:right w:val="nil"/>
            </w:tcBorders>
            <w:shd w:val="clear" w:color="000000" w:fill="FFFFFF"/>
            <w:noWrap/>
            <w:vAlign w:val="bottom"/>
            <w:hideMark/>
          </w:tcPr>
          <w:p w14:paraId="61890E4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801.8</w:t>
            </w:r>
          </w:p>
        </w:tc>
        <w:tc>
          <w:tcPr>
            <w:tcW w:w="373" w:type="pct"/>
            <w:tcBorders>
              <w:top w:val="nil"/>
              <w:left w:val="nil"/>
              <w:bottom w:val="nil"/>
              <w:right w:val="nil"/>
            </w:tcBorders>
            <w:shd w:val="clear" w:color="000000" w:fill="FFFFFF"/>
            <w:noWrap/>
            <w:vAlign w:val="bottom"/>
            <w:hideMark/>
          </w:tcPr>
          <w:p w14:paraId="61F4B67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665.7</w:t>
            </w:r>
          </w:p>
        </w:tc>
        <w:tc>
          <w:tcPr>
            <w:tcW w:w="373" w:type="pct"/>
            <w:tcBorders>
              <w:top w:val="nil"/>
              <w:left w:val="nil"/>
              <w:bottom w:val="nil"/>
              <w:right w:val="nil"/>
            </w:tcBorders>
            <w:shd w:val="clear" w:color="000000" w:fill="FFFFFF"/>
            <w:noWrap/>
            <w:vAlign w:val="bottom"/>
            <w:hideMark/>
          </w:tcPr>
          <w:p w14:paraId="0407FD4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531.5</w:t>
            </w:r>
          </w:p>
        </w:tc>
        <w:tc>
          <w:tcPr>
            <w:tcW w:w="373" w:type="pct"/>
            <w:tcBorders>
              <w:top w:val="nil"/>
              <w:left w:val="nil"/>
              <w:bottom w:val="nil"/>
              <w:right w:val="nil"/>
            </w:tcBorders>
            <w:shd w:val="clear" w:color="000000" w:fill="FFFFFF"/>
            <w:noWrap/>
            <w:vAlign w:val="bottom"/>
            <w:hideMark/>
          </w:tcPr>
          <w:p w14:paraId="418D03D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283.7</w:t>
            </w:r>
          </w:p>
        </w:tc>
        <w:tc>
          <w:tcPr>
            <w:tcW w:w="373" w:type="pct"/>
            <w:tcBorders>
              <w:top w:val="nil"/>
              <w:left w:val="nil"/>
              <w:bottom w:val="nil"/>
              <w:right w:val="nil"/>
            </w:tcBorders>
            <w:shd w:val="clear" w:color="000000" w:fill="FFFFFF"/>
            <w:noWrap/>
            <w:vAlign w:val="bottom"/>
            <w:hideMark/>
          </w:tcPr>
          <w:p w14:paraId="59D8D73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175.3</w:t>
            </w:r>
          </w:p>
        </w:tc>
        <w:tc>
          <w:tcPr>
            <w:tcW w:w="373" w:type="pct"/>
            <w:tcBorders>
              <w:top w:val="nil"/>
              <w:left w:val="nil"/>
              <w:bottom w:val="nil"/>
              <w:right w:val="nil"/>
            </w:tcBorders>
            <w:shd w:val="clear" w:color="000000" w:fill="FFFFFF"/>
            <w:noWrap/>
            <w:vAlign w:val="bottom"/>
            <w:hideMark/>
          </w:tcPr>
          <w:p w14:paraId="6EC48AA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53.0</w:t>
            </w:r>
          </w:p>
        </w:tc>
        <w:tc>
          <w:tcPr>
            <w:tcW w:w="373" w:type="pct"/>
            <w:tcBorders>
              <w:top w:val="nil"/>
              <w:left w:val="nil"/>
              <w:bottom w:val="nil"/>
              <w:right w:val="nil"/>
            </w:tcBorders>
            <w:shd w:val="clear" w:color="000000" w:fill="FFFFFF"/>
            <w:noWrap/>
            <w:vAlign w:val="bottom"/>
            <w:hideMark/>
          </w:tcPr>
          <w:p w14:paraId="0509162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44.7</w:t>
            </w:r>
          </w:p>
        </w:tc>
        <w:tc>
          <w:tcPr>
            <w:tcW w:w="373" w:type="pct"/>
            <w:tcBorders>
              <w:top w:val="nil"/>
              <w:left w:val="nil"/>
              <w:bottom w:val="nil"/>
              <w:right w:val="nil"/>
            </w:tcBorders>
            <w:shd w:val="clear" w:color="000000" w:fill="FFFFFF"/>
            <w:noWrap/>
            <w:vAlign w:val="bottom"/>
            <w:hideMark/>
          </w:tcPr>
          <w:p w14:paraId="48A44B4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23.7</w:t>
            </w:r>
          </w:p>
        </w:tc>
        <w:tc>
          <w:tcPr>
            <w:tcW w:w="479" w:type="pct"/>
            <w:tcBorders>
              <w:top w:val="nil"/>
              <w:left w:val="nil"/>
              <w:bottom w:val="nil"/>
              <w:right w:val="nil"/>
            </w:tcBorders>
            <w:shd w:val="clear" w:color="000000" w:fill="FFFFFF"/>
            <w:noWrap/>
            <w:vAlign w:val="bottom"/>
            <w:hideMark/>
          </w:tcPr>
          <w:p w14:paraId="61E8026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2,579.5</w:t>
            </w:r>
          </w:p>
        </w:tc>
      </w:tr>
      <w:tr w:rsidR="00F4358F" w:rsidRPr="00F4358F" w14:paraId="140A4CD3" w14:textId="77777777" w:rsidTr="00F4358F">
        <w:trPr>
          <w:divId w:val="1356150675"/>
          <w:trHeight w:hRule="exact" w:val="225"/>
        </w:trPr>
        <w:tc>
          <w:tcPr>
            <w:tcW w:w="1471" w:type="pct"/>
            <w:tcBorders>
              <w:top w:val="nil"/>
              <w:left w:val="nil"/>
              <w:bottom w:val="nil"/>
              <w:right w:val="nil"/>
            </w:tcBorders>
            <w:shd w:val="clear" w:color="000000" w:fill="FFFFFF"/>
            <w:noWrap/>
            <w:vAlign w:val="bottom"/>
            <w:hideMark/>
          </w:tcPr>
          <w:p w14:paraId="7E305FC5" w14:textId="7777777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Local road component</w:t>
            </w:r>
          </w:p>
        </w:tc>
        <w:tc>
          <w:tcPr>
            <w:tcW w:w="439" w:type="pct"/>
            <w:tcBorders>
              <w:top w:val="nil"/>
              <w:left w:val="nil"/>
              <w:bottom w:val="nil"/>
              <w:right w:val="nil"/>
            </w:tcBorders>
            <w:shd w:val="clear" w:color="000000" w:fill="FFFFFF"/>
            <w:noWrap/>
            <w:vAlign w:val="bottom"/>
            <w:hideMark/>
          </w:tcPr>
          <w:p w14:paraId="20D6F2E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332.1</w:t>
            </w:r>
          </w:p>
        </w:tc>
        <w:tc>
          <w:tcPr>
            <w:tcW w:w="373" w:type="pct"/>
            <w:tcBorders>
              <w:top w:val="nil"/>
              <w:left w:val="nil"/>
              <w:bottom w:val="nil"/>
              <w:right w:val="nil"/>
            </w:tcBorders>
            <w:shd w:val="clear" w:color="000000" w:fill="FFFFFF"/>
            <w:noWrap/>
            <w:vAlign w:val="bottom"/>
            <w:hideMark/>
          </w:tcPr>
          <w:p w14:paraId="7130E51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236.0</w:t>
            </w:r>
          </w:p>
        </w:tc>
        <w:tc>
          <w:tcPr>
            <w:tcW w:w="373" w:type="pct"/>
            <w:tcBorders>
              <w:top w:val="nil"/>
              <w:left w:val="nil"/>
              <w:bottom w:val="nil"/>
              <w:right w:val="nil"/>
            </w:tcBorders>
            <w:shd w:val="clear" w:color="000000" w:fill="FFFFFF"/>
            <w:noWrap/>
            <w:vAlign w:val="bottom"/>
            <w:hideMark/>
          </w:tcPr>
          <w:p w14:paraId="7BD0F85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214.5</w:t>
            </w:r>
          </w:p>
        </w:tc>
        <w:tc>
          <w:tcPr>
            <w:tcW w:w="373" w:type="pct"/>
            <w:tcBorders>
              <w:top w:val="nil"/>
              <w:left w:val="nil"/>
              <w:bottom w:val="nil"/>
              <w:right w:val="nil"/>
            </w:tcBorders>
            <w:shd w:val="clear" w:color="000000" w:fill="FFFFFF"/>
            <w:noWrap/>
            <w:vAlign w:val="bottom"/>
            <w:hideMark/>
          </w:tcPr>
          <w:p w14:paraId="1AD43E4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175.0</w:t>
            </w:r>
          </w:p>
        </w:tc>
        <w:tc>
          <w:tcPr>
            <w:tcW w:w="373" w:type="pct"/>
            <w:tcBorders>
              <w:top w:val="nil"/>
              <w:left w:val="nil"/>
              <w:bottom w:val="nil"/>
              <w:right w:val="nil"/>
            </w:tcBorders>
            <w:shd w:val="clear" w:color="000000" w:fill="FFFFFF"/>
            <w:noWrap/>
            <w:vAlign w:val="bottom"/>
            <w:hideMark/>
          </w:tcPr>
          <w:p w14:paraId="5B6622C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62.9</w:t>
            </w:r>
          </w:p>
        </w:tc>
        <w:tc>
          <w:tcPr>
            <w:tcW w:w="373" w:type="pct"/>
            <w:tcBorders>
              <w:top w:val="nil"/>
              <w:left w:val="nil"/>
              <w:bottom w:val="nil"/>
              <w:right w:val="nil"/>
            </w:tcBorders>
            <w:shd w:val="clear" w:color="000000" w:fill="FFFFFF"/>
            <w:noWrap/>
            <w:vAlign w:val="bottom"/>
            <w:hideMark/>
          </w:tcPr>
          <w:p w14:paraId="7851F9B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60.7</w:t>
            </w:r>
          </w:p>
        </w:tc>
        <w:tc>
          <w:tcPr>
            <w:tcW w:w="373" w:type="pct"/>
            <w:tcBorders>
              <w:top w:val="nil"/>
              <w:left w:val="nil"/>
              <w:bottom w:val="nil"/>
              <w:right w:val="nil"/>
            </w:tcBorders>
            <w:shd w:val="clear" w:color="000000" w:fill="FFFFFF"/>
            <w:noWrap/>
            <w:vAlign w:val="bottom"/>
            <w:hideMark/>
          </w:tcPr>
          <w:p w14:paraId="7BE6139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36.7</w:t>
            </w:r>
          </w:p>
        </w:tc>
        <w:tc>
          <w:tcPr>
            <w:tcW w:w="373" w:type="pct"/>
            <w:tcBorders>
              <w:top w:val="nil"/>
              <w:left w:val="nil"/>
              <w:bottom w:val="nil"/>
              <w:right w:val="nil"/>
            </w:tcBorders>
            <w:shd w:val="clear" w:color="000000" w:fill="FFFFFF"/>
            <w:noWrap/>
            <w:vAlign w:val="bottom"/>
            <w:hideMark/>
          </w:tcPr>
          <w:p w14:paraId="448A323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26.8</w:t>
            </w:r>
          </w:p>
        </w:tc>
        <w:tc>
          <w:tcPr>
            <w:tcW w:w="479" w:type="pct"/>
            <w:tcBorders>
              <w:top w:val="nil"/>
              <w:left w:val="nil"/>
              <w:bottom w:val="nil"/>
              <w:right w:val="nil"/>
            </w:tcBorders>
            <w:shd w:val="clear" w:color="000000" w:fill="FFFFFF"/>
            <w:noWrap/>
            <w:vAlign w:val="bottom"/>
            <w:hideMark/>
          </w:tcPr>
          <w:p w14:paraId="04B44D6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1,144.6</w:t>
            </w:r>
          </w:p>
        </w:tc>
      </w:tr>
      <w:tr w:rsidR="00F4358F" w:rsidRPr="00F4358F" w14:paraId="07AA36A1" w14:textId="77777777" w:rsidTr="00F4358F">
        <w:trPr>
          <w:divId w:val="1356150675"/>
          <w:trHeight w:hRule="exact" w:val="225"/>
        </w:trPr>
        <w:tc>
          <w:tcPr>
            <w:tcW w:w="1471" w:type="pct"/>
            <w:tcBorders>
              <w:top w:val="nil"/>
              <w:left w:val="nil"/>
              <w:bottom w:val="nil"/>
              <w:right w:val="nil"/>
            </w:tcBorders>
            <w:shd w:val="clear" w:color="000000" w:fill="FFFFFF"/>
            <w:noWrap/>
            <w:vAlign w:val="bottom"/>
            <w:hideMark/>
          </w:tcPr>
          <w:p w14:paraId="6A31FD69" w14:textId="7777777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Total financial assistance to</w:t>
            </w:r>
          </w:p>
        </w:tc>
        <w:tc>
          <w:tcPr>
            <w:tcW w:w="439" w:type="pct"/>
            <w:tcBorders>
              <w:top w:val="single" w:sz="4" w:space="0" w:color="293F5B"/>
              <w:left w:val="nil"/>
              <w:bottom w:val="nil"/>
              <w:right w:val="nil"/>
            </w:tcBorders>
            <w:shd w:val="clear" w:color="000000" w:fill="FFFFFF"/>
            <w:noWrap/>
            <w:vAlign w:val="bottom"/>
            <w:hideMark/>
          </w:tcPr>
          <w:p w14:paraId="1AD39F4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4392437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5D33939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1EB29DE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4560F67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33DC38F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2282B16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0ADD7DF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479" w:type="pct"/>
            <w:tcBorders>
              <w:top w:val="single" w:sz="4" w:space="0" w:color="293F5B"/>
              <w:left w:val="nil"/>
              <w:bottom w:val="nil"/>
              <w:right w:val="nil"/>
            </w:tcBorders>
            <w:shd w:val="clear" w:color="000000" w:fill="FFFFFF"/>
            <w:noWrap/>
            <w:vAlign w:val="bottom"/>
            <w:hideMark/>
          </w:tcPr>
          <w:p w14:paraId="6E3523C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r>
      <w:tr w:rsidR="00F4358F" w:rsidRPr="00F4358F" w14:paraId="4100B7D0" w14:textId="77777777" w:rsidTr="00F4358F">
        <w:trPr>
          <w:divId w:val="1356150675"/>
          <w:trHeight w:hRule="exact" w:val="225"/>
        </w:trPr>
        <w:tc>
          <w:tcPr>
            <w:tcW w:w="1471" w:type="pct"/>
            <w:tcBorders>
              <w:top w:val="nil"/>
              <w:left w:val="nil"/>
              <w:bottom w:val="nil"/>
              <w:right w:val="nil"/>
            </w:tcBorders>
            <w:shd w:val="clear" w:color="000000" w:fill="FFFFFF"/>
            <w:noWrap/>
            <w:vAlign w:val="bottom"/>
            <w:hideMark/>
          </w:tcPr>
          <w:p w14:paraId="27FE6DEB" w14:textId="77777777" w:rsidR="00F4358F" w:rsidRPr="00F4358F" w:rsidRDefault="00F4358F" w:rsidP="00F4358F">
            <w:pPr>
              <w:spacing w:before="0" w:after="0" w:line="240" w:lineRule="auto"/>
              <w:ind w:left="170"/>
              <w:rPr>
                <w:rFonts w:ascii="Arial" w:hAnsi="Arial" w:cs="Arial"/>
                <w:color w:val="000000"/>
                <w:sz w:val="16"/>
                <w:szCs w:val="16"/>
              </w:rPr>
            </w:pPr>
            <w:r w:rsidRPr="00F4358F">
              <w:rPr>
                <w:rFonts w:ascii="Arial" w:hAnsi="Arial" w:cs="Arial"/>
                <w:color w:val="000000"/>
                <w:sz w:val="16"/>
                <w:szCs w:val="16"/>
              </w:rPr>
              <w:t>local governments</w:t>
            </w:r>
          </w:p>
        </w:tc>
        <w:tc>
          <w:tcPr>
            <w:tcW w:w="439" w:type="pct"/>
            <w:tcBorders>
              <w:top w:val="nil"/>
              <w:left w:val="nil"/>
              <w:bottom w:val="single" w:sz="4" w:space="0" w:color="293F5B"/>
              <w:right w:val="nil"/>
            </w:tcBorders>
            <w:shd w:val="clear" w:color="000000" w:fill="FFFFFF"/>
            <w:noWrap/>
            <w:vAlign w:val="bottom"/>
            <w:hideMark/>
          </w:tcPr>
          <w:p w14:paraId="66CBA96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1,133.9</w:t>
            </w:r>
          </w:p>
        </w:tc>
        <w:tc>
          <w:tcPr>
            <w:tcW w:w="373" w:type="pct"/>
            <w:tcBorders>
              <w:top w:val="nil"/>
              <w:left w:val="nil"/>
              <w:bottom w:val="single" w:sz="4" w:space="0" w:color="293F5B"/>
              <w:right w:val="nil"/>
            </w:tcBorders>
            <w:shd w:val="clear" w:color="000000" w:fill="FFFFFF"/>
            <w:noWrap/>
            <w:vAlign w:val="bottom"/>
            <w:hideMark/>
          </w:tcPr>
          <w:p w14:paraId="2E2E0CB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901.7</w:t>
            </w:r>
          </w:p>
        </w:tc>
        <w:tc>
          <w:tcPr>
            <w:tcW w:w="373" w:type="pct"/>
            <w:tcBorders>
              <w:top w:val="nil"/>
              <w:left w:val="nil"/>
              <w:bottom w:val="single" w:sz="4" w:space="0" w:color="293F5B"/>
              <w:right w:val="nil"/>
            </w:tcBorders>
            <w:shd w:val="clear" w:color="000000" w:fill="FFFFFF"/>
            <w:noWrap/>
            <w:vAlign w:val="bottom"/>
            <w:hideMark/>
          </w:tcPr>
          <w:p w14:paraId="37AA827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745.9</w:t>
            </w:r>
          </w:p>
        </w:tc>
        <w:tc>
          <w:tcPr>
            <w:tcW w:w="373" w:type="pct"/>
            <w:tcBorders>
              <w:top w:val="nil"/>
              <w:left w:val="nil"/>
              <w:bottom w:val="single" w:sz="4" w:space="0" w:color="293F5B"/>
              <w:right w:val="nil"/>
            </w:tcBorders>
            <w:shd w:val="clear" w:color="000000" w:fill="FFFFFF"/>
            <w:noWrap/>
            <w:vAlign w:val="bottom"/>
            <w:hideMark/>
          </w:tcPr>
          <w:p w14:paraId="235C4C6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458.7</w:t>
            </w:r>
          </w:p>
        </w:tc>
        <w:tc>
          <w:tcPr>
            <w:tcW w:w="373" w:type="pct"/>
            <w:tcBorders>
              <w:top w:val="nil"/>
              <w:left w:val="nil"/>
              <w:bottom w:val="single" w:sz="4" w:space="0" w:color="293F5B"/>
              <w:right w:val="nil"/>
            </w:tcBorders>
            <w:shd w:val="clear" w:color="000000" w:fill="FFFFFF"/>
            <w:noWrap/>
            <w:vAlign w:val="bottom"/>
            <w:hideMark/>
          </w:tcPr>
          <w:p w14:paraId="26ECBDB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238.2</w:t>
            </w:r>
          </w:p>
        </w:tc>
        <w:tc>
          <w:tcPr>
            <w:tcW w:w="373" w:type="pct"/>
            <w:tcBorders>
              <w:top w:val="nil"/>
              <w:left w:val="nil"/>
              <w:bottom w:val="single" w:sz="4" w:space="0" w:color="293F5B"/>
              <w:right w:val="nil"/>
            </w:tcBorders>
            <w:shd w:val="clear" w:color="000000" w:fill="FFFFFF"/>
            <w:noWrap/>
            <w:vAlign w:val="bottom"/>
            <w:hideMark/>
          </w:tcPr>
          <w:p w14:paraId="6337510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113.7</w:t>
            </w:r>
          </w:p>
        </w:tc>
        <w:tc>
          <w:tcPr>
            <w:tcW w:w="373" w:type="pct"/>
            <w:tcBorders>
              <w:top w:val="nil"/>
              <w:left w:val="nil"/>
              <w:bottom w:val="single" w:sz="4" w:space="0" w:color="293F5B"/>
              <w:right w:val="nil"/>
            </w:tcBorders>
            <w:shd w:val="clear" w:color="000000" w:fill="FFFFFF"/>
            <w:noWrap/>
            <w:vAlign w:val="bottom"/>
            <w:hideMark/>
          </w:tcPr>
          <w:p w14:paraId="5C2C45D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81.4</w:t>
            </w:r>
          </w:p>
        </w:tc>
        <w:tc>
          <w:tcPr>
            <w:tcW w:w="373" w:type="pct"/>
            <w:tcBorders>
              <w:top w:val="nil"/>
              <w:left w:val="nil"/>
              <w:bottom w:val="single" w:sz="4" w:space="0" w:color="293F5B"/>
              <w:right w:val="nil"/>
            </w:tcBorders>
            <w:shd w:val="clear" w:color="000000" w:fill="FFFFFF"/>
            <w:noWrap/>
            <w:vAlign w:val="bottom"/>
            <w:hideMark/>
          </w:tcPr>
          <w:p w14:paraId="297F5FA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50.5</w:t>
            </w:r>
          </w:p>
        </w:tc>
        <w:tc>
          <w:tcPr>
            <w:tcW w:w="479" w:type="pct"/>
            <w:tcBorders>
              <w:top w:val="nil"/>
              <w:left w:val="nil"/>
              <w:bottom w:val="single" w:sz="4" w:space="0" w:color="293F5B"/>
              <w:right w:val="nil"/>
            </w:tcBorders>
            <w:shd w:val="clear" w:color="000000" w:fill="FFFFFF"/>
            <w:noWrap/>
            <w:vAlign w:val="bottom"/>
            <w:hideMark/>
          </w:tcPr>
          <w:p w14:paraId="1686809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3,724.0</w:t>
            </w:r>
          </w:p>
        </w:tc>
      </w:tr>
      <w:tr w:rsidR="00F4358F" w:rsidRPr="00F4358F" w14:paraId="3F53B93B" w14:textId="77777777" w:rsidTr="00F4358F">
        <w:trPr>
          <w:divId w:val="1356150675"/>
          <w:trHeight w:hRule="exact" w:val="225"/>
        </w:trPr>
        <w:tc>
          <w:tcPr>
            <w:tcW w:w="1471" w:type="pct"/>
            <w:tcBorders>
              <w:top w:val="nil"/>
              <w:left w:val="nil"/>
              <w:bottom w:val="nil"/>
              <w:right w:val="nil"/>
            </w:tcBorders>
            <w:shd w:val="clear" w:color="000000" w:fill="FFFFFF"/>
            <w:noWrap/>
            <w:vAlign w:val="bottom"/>
            <w:hideMark/>
          </w:tcPr>
          <w:p w14:paraId="539889EB" w14:textId="2A87DEAA" w:rsidR="00F4358F" w:rsidRPr="00F4358F" w:rsidRDefault="00F4358F" w:rsidP="00F4358F">
            <w:pPr>
              <w:spacing w:before="0" w:after="0" w:line="240" w:lineRule="auto"/>
              <w:rPr>
                <w:rFonts w:ascii="Arial" w:hAnsi="Arial" w:cs="Arial"/>
                <w:b/>
                <w:bCs/>
                <w:color w:val="000000"/>
                <w:sz w:val="16"/>
                <w:szCs w:val="16"/>
              </w:rPr>
            </w:pPr>
            <w:r w:rsidRPr="00F4358F">
              <w:rPr>
                <w:rFonts w:ascii="Arial" w:hAnsi="Arial" w:cs="Arial"/>
                <w:b/>
                <w:bCs/>
                <w:color w:val="000000"/>
                <w:sz w:val="16"/>
                <w:szCs w:val="16"/>
              </w:rPr>
              <w:t>2028</w:t>
            </w:r>
            <w:r w:rsidR="007E0C97">
              <w:rPr>
                <w:rFonts w:ascii="Arial" w:hAnsi="Arial" w:cs="Arial"/>
                <w:b/>
                <w:bCs/>
                <w:color w:val="000000"/>
                <w:sz w:val="16"/>
                <w:szCs w:val="16"/>
              </w:rPr>
              <w:noBreakHyphen/>
            </w:r>
            <w:r w:rsidRPr="00F4358F">
              <w:rPr>
                <w:rFonts w:ascii="Arial" w:hAnsi="Arial" w:cs="Arial"/>
                <w:b/>
                <w:bCs/>
                <w:color w:val="000000"/>
                <w:sz w:val="16"/>
                <w:szCs w:val="16"/>
              </w:rPr>
              <w:t>29</w:t>
            </w:r>
          </w:p>
        </w:tc>
        <w:tc>
          <w:tcPr>
            <w:tcW w:w="439" w:type="pct"/>
            <w:tcBorders>
              <w:top w:val="nil"/>
              <w:left w:val="nil"/>
              <w:bottom w:val="nil"/>
              <w:right w:val="nil"/>
            </w:tcBorders>
            <w:shd w:val="clear" w:color="000000" w:fill="FFFFFF"/>
            <w:noWrap/>
            <w:vAlign w:val="bottom"/>
            <w:hideMark/>
          </w:tcPr>
          <w:p w14:paraId="1DEFD0A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1424F0D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6838FF5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6DA96BA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1793A97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16D995F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345C27F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nil"/>
              <w:left w:val="nil"/>
              <w:bottom w:val="nil"/>
              <w:right w:val="nil"/>
            </w:tcBorders>
            <w:shd w:val="clear" w:color="000000" w:fill="FFFFFF"/>
            <w:noWrap/>
            <w:vAlign w:val="bottom"/>
            <w:hideMark/>
          </w:tcPr>
          <w:p w14:paraId="4E75D76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479" w:type="pct"/>
            <w:tcBorders>
              <w:top w:val="nil"/>
              <w:left w:val="nil"/>
              <w:bottom w:val="nil"/>
              <w:right w:val="nil"/>
            </w:tcBorders>
            <w:shd w:val="clear" w:color="000000" w:fill="FFFFFF"/>
            <w:noWrap/>
            <w:vAlign w:val="bottom"/>
            <w:hideMark/>
          </w:tcPr>
          <w:p w14:paraId="19D5EF8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r>
      <w:tr w:rsidR="00F4358F" w:rsidRPr="00F4358F" w14:paraId="5ECC675A" w14:textId="77777777" w:rsidTr="00F4358F">
        <w:trPr>
          <w:divId w:val="1356150675"/>
          <w:trHeight w:hRule="exact" w:val="225"/>
        </w:trPr>
        <w:tc>
          <w:tcPr>
            <w:tcW w:w="1471" w:type="pct"/>
            <w:tcBorders>
              <w:top w:val="nil"/>
              <w:left w:val="nil"/>
              <w:bottom w:val="nil"/>
              <w:right w:val="nil"/>
            </w:tcBorders>
            <w:shd w:val="clear" w:color="000000" w:fill="FFFFFF"/>
            <w:noWrap/>
            <w:vAlign w:val="bottom"/>
            <w:hideMark/>
          </w:tcPr>
          <w:p w14:paraId="09F5F171" w14:textId="7777777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General purpose assistance</w:t>
            </w:r>
          </w:p>
        </w:tc>
        <w:tc>
          <w:tcPr>
            <w:tcW w:w="439" w:type="pct"/>
            <w:tcBorders>
              <w:top w:val="nil"/>
              <w:left w:val="nil"/>
              <w:bottom w:val="nil"/>
              <w:right w:val="nil"/>
            </w:tcBorders>
            <w:shd w:val="clear" w:color="000000" w:fill="FFFFFF"/>
            <w:noWrap/>
            <w:vAlign w:val="bottom"/>
            <w:hideMark/>
          </w:tcPr>
          <w:p w14:paraId="3B3C29D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830.7</w:t>
            </w:r>
          </w:p>
        </w:tc>
        <w:tc>
          <w:tcPr>
            <w:tcW w:w="373" w:type="pct"/>
            <w:tcBorders>
              <w:top w:val="nil"/>
              <w:left w:val="nil"/>
              <w:bottom w:val="nil"/>
              <w:right w:val="nil"/>
            </w:tcBorders>
            <w:shd w:val="clear" w:color="000000" w:fill="FFFFFF"/>
            <w:noWrap/>
            <w:vAlign w:val="bottom"/>
            <w:hideMark/>
          </w:tcPr>
          <w:p w14:paraId="0E1DA98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692.1</w:t>
            </w:r>
          </w:p>
        </w:tc>
        <w:tc>
          <w:tcPr>
            <w:tcW w:w="373" w:type="pct"/>
            <w:tcBorders>
              <w:top w:val="nil"/>
              <w:left w:val="nil"/>
              <w:bottom w:val="nil"/>
              <w:right w:val="nil"/>
            </w:tcBorders>
            <w:shd w:val="clear" w:color="000000" w:fill="FFFFFF"/>
            <w:noWrap/>
            <w:vAlign w:val="bottom"/>
            <w:hideMark/>
          </w:tcPr>
          <w:p w14:paraId="22FE192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551.9</w:t>
            </w:r>
          </w:p>
        </w:tc>
        <w:tc>
          <w:tcPr>
            <w:tcW w:w="373" w:type="pct"/>
            <w:tcBorders>
              <w:top w:val="nil"/>
              <w:left w:val="nil"/>
              <w:bottom w:val="nil"/>
              <w:right w:val="nil"/>
            </w:tcBorders>
            <w:shd w:val="clear" w:color="000000" w:fill="FFFFFF"/>
            <w:noWrap/>
            <w:vAlign w:val="bottom"/>
            <w:hideMark/>
          </w:tcPr>
          <w:p w14:paraId="0918D1D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294.9</w:t>
            </w:r>
          </w:p>
        </w:tc>
        <w:tc>
          <w:tcPr>
            <w:tcW w:w="373" w:type="pct"/>
            <w:tcBorders>
              <w:top w:val="nil"/>
              <w:left w:val="nil"/>
              <w:bottom w:val="nil"/>
              <w:right w:val="nil"/>
            </w:tcBorders>
            <w:shd w:val="clear" w:color="000000" w:fill="FFFFFF"/>
            <w:noWrap/>
            <w:vAlign w:val="bottom"/>
            <w:hideMark/>
          </w:tcPr>
          <w:p w14:paraId="18367CD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180.9</w:t>
            </w:r>
          </w:p>
        </w:tc>
        <w:tc>
          <w:tcPr>
            <w:tcW w:w="373" w:type="pct"/>
            <w:tcBorders>
              <w:top w:val="nil"/>
              <w:left w:val="nil"/>
              <w:bottom w:val="nil"/>
              <w:right w:val="nil"/>
            </w:tcBorders>
            <w:shd w:val="clear" w:color="000000" w:fill="FFFFFF"/>
            <w:noWrap/>
            <w:vAlign w:val="bottom"/>
            <w:hideMark/>
          </w:tcPr>
          <w:p w14:paraId="7D613C1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54.6</w:t>
            </w:r>
          </w:p>
        </w:tc>
        <w:tc>
          <w:tcPr>
            <w:tcW w:w="373" w:type="pct"/>
            <w:tcBorders>
              <w:top w:val="nil"/>
              <w:left w:val="nil"/>
              <w:bottom w:val="nil"/>
              <w:right w:val="nil"/>
            </w:tcBorders>
            <w:shd w:val="clear" w:color="000000" w:fill="FFFFFF"/>
            <w:noWrap/>
            <w:vAlign w:val="bottom"/>
            <w:hideMark/>
          </w:tcPr>
          <w:p w14:paraId="164B50B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46.4</w:t>
            </w:r>
          </w:p>
        </w:tc>
        <w:tc>
          <w:tcPr>
            <w:tcW w:w="373" w:type="pct"/>
            <w:tcBorders>
              <w:top w:val="nil"/>
              <w:left w:val="nil"/>
              <w:bottom w:val="nil"/>
              <w:right w:val="nil"/>
            </w:tcBorders>
            <w:shd w:val="clear" w:color="000000" w:fill="FFFFFF"/>
            <w:noWrap/>
            <w:vAlign w:val="bottom"/>
            <w:hideMark/>
          </w:tcPr>
          <w:p w14:paraId="6263666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24.5</w:t>
            </w:r>
          </w:p>
        </w:tc>
        <w:tc>
          <w:tcPr>
            <w:tcW w:w="479" w:type="pct"/>
            <w:tcBorders>
              <w:top w:val="nil"/>
              <w:left w:val="nil"/>
              <w:bottom w:val="nil"/>
              <w:right w:val="nil"/>
            </w:tcBorders>
            <w:shd w:val="clear" w:color="000000" w:fill="FFFFFF"/>
            <w:noWrap/>
            <w:vAlign w:val="bottom"/>
            <w:hideMark/>
          </w:tcPr>
          <w:p w14:paraId="1A5C379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2,675.9</w:t>
            </w:r>
          </w:p>
        </w:tc>
      </w:tr>
      <w:tr w:rsidR="00F4358F" w:rsidRPr="00F4358F" w14:paraId="78E04543" w14:textId="77777777" w:rsidTr="00F4358F">
        <w:trPr>
          <w:divId w:val="1356150675"/>
          <w:trHeight w:hRule="exact" w:val="225"/>
        </w:trPr>
        <w:tc>
          <w:tcPr>
            <w:tcW w:w="1471" w:type="pct"/>
            <w:tcBorders>
              <w:top w:val="nil"/>
              <w:left w:val="nil"/>
              <w:bottom w:val="nil"/>
              <w:right w:val="nil"/>
            </w:tcBorders>
            <w:shd w:val="clear" w:color="000000" w:fill="FFFFFF"/>
            <w:noWrap/>
            <w:vAlign w:val="bottom"/>
            <w:hideMark/>
          </w:tcPr>
          <w:p w14:paraId="62A5D1F1" w14:textId="7777777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Local road component</w:t>
            </w:r>
          </w:p>
        </w:tc>
        <w:tc>
          <w:tcPr>
            <w:tcW w:w="439" w:type="pct"/>
            <w:tcBorders>
              <w:top w:val="nil"/>
              <w:left w:val="nil"/>
              <w:bottom w:val="nil"/>
              <w:right w:val="nil"/>
            </w:tcBorders>
            <w:shd w:val="clear" w:color="000000" w:fill="FFFFFF"/>
            <w:noWrap/>
            <w:vAlign w:val="bottom"/>
            <w:hideMark/>
          </w:tcPr>
          <w:p w14:paraId="0E73FA1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344.5</w:t>
            </w:r>
          </w:p>
        </w:tc>
        <w:tc>
          <w:tcPr>
            <w:tcW w:w="373" w:type="pct"/>
            <w:tcBorders>
              <w:top w:val="nil"/>
              <w:left w:val="nil"/>
              <w:bottom w:val="nil"/>
              <w:right w:val="nil"/>
            </w:tcBorders>
            <w:shd w:val="clear" w:color="000000" w:fill="FFFFFF"/>
            <w:noWrap/>
            <w:vAlign w:val="bottom"/>
            <w:hideMark/>
          </w:tcPr>
          <w:p w14:paraId="124F3C8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244.8</w:t>
            </w:r>
          </w:p>
        </w:tc>
        <w:tc>
          <w:tcPr>
            <w:tcW w:w="373" w:type="pct"/>
            <w:tcBorders>
              <w:top w:val="nil"/>
              <w:left w:val="nil"/>
              <w:bottom w:val="nil"/>
              <w:right w:val="nil"/>
            </w:tcBorders>
            <w:shd w:val="clear" w:color="000000" w:fill="FFFFFF"/>
            <w:noWrap/>
            <w:vAlign w:val="bottom"/>
            <w:hideMark/>
          </w:tcPr>
          <w:p w14:paraId="04D0A7B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222.5</w:t>
            </w:r>
          </w:p>
        </w:tc>
        <w:tc>
          <w:tcPr>
            <w:tcW w:w="373" w:type="pct"/>
            <w:tcBorders>
              <w:top w:val="nil"/>
              <w:left w:val="nil"/>
              <w:bottom w:val="nil"/>
              <w:right w:val="nil"/>
            </w:tcBorders>
            <w:shd w:val="clear" w:color="000000" w:fill="FFFFFF"/>
            <w:noWrap/>
            <w:vAlign w:val="bottom"/>
            <w:hideMark/>
          </w:tcPr>
          <w:p w14:paraId="53BDAC5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181.6</w:t>
            </w:r>
          </w:p>
        </w:tc>
        <w:tc>
          <w:tcPr>
            <w:tcW w:w="373" w:type="pct"/>
            <w:tcBorders>
              <w:top w:val="nil"/>
              <w:left w:val="nil"/>
              <w:bottom w:val="nil"/>
              <w:right w:val="nil"/>
            </w:tcBorders>
            <w:shd w:val="clear" w:color="000000" w:fill="FFFFFF"/>
            <w:noWrap/>
            <w:vAlign w:val="bottom"/>
            <w:hideMark/>
          </w:tcPr>
          <w:p w14:paraId="2E89F95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65.3</w:t>
            </w:r>
          </w:p>
        </w:tc>
        <w:tc>
          <w:tcPr>
            <w:tcW w:w="373" w:type="pct"/>
            <w:tcBorders>
              <w:top w:val="nil"/>
              <w:left w:val="nil"/>
              <w:bottom w:val="nil"/>
              <w:right w:val="nil"/>
            </w:tcBorders>
            <w:shd w:val="clear" w:color="000000" w:fill="FFFFFF"/>
            <w:noWrap/>
            <w:vAlign w:val="bottom"/>
            <w:hideMark/>
          </w:tcPr>
          <w:p w14:paraId="7E2FA07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62.9</w:t>
            </w:r>
          </w:p>
        </w:tc>
        <w:tc>
          <w:tcPr>
            <w:tcW w:w="373" w:type="pct"/>
            <w:tcBorders>
              <w:top w:val="nil"/>
              <w:left w:val="nil"/>
              <w:bottom w:val="nil"/>
              <w:right w:val="nil"/>
            </w:tcBorders>
            <w:shd w:val="clear" w:color="000000" w:fill="FFFFFF"/>
            <w:noWrap/>
            <w:vAlign w:val="bottom"/>
            <w:hideMark/>
          </w:tcPr>
          <w:p w14:paraId="042B42C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38.1</w:t>
            </w:r>
          </w:p>
        </w:tc>
        <w:tc>
          <w:tcPr>
            <w:tcW w:w="373" w:type="pct"/>
            <w:tcBorders>
              <w:top w:val="nil"/>
              <w:left w:val="nil"/>
              <w:bottom w:val="nil"/>
              <w:right w:val="nil"/>
            </w:tcBorders>
            <w:shd w:val="clear" w:color="000000" w:fill="FFFFFF"/>
            <w:noWrap/>
            <w:vAlign w:val="bottom"/>
            <w:hideMark/>
          </w:tcPr>
          <w:p w14:paraId="0AAEA96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27.8</w:t>
            </w:r>
          </w:p>
        </w:tc>
        <w:tc>
          <w:tcPr>
            <w:tcW w:w="479" w:type="pct"/>
            <w:tcBorders>
              <w:top w:val="nil"/>
              <w:left w:val="nil"/>
              <w:bottom w:val="nil"/>
              <w:right w:val="nil"/>
            </w:tcBorders>
            <w:shd w:val="clear" w:color="000000" w:fill="FFFFFF"/>
            <w:noWrap/>
            <w:vAlign w:val="bottom"/>
            <w:hideMark/>
          </w:tcPr>
          <w:p w14:paraId="69A4F88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1,187.4</w:t>
            </w:r>
          </w:p>
        </w:tc>
      </w:tr>
      <w:tr w:rsidR="00F4358F" w:rsidRPr="00F4358F" w14:paraId="335F8120" w14:textId="77777777" w:rsidTr="00F4358F">
        <w:trPr>
          <w:divId w:val="1356150675"/>
          <w:trHeight w:hRule="exact" w:val="225"/>
        </w:trPr>
        <w:tc>
          <w:tcPr>
            <w:tcW w:w="1471" w:type="pct"/>
            <w:tcBorders>
              <w:top w:val="nil"/>
              <w:left w:val="nil"/>
              <w:bottom w:val="nil"/>
              <w:right w:val="nil"/>
            </w:tcBorders>
            <w:shd w:val="clear" w:color="000000" w:fill="FFFFFF"/>
            <w:noWrap/>
            <w:vAlign w:val="bottom"/>
            <w:hideMark/>
          </w:tcPr>
          <w:p w14:paraId="4ECE07D6" w14:textId="7777777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Total financial assistance to</w:t>
            </w:r>
          </w:p>
        </w:tc>
        <w:tc>
          <w:tcPr>
            <w:tcW w:w="439" w:type="pct"/>
            <w:tcBorders>
              <w:top w:val="single" w:sz="4" w:space="0" w:color="293F5B"/>
              <w:left w:val="nil"/>
              <w:bottom w:val="nil"/>
              <w:right w:val="nil"/>
            </w:tcBorders>
            <w:shd w:val="clear" w:color="000000" w:fill="FFFFFF"/>
            <w:noWrap/>
            <w:vAlign w:val="bottom"/>
            <w:hideMark/>
          </w:tcPr>
          <w:p w14:paraId="510F772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595C02C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39E2F7F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5350762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50D0CC4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753A403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56BDAE0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373" w:type="pct"/>
            <w:tcBorders>
              <w:top w:val="single" w:sz="4" w:space="0" w:color="293F5B"/>
              <w:left w:val="nil"/>
              <w:bottom w:val="nil"/>
              <w:right w:val="nil"/>
            </w:tcBorders>
            <w:shd w:val="clear" w:color="000000" w:fill="FFFFFF"/>
            <w:noWrap/>
            <w:vAlign w:val="bottom"/>
            <w:hideMark/>
          </w:tcPr>
          <w:p w14:paraId="45CA4A1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c>
          <w:tcPr>
            <w:tcW w:w="479" w:type="pct"/>
            <w:tcBorders>
              <w:top w:val="single" w:sz="4" w:space="0" w:color="293F5B"/>
              <w:left w:val="nil"/>
              <w:bottom w:val="nil"/>
              <w:right w:val="nil"/>
            </w:tcBorders>
            <w:shd w:val="clear" w:color="000000" w:fill="FFFFFF"/>
            <w:noWrap/>
            <w:vAlign w:val="bottom"/>
            <w:hideMark/>
          </w:tcPr>
          <w:p w14:paraId="7C891E6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 </w:t>
            </w:r>
          </w:p>
        </w:tc>
      </w:tr>
      <w:tr w:rsidR="00F4358F" w:rsidRPr="00F4358F" w14:paraId="04A1C45F" w14:textId="77777777" w:rsidTr="00F4358F">
        <w:trPr>
          <w:divId w:val="1356150675"/>
          <w:trHeight w:hRule="exact" w:val="225"/>
        </w:trPr>
        <w:tc>
          <w:tcPr>
            <w:tcW w:w="1471" w:type="pct"/>
            <w:tcBorders>
              <w:top w:val="nil"/>
              <w:left w:val="nil"/>
              <w:bottom w:val="single" w:sz="4" w:space="0" w:color="293F5B"/>
              <w:right w:val="nil"/>
            </w:tcBorders>
            <w:shd w:val="clear" w:color="000000" w:fill="FFFFFF"/>
            <w:noWrap/>
            <w:vAlign w:val="bottom"/>
            <w:hideMark/>
          </w:tcPr>
          <w:p w14:paraId="71E97546" w14:textId="77777777" w:rsidR="00F4358F" w:rsidRPr="00F4358F" w:rsidRDefault="00F4358F" w:rsidP="00F4358F">
            <w:pPr>
              <w:spacing w:before="0" w:after="0" w:line="240" w:lineRule="auto"/>
              <w:ind w:left="170"/>
              <w:rPr>
                <w:rFonts w:ascii="Arial" w:hAnsi="Arial" w:cs="Arial"/>
                <w:color w:val="000000"/>
                <w:sz w:val="16"/>
                <w:szCs w:val="16"/>
              </w:rPr>
            </w:pPr>
            <w:r w:rsidRPr="00F4358F">
              <w:rPr>
                <w:rFonts w:ascii="Arial" w:hAnsi="Arial" w:cs="Arial"/>
                <w:color w:val="000000"/>
                <w:sz w:val="16"/>
                <w:szCs w:val="16"/>
              </w:rPr>
              <w:t>local governments</w:t>
            </w:r>
          </w:p>
        </w:tc>
        <w:tc>
          <w:tcPr>
            <w:tcW w:w="439" w:type="pct"/>
            <w:tcBorders>
              <w:top w:val="nil"/>
              <w:left w:val="nil"/>
              <w:bottom w:val="single" w:sz="4" w:space="0" w:color="293F5B"/>
              <w:right w:val="nil"/>
            </w:tcBorders>
            <w:shd w:val="clear" w:color="000000" w:fill="FFFFFF"/>
            <w:noWrap/>
            <w:vAlign w:val="bottom"/>
            <w:hideMark/>
          </w:tcPr>
          <w:p w14:paraId="2444F7A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1,175.2</w:t>
            </w:r>
          </w:p>
        </w:tc>
        <w:tc>
          <w:tcPr>
            <w:tcW w:w="373" w:type="pct"/>
            <w:tcBorders>
              <w:top w:val="nil"/>
              <w:left w:val="nil"/>
              <w:bottom w:val="single" w:sz="4" w:space="0" w:color="293F5B"/>
              <w:right w:val="nil"/>
            </w:tcBorders>
            <w:shd w:val="clear" w:color="000000" w:fill="FFFFFF"/>
            <w:noWrap/>
            <w:vAlign w:val="bottom"/>
            <w:hideMark/>
          </w:tcPr>
          <w:p w14:paraId="04DE0AB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936.9</w:t>
            </w:r>
          </w:p>
        </w:tc>
        <w:tc>
          <w:tcPr>
            <w:tcW w:w="373" w:type="pct"/>
            <w:tcBorders>
              <w:top w:val="nil"/>
              <w:left w:val="nil"/>
              <w:bottom w:val="single" w:sz="4" w:space="0" w:color="293F5B"/>
              <w:right w:val="nil"/>
            </w:tcBorders>
            <w:shd w:val="clear" w:color="000000" w:fill="FFFFFF"/>
            <w:noWrap/>
            <w:vAlign w:val="bottom"/>
            <w:hideMark/>
          </w:tcPr>
          <w:p w14:paraId="554D5BF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774.4</w:t>
            </w:r>
          </w:p>
        </w:tc>
        <w:tc>
          <w:tcPr>
            <w:tcW w:w="373" w:type="pct"/>
            <w:tcBorders>
              <w:top w:val="nil"/>
              <w:left w:val="nil"/>
              <w:bottom w:val="single" w:sz="4" w:space="0" w:color="293F5B"/>
              <w:right w:val="nil"/>
            </w:tcBorders>
            <w:shd w:val="clear" w:color="000000" w:fill="FFFFFF"/>
            <w:noWrap/>
            <w:vAlign w:val="bottom"/>
            <w:hideMark/>
          </w:tcPr>
          <w:p w14:paraId="13CE75B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476.4</w:t>
            </w:r>
          </w:p>
        </w:tc>
        <w:tc>
          <w:tcPr>
            <w:tcW w:w="373" w:type="pct"/>
            <w:tcBorders>
              <w:top w:val="nil"/>
              <w:left w:val="nil"/>
              <w:bottom w:val="single" w:sz="4" w:space="0" w:color="293F5B"/>
              <w:right w:val="nil"/>
            </w:tcBorders>
            <w:shd w:val="clear" w:color="000000" w:fill="FFFFFF"/>
            <w:noWrap/>
            <w:vAlign w:val="bottom"/>
            <w:hideMark/>
          </w:tcPr>
          <w:p w14:paraId="7285C20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246.2</w:t>
            </w:r>
          </w:p>
        </w:tc>
        <w:tc>
          <w:tcPr>
            <w:tcW w:w="373" w:type="pct"/>
            <w:tcBorders>
              <w:top w:val="nil"/>
              <w:left w:val="nil"/>
              <w:bottom w:val="single" w:sz="4" w:space="0" w:color="293F5B"/>
              <w:right w:val="nil"/>
            </w:tcBorders>
            <w:shd w:val="clear" w:color="000000" w:fill="FFFFFF"/>
            <w:noWrap/>
            <w:vAlign w:val="bottom"/>
            <w:hideMark/>
          </w:tcPr>
          <w:p w14:paraId="1072096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117.5</w:t>
            </w:r>
          </w:p>
        </w:tc>
        <w:tc>
          <w:tcPr>
            <w:tcW w:w="373" w:type="pct"/>
            <w:tcBorders>
              <w:top w:val="nil"/>
              <w:left w:val="nil"/>
              <w:bottom w:val="single" w:sz="4" w:space="0" w:color="293F5B"/>
              <w:right w:val="nil"/>
            </w:tcBorders>
            <w:shd w:val="clear" w:color="000000" w:fill="FFFFFF"/>
            <w:noWrap/>
            <w:vAlign w:val="bottom"/>
            <w:hideMark/>
          </w:tcPr>
          <w:p w14:paraId="01E03D9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84.5</w:t>
            </w:r>
          </w:p>
        </w:tc>
        <w:tc>
          <w:tcPr>
            <w:tcW w:w="373" w:type="pct"/>
            <w:tcBorders>
              <w:top w:val="nil"/>
              <w:left w:val="nil"/>
              <w:bottom w:val="single" w:sz="4" w:space="0" w:color="293F5B"/>
              <w:right w:val="nil"/>
            </w:tcBorders>
            <w:shd w:val="clear" w:color="000000" w:fill="FFFFFF"/>
            <w:noWrap/>
            <w:vAlign w:val="bottom"/>
            <w:hideMark/>
          </w:tcPr>
          <w:p w14:paraId="12A79D0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52.4</w:t>
            </w:r>
          </w:p>
        </w:tc>
        <w:tc>
          <w:tcPr>
            <w:tcW w:w="479" w:type="pct"/>
            <w:tcBorders>
              <w:top w:val="nil"/>
              <w:left w:val="nil"/>
              <w:bottom w:val="single" w:sz="4" w:space="0" w:color="293F5B"/>
              <w:right w:val="nil"/>
            </w:tcBorders>
            <w:shd w:val="clear" w:color="000000" w:fill="FFFFFF"/>
            <w:noWrap/>
            <w:vAlign w:val="bottom"/>
            <w:hideMark/>
          </w:tcPr>
          <w:p w14:paraId="433FE0D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3,863.3</w:t>
            </w:r>
          </w:p>
        </w:tc>
      </w:tr>
    </w:tbl>
    <w:p w14:paraId="14C7EEE4" w14:textId="4D57A9F3" w:rsidR="00567362" w:rsidRPr="008120CF" w:rsidRDefault="00567362" w:rsidP="006E2112">
      <w:pPr>
        <w:pStyle w:val="ChartandTableFootnoteAlpha"/>
        <w:numPr>
          <w:ilvl w:val="0"/>
          <w:numId w:val="36"/>
        </w:numPr>
      </w:pPr>
      <w:r w:rsidRPr="008E4C56">
        <w:t>Funding of $</w:t>
      </w:r>
      <w:r w:rsidR="00883724" w:rsidRPr="008E4C56">
        <w:t>2</w:t>
      </w:r>
      <w:r w:rsidRPr="008E4C56">
        <w:t>.</w:t>
      </w:r>
      <w:r w:rsidR="00883724" w:rsidRPr="008E4C56">
        <w:t>8</w:t>
      </w:r>
      <w:r w:rsidRPr="008E4C56">
        <w:t> billion was brought forward from 202</w:t>
      </w:r>
      <w:r w:rsidR="00883724" w:rsidRPr="008E4C56">
        <w:t>4</w:t>
      </w:r>
      <w:r w:rsidRPr="008E4C56">
        <w:rPr>
          <w:rFonts w:ascii="Times New Roman" w:hAnsi="Times New Roman"/>
        </w:rPr>
        <w:t>‍</w:t>
      </w:r>
      <w:r w:rsidRPr="008E4C56">
        <w:t>–</w:t>
      </w:r>
      <w:r w:rsidRPr="00810F12">
        <w:t>‍</w:t>
      </w:r>
      <w:r w:rsidR="00810F12" w:rsidRPr="00810F12">
        <w:t>25</w:t>
      </w:r>
      <w:r w:rsidRPr="008E4C56">
        <w:t xml:space="preserve"> and paid in 202</w:t>
      </w:r>
      <w:r w:rsidR="00883724" w:rsidRPr="008E4C56">
        <w:t>3</w:t>
      </w:r>
      <w:r w:rsidRPr="008E4C56">
        <w:rPr>
          <w:rFonts w:ascii="Times New Roman" w:hAnsi="Times New Roman"/>
        </w:rPr>
        <w:t>‍</w:t>
      </w:r>
      <w:r w:rsidRPr="008E4C56">
        <w:t>–</w:t>
      </w:r>
      <w:r w:rsidRPr="008E4C56">
        <w:rPr>
          <w:rFonts w:ascii="Times New Roman" w:hAnsi="Times New Roman"/>
        </w:rPr>
        <w:t>‍</w:t>
      </w:r>
      <w:r w:rsidRPr="008E4C56">
        <w:t>2</w:t>
      </w:r>
      <w:r w:rsidR="00883724" w:rsidRPr="008E4C56">
        <w:t>4</w:t>
      </w:r>
      <w:r w:rsidRPr="008E4C56">
        <w:t xml:space="preserve"> in recognition of the workforce, supply chain and cashflow pressures that local governments face, hence the figures in 202</w:t>
      </w:r>
      <w:r w:rsidR="00D06951" w:rsidRPr="008E4C56">
        <w:t>4</w:t>
      </w:r>
      <w:r w:rsidRPr="008E4C56">
        <w:rPr>
          <w:rFonts w:ascii="Times New Roman" w:hAnsi="Times New Roman"/>
        </w:rPr>
        <w:t>‍</w:t>
      </w:r>
      <w:r w:rsidRPr="008E4C56">
        <w:t>–</w:t>
      </w:r>
      <w:r w:rsidRPr="008E4C56">
        <w:rPr>
          <w:rFonts w:ascii="Times New Roman" w:hAnsi="Times New Roman"/>
        </w:rPr>
        <w:t>‍</w:t>
      </w:r>
      <w:r w:rsidRPr="008E4C56">
        <w:t>2</w:t>
      </w:r>
      <w:r w:rsidR="00D06951" w:rsidRPr="008E4C56">
        <w:t>5</w:t>
      </w:r>
      <w:r w:rsidRPr="008E4C56">
        <w:t xml:space="preserve"> are lower than in other years.</w:t>
      </w:r>
    </w:p>
    <w:p w14:paraId="55246F6D" w14:textId="77777777" w:rsidR="00567362" w:rsidRPr="008120CF" w:rsidRDefault="00567362" w:rsidP="006E2112">
      <w:pPr>
        <w:pStyle w:val="TableLine"/>
      </w:pPr>
    </w:p>
    <w:p w14:paraId="71D39730" w14:textId="7DC45673" w:rsidR="00567362" w:rsidRPr="008120CF" w:rsidRDefault="00567362" w:rsidP="00567362">
      <w:r w:rsidRPr="008120CF">
        <w:t>The Financial Assistance Grant program consists of two components: a general purpose component and a local road component. The general purpose component is the larger component and is distributed between states on a per</w:t>
      </w:r>
      <w:r w:rsidR="007E0C97">
        <w:noBreakHyphen/>
      </w:r>
      <w:r w:rsidRPr="008120CF">
        <w:t>capita basis, while the local road component is distributed between states according to fixed historical shares.</w:t>
      </w:r>
    </w:p>
    <w:p w14:paraId="5D5C1089" w14:textId="35A35B3C" w:rsidR="00567362" w:rsidRPr="008120CF" w:rsidRDefault="00567362" w:rsidP="00567362">
      <w:r w:rsidRPr="008120CF">
        <w:lastRenderedPageBreak/>
        <w:t>Funding under the Financial Assistance Grant program is paid through state governments to local governments. State grants commissions determine the intrastate distribution of the grants between local governments. Both funding components are untied and can be spent according to each local government</w:t>
      </w:r>
      <w:r w:rsidR="007E0C97">
        <w:t>’</w:t>
      </w:r>
      <w:r w:rsidRPr="008120CF">
        <w:t>s own priorities.</w:t>
      </w:r>
    </w:p>
    <w:p w14:paraId="616CC8A7" w14:textId="77ECADE6" w:rsidR="00AE232A" w:rsidRDefault="00567362" w:rsidP="005773D3">
      <w:pPr>
        <w:rPr>
          <w:rFonts w:ascii="Arial" w:hAnsi="Arial"/>
          <w:b/>
          <w:sz w:val="20"/>
        </w:rPr>
      </w:pPr>
      <w:r w:rsidRPr="008120CF">
        <w:t>The Australian Government will continue to work with states in relation to the financial support of the local government sector, including advancing funding earlier than would usually occur.</w:t>
      </w:r>
    </w:p>
    <w:p w14:paraId="1AE034A0" w14:textId="5CA1FC44" w:rsidR="00036DB9" w:rsidRDefault="00036DB9" w:rsidP="00547AE0">
      <w:pPr>
        <w:pStyle w:val="TableHeadingcontinued"/>
        <w:rPr>
          <w:rFonts w:asciiTheme="minorHAnsi" w:eastAsiaTheme="minorHAnsi" w:hAnsiTheme="minorHAnsi" w:cstheme="minorBidi"/>
          <w:sz w:val="22"/>
          <w:szCs w:val="22"/>
          <w:lang w:eastAsia="en-US"/>
        </w:rPr>
      </w:pPr>
      <w:r w:rsidRPr="008120CF">
        <w:t xml:space="preserve">Supplementary funding to South Australia for local roads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4358F" w:rsidRPr="00F4358F" w14:paraId="27D70C44" w14:textId="77777777" w:rsidTr="00F4358F">
        <w:trPr>
          <w:divId w:val="1566139072"/>
          <w:trHeight w:hRule="exact" w:val="225"/>
        </w:trPr>
        <w:tc>
          <w:tcPr>
            <w:tcW w:w="530" w:type="pct"/>
            <w:tcBorders>
              <w:top w:val="single" w:sz="4" w:space="0" w:color="293F5B"/>
              <w:left w:val="nil"/>
              <w:bottom w:val="nil"/>
              <w:right w:val="nil"/>
            </w:tcBorders>
            <w:shd w:val="clear" w:color="000000" w:fill="FFFFFF"/>
            <w:noWrap/>
            <w:vAlign w:val="bottom"/>
            <w:hideMark/>
          </w:tcPr>
          <w:p w14:paraId="0EDCC655" w14:textId="27163AF3"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46B16A3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1F43C64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061B2C0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5B75AB6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4C3DE04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7CD26E7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2FE4C78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76C7B9C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672F979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Total</w:t>
            </w:r>
          </w:p>
        </w:tc>
      </w:tr>
      <w:tr w:rsidR="00F4358F" w:rsidRPr="00F4358F" w14:paraId="618BE6F3" w14:textId="77777777" w:rsidTr="00F4358F">
        <w:trPr>
          <w:divId w:val="1566139072"/>
          <w:trHeight w:hRule="exact" w:val="225"/>
        </w:trPr>
        <w:tc>
          <w:tcPr>
            <w:tcW w:w="530" w:type="pct"/>
            <w:tcBorders>
              <w:top w:val="nil"/>
              <w:left w:val="nil"/>
              <w:bottom w:val="nil"/>
              <w:right w:val="nil"/>
            </w:tcBorders>
            <w:shd w:val="clear" w:color="000000" w:fill="FFFFFF"/>
            <w:noWrap/>
            <w:vAlign w:val="bottom"/>
            <w:hideMark/>
          </w:tcPr>
          <w:p w14:paraId="7FFE5E12" w14:textId="4D845024"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2024</w:t>
            </w:r>
            <w:r w:rsidR="007E0C97">
              <w:rPr>
                <w:rFonts w:ascii="Arial" w:hAnsi="Arial" w:cs="Arial"/>
                <w:color w:val="000000"/>
                <w:sz w:val="16"/>
                <w:szCs w:val="16"/>
              </w:rPr>
              <w:noBreakHyphen/>
            </w:r>
            <w:r w:rsidRPr="00F4358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C6BE2C8" w14:textId="6316D21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E7F171" w14:textId="4D65B277"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264D46" w14:textId="2D0CBB3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A6F4C60" w14:textId="522FB7F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D1BF7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20.0</w:t>
            </w:r>
          </w:p>
        </w:tc>
        <w:tc>
          <w:tcPr>
            <w:tcW w:w="491" w:type="pct"/>
            <w:tcBorders>
              <w:top w:val="nil"/>
              <w:left w:val="nil"/>
              <w:bottom w:val="nil"/>
              <w:right w:val="nil"/>
            </w:tcBorders>
            <w:shd w:val="clear" w:color="000000" w:fill="FFFFFF"/>
            <w:noWrap/>
            <w:vAlign w:val="bottom"/>
            <w:hideMark/>
          </w:tcPr>
          <w:p w14:paraId="1BAB01BD" w14:textId="57CC44F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6E6A68" w14:textId="59D4C00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F4DAD8" w14:textId="6F2FD0C2"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47C59B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20.0</w:t>
            </w:r>
          </w:p>
        </w:tc>
      </w:tr>
      <w:tr w:rsidR="00F4358F" w:rsidRPr="00F4358F" w14:paraId="193EFB71" w14:textId="77777777" w:rsidTr="00F4358F">
        <w:trPr>
          <w:divId w:val="1566139072"/>
          <w:trHeight w:hRule="exact" w:val="225"/>
        </w:trPr>
        <w:tc>
          <w:tcPr>
            <w:tcW w:w="530" w:type="pct"/>
            <w:tcBorders>
              <w:top w:val="nil"/>
              <w:left w:val="nil"/>
              <w:bottom w:val="nil"/>
              <w:right w:val="nil"/>
            </w:tcBorders>
            <w:shd w:val="clear" w:color="000000" w:fill="E6F2FF"/>
            <w:noWrap/>
            <w:vAlign w:val="bottom"/>
            <w:hideMark/>
          </w:tcPr>
          <w:p w14:paraId="4F27EE24" w14:textId="7ECE9AA1"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2025</w:t>
            </w:r>
            <w:r w:rsidR="007E0C97">
              <w:rPr>
                <w:rFonts w:ascii="Arial" w:hAnsi="Arial" w:cs="Arial"/>
                <w:color w:val="000000"/>
                <w:sz w:val="16"/>
                <w:szCs w:val="16"/>
              </w:rPr>
              <w:noBreakHyphen/>
            </w:r>
            <w:r w:rsidRPr="00F4358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9E7AA34" w14:textId="7935B77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7795F89" w14:textId="0F1B41A2"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652F205" w14:textId="72403E1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71B8F32" w14:textId="23A8BA7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75141C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20.0</w:t>
            </w:r>
          </w:p>
        </w:tc>
        <w:tc>
          <w:tcPr>
            <w:tcW w:w="491" w:type="pct"/>
            <w:tcBorders>
              <w:top w:val="nil"/>
              <w:left w:val="nil"/>
              <w:bottom w:val="nil"/>
              <w:right w:val="nil"/>
            </w:tcBorders>
            <w:shd w:val="clear" w:color="000000" w:fill="E6F2FF"/>
            <w:noWrap/>
            <w:vAlign w:val="bottom"/>
            <w:hideMark/>
          </w:tcPr>
          <w:p w14:paraId="2355A6F2" w14:textId="2DA3BFE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7F24D1C" w14:textId="59C7603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584F1AF" w14:textId="74B8350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2838772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20.0</w:t>
            </w:r>
          </w:p>
        </w:tc>
      </w:tr>
      <w:tr w:rsidR="00F4358F" w:rsidRPr="00F4358F" w14:paraId="6F20F2CA" w14:textId="77777777" w:rsidTr="00F4358F">
        <w:trPr>
          <w:divId w:val="1566139072"/>
          <w:trHeight w:hRule="exact" w:val="225"/>
        </w:trPr>
        <w:tc>
          <w:tcPr>
            <w:tcW w:w="530" w:type="pct"/>
            <w:tcBorders>
              <w:top w:val="nil"/>
              <w:left w:val="nil"/>
              <w:bottom w:val="nil"/>
              <w:right w:val="nil"/>
            </w:tcBorders>
            <w:shd w:val="clear" w:color="000000" w:fill="FFFFFF"/>
            <w:noWrap/>
            <w:vAlign w:val="bottom"/>
            <w:hideMark/>
          </w:tcPr>
          <w:p w14:paraId="2040D859" w14:textId="0D05E8D4"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2026</w:t>
            </w:r>
            <w:r w:rsidR="007E0C97">
              <w:rPr>
                <w:rFonts w:ascii="Arial" w:hAnsi="Arial" w:cs="Arial"/>
                <w:color w:val="000000"/>
                <w:sz w:val="16"/>
                <w:szCs w:val="16"/>
              </w:rPr>
              <w:noBreakHyphen/>
            </w:r>
            <w:r w:rsidRPr="00F4358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2B88DF2" w14:textId="433045D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D2A5EEC" w14:textId="307F535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D884DB0" w14:textId="5DAD22D4"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193D7F" w14:textId="58A9C6A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58DB79" w14:textId="5C15001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E87C7D" w14:textId="5139B9E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FC89F3" w14:textId="496D932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44EE24" w14:textId="64AFDF3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670C421" w14:textId="439D9D7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5432A1F1" w14:textId="77777777" w:rsidTr="00F4358F">
        <w:trPr>
          <w:divId w:val="1566139072"/>
          <w:trHeight w:hRule="exact" w:val="225"/>
        </w:trPr>
        <w:tc>
          <w:tcPr>
            <w:tcW w:w="530" w:type="pct"/>
            <w:tcBorders>
              <w:top w:val="nil"/>
              <w:left w:val="nil"/>
              <w:bottom w:val="nil"/>
              <w:right w:val="nil"/>
            </w:tcBorders>
            <w:shd w:val="clear" w:color="000000" w:fill="FFFFFF"/>
            <w:noWrap/>
            <w:vAlign w:val="bottom"/>
            <w:hideMark/>
          </w:tcPr>
          <w:p w14:paraId="5E0F1030" w14:textId="02130DFF"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2027</w:t>
            </w:r>
            <w:r w:rsidR="007E0C97">
              <w:rPr>
                <w:rFonts w:ascii="Arial" w:hAnsi="Arial" w:cs="Arial"/>
                <w:color w:val="000000"/>
                <w:sz w:val="16"/>
                <w:szCs w:val="16"/>
              </w:rPr>
              <w:noBreakHyphen/>
            </w:r>
            <w:r w:rsidRPr="00F4358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2ECF55B" w14:textId="7227A6B2"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8D5775" w14:textId="1A50C51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611492" w14:textId="383F4EA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5F198D" w14:textId="5CEC5ED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642160" w14:textId="7072117D"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6109C3" w14:textId="5770447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C045EC" w14:textId="58BC609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473E89" w14:textId="1F8E4F8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A36D267" w14:textId="3F3306A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684B7446" w14:textId="77777777" w:rsidTr="00F4358F">
        <w:trPr>
          <w:divId w:val="1566139072"/>
          <w:trHeight w:hRule="exact" w:val="225"/>
        </w:trPr>
        <w:tc>
          <w:tcPr>
            <w:tcW w:w="530" w:type="pct"/>
            <w:tcBorders>
              <w:top w:val="nil"/>
              <w:left w:val="nil"/>
              <w:bottom w:val="nil"/>
              <w:right w:val="nil"/>
            </w:tcBorders>
            <w:shd w:val="clear" w:color="000000" w:fill="FFFFFF"/>
            <w:noWrap/>
            <w:vAlign w:val="bottom"/>
            <w:hideMark/>
          </w:tcPr>
          <w:p w14:paraId="357B834D" w14:textId="6AD193EB"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2028</w:t>
            </w:r>
            <w:r w:rsidR="007E0C97">
              <w:rPr>
                <w:rFonts w:ascii="Arial" w:hAnsi="Arial" w:cs="Arial"/>
                <w:color w:val="000000"/>
                <w:sz w:val="16"/>
                <w:szCs w:val="16"/>
              </w:rPr>
              <w:noBreakHyphen/>
            </w:r>
            <w:r w:rsidRPr="00F4358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5E68F843" w14:textId="66DBF6A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0913A1" w14:textId="2A884B8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342F9E8" w14:textId="7C9517C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B79FAD8" w14:textId="4B74C9D7"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9907D6" w14:textId="1B99F7A7"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CE85A4" w14:textId="36246A2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E9C9CE" w14:textId="08BF5ED7"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EFCCF7" w14:textId="6C70A4A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496CD36" w14:textId="39D3BF9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636AB1D8" w14:textId="77777777" w:rsidTr="00F4358F">
        <w:trPr>
          <w:divId w:val="1566139072"/>
          <w:trHeight w:hRule="exact" w:val="225"/>
        </w:trPr>
        <w:tc>
          <w:tcPr>
            <w:tcW w:w="530" w:type="pct"/>
            <w:tcBorders>
              <w:top w:val="nil"/>
              <w:left w:val="nil"/>
              <w:bottom w:val="single" w:sz="4" w:space="0" w:color="293F5B"/>
              <w:right w:val="nil"/>
            </w:tcBorders>
            <w:shd w:val="clear" w:color="000000" w:fill="FFFFFF"/>
            <w:noWrap/>
            <w:vAlign w:val="bottom"/>
            <w:hideMark/>
          </w:tcPr>
          <w:p w14:paraId="31B8823D" w14:textId="77777777" w:rsidR="00F4358F" w:rsidRPr="00F4358F" w:rsidRDefault="00F4358F" w:rsidP="00F4358F">
            <w:pPr>
              <w:spacing w:before="0" w:after="0" w:line="240" w:lineRule="auto"/>
              <w:rPr>
                <w:rFonts w:ascii="Arial" w:hAnsi="Arial" w:cs="Arial"/>
                <w:b/>
                <w:bCs/>
                <w:color w:val="000000"/>
                <w:sz w:val="16"/>
                <w:szCs w:val="16"/>
              </w:rPr>
            </w:pPr>
            <w:r w:rsidRPr="00F4358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0E692BB7" w14:textId="0B7000C0"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3BEBEE1" w14:textId="4EAA399C"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7ADAECD" w14:textId="4E64E8FA"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D17F26C" w14:textId="1A398CC6"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ABBEE20"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40.0</w:t>
            </w:r>
          </w:p>
        </w:tc>
        <w:tc>
          <w:tcPr>
            <w:tcW w:w="491" w:type="pct"/>
            <w:tcBorders>
              <w:top w:val="single" w:sz="4" w:space="0" w:color="293F5B"/>
              <w:left w:val="nil"/>
              <w:bottom w:val="single" w:sz="4" w:space="0" w:color="293F5B"/>
              <w:right w:val="nil"/>
            </w:tcBorders>
            <w:shd w:val="clear" w:color="000000" w:fill="FFFFFF"/>
            <w:noWrap/>
            <w:vAlign w:val="bottom"/>
            <w:hideMark/>
          </w:tcPr>
          <w:p w14:paraId="16AB3A1D" w14:textId="4DC0B873"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1E12102" w14:textId="08BA53AD"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4BC2596" w14:textId="0C61F695"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70FADFDA"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40.0</w:t>
            </w:r>
          </w:p>
        </w:tc>
      </w:tr>
    </w:tbl>
    <w:p w14:paraId="121A1A4A" w14:textId="278962DA" w:rsidR="00567362" w:rsidRPr="008120CF" w:rsidRDefault="00036DB9" w:rsidP="00A572C3">
      <w:r w:rsidRPr="008120CF">
        <w:t>The Australian Government is providing supplementary funding to South</w:t>
      </w:r>
      <w:r>
        <w:t> </w:t>
      </w:r>
      <w:r w:rsidRPr="008120CF">
        <w:t xml:space="preserve">Australia for local roads. </w:t>
      </w:r>
    </w:p>
    <w:p w14:paraId="44B41FB5" w14:textId="73C6AA8A" w:rsidR="00F4358F" w:rsidRDefault="00910D3F" w:rsidP="00F4358F">
      <w:pPr>
        <w:pStyle w:val="TableHeadingcontinued"/>
        <w:rPr>
          <w:rFonts w:asciiTheme="minorHAnsi" w:eastAsiaTheme="minorHAnsi" w:hAnsiTheme="minorHAnsi" w:cstheme="minorBidi"/>
          <w:sz w:val="22"/>
          <w:szCs w:val="22"/>
          <w:lang w:eastAsia="en-US"/>
        </w:rPr>
      </w:pPr>
      <w:r>
        <w:t>Focused Deterrence and Domestic Violence Threat Assessment Centre pilots</w:t>
      </w:r>
      <w:r w:rsidR="00332C48" w:rsidRPr="008120CF">
        <w:rPr>
          <w:vertAlign w:val="superscript"/>
        </w:rPr>
        <w:t>(a</w:t>
      </w:r>
      <w:r w:rsidR="00332C48">
        <w:rPr>
          <w:vertAlign w:val="superscript"/>
        </w:rPr>
        <w:t>)</w:t>
      </w:r>
      <w:r w:rsidR="0059488D">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4358F" w:rsidRPr="00F4358F" w14:paraId="788AC32C" w14:textId="77777777" w:rsidTr="00F4358F">
        <w:trPr>
          <w:divId w:val="848830550"/>
          <w:trHeight w:hRule="exact" w:val="225"/>
        </w:trPr>
        <w:tc>
          <w:tcPr>
            <w:tcW w:w="530" w:type="pct"/>
            <w:tcBorders>
              <w:top w:val="single" w:sz="4" w:space="0" w:color="293F5B"/>
              <w:left w:val="nil"/>
              <w:bottom w:val="nil"/>
              <w:right w:val="nil"/>
            </w:tcBorders>
            <w:shd w:val="clear" w:color="000000" w:fill="FFFFFF"/>
            <w:noWrap/>
            <w:vAlign w:val="bottom"/>
            <w:hideMark/>
          </w:tcPr>
          <w:p w14:paraId="11F8BAB5" w14:textId="19C564AE"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0E1F7E8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6946EE6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6134663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3243324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56ED0B9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5EE2570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2C308F3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5DF3004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4E5D9E3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Total</w:t>
            </w:r>
          </w:p>
        </w:tc>
      </w:tr>
      <w:tr w:rsidR="00F4358F" w:rsidRPr="00F4358F" w14:paraId="1ACB6C92" w14:textId="77777777" w:rsidTr="00F4358F">
        <w:trPr>
          <w:divId w:val="848830550"/>
          <w:trHeight w:hRule="exact" w:val="225"/>
        </w:trPr>
        <w:tc>
          <w:tcPr>
            <w:tcW w:w="530" w:type="pct"/>
            <w:tcBorders>
              <w:top w:val="nil"/>
              <w:left w:val="nil"/>
              <w:bottom w:val="nil"/>
              <w:right w:val="nil"/>
            </w:tcBorders>
            <w:shd w:val="clear" w:color="000000" w:fill="FFFFFF"/>
            <w:noWrap/>
            <w:vAlign w:val="bottom"/>
            <w:hideMark/>
          </w:tcPr>
          <w:p w14:paraId="7E6E551C" w14:textId="42669AD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2024</w:t>
            </w:r>
            <w:r w:rsidR="007E0C97">
              <w:rPr>
                <w:rFonts w:ascii="Arial" w:hAnsi="Arial" w:cs="Arial"/>
                <w:color w:val="000000"/>
                <w:sz w:val="16"/>
                <w:szCs w:val="16"/>
              </w:rPr>
              <w:noBreakHyphen/>
            </w:r>
            <w:r w:rsidRPr="00F4358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69C40330" w14:textId="7135052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BB378F" w14:textId="019FD8E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4F2ABC" w14:textId="514515B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275A92" w14:textId="695F3A3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CA58A5" w14:textId="40187F1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B7A854" w14:textId="0D0BC95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C1780E" w14:textId="379D43E4"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278D3F" w14:textId="3864798D"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26293C4" w14:textId="3CB9294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4CD9B01C" w14:textId="77777777" w:rsidTr="00F4358F">
        <w:trPr>
          <w:divId w:val="848830550"/>
          <w:trHeight w:hRule="exact" w:val="225"/>
        </w:trPr>
        <w:tc>
          <w:tcPr>
            <w:tcW w:w="530" w:type="pct"/>
            <w:tcBorders>
              <w:top w:val="nil"/>
              <w:left w:val="nil"/>
              <w:bottom w:val="nil"/>
              <w:right w:val="nil"/>
            </w:tcBorders>
            <w:shd w:val="clear" w:color="000000" w:fill="E6F2FF"/>
            <w:noWrap/>
            <w:vAlign w:val="bottom"/>
            <w:hideMark/>
          </w:tcPr>
          <w:p w14:paraId="0910D085" w14:textId="00B5148B"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2025</w:t>
            </w:r>
            <w:r w:rsidR="007E0C97">
              <w:rPr>
                <w:rFonts w:ascii="Arial" w:hAnsi="Arial" w:cs="Arial"/>
                <w:color w:val="000000"/>
                <w:sz w:val="16"/>
                <w:szCs w:val="16"/>
              </w:rPr>
              <w:noBreakHyphen/>
            </w:r>
            <w:r w:rsidRPr="00F4358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651C40A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7E830D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1A56A9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1F7D4B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BA835A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F1EA13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51C274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41CB12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1BC4180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8.9</w:t>
            </w:r>
          </w:p>
        </w:tc>
      </w:tr>
      <w:tr w:rsidR="00F4358F" w:rsidRPr="00F4358F" w14:paraId="46C9C0AD" w14:textId="77777777" w:rsidTr="00F4358F">
        <w:trPr>
          <w:divId w:val="848830550"/>
          <w:trHeight w:hRule="exact" w:val="225"/>
        </w:trPr>
        <w:tc>
          <w:tcPr>
            <w:tcW w:w="530" w:type="pct"/>
            <w:tcBorders>
              <w:top w:val="nil"/>
              <w:left w:val="nil"/>
              <w:bottom w:val="nil"/>
              <w:right w:val="nil"/>
            </w:tcBorders>
            <w:shd w:val="clear" w:color="000000" w:fill="FFFFFF"/>
            <w:noWrap/>
            <w:vAlign w:val="bottom"/>
            <w:hideMark/>
          </w:tcPr>
          <w:p w14:paraId="56460287" w14:textId="18AE946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2026</w:t>
            </w:r>
            <w:r w:rsidR="007E0C97">
              <w:rPr>
                <w:rFonts w:ascii="Arial" w:hAnsi="Arial" w:cs="Arial"/>
                <w:color w:val="000000"/>
                <w:sz w:val="16"/>
                <w:szCs w:val="16"/>
              </w:rPr>
              <w:noBreakHyphen/>
            </w:r>
            <w:r w:rsidRPr="00F4358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6DBE58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D009EB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BD5C14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265734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90334A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B0761F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5468AF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E4DE2B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0CFFA78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9.1</w:t>
            </w:r>
          </w:p>
        </w:tc>
      </w:tr>
      <w:tr w:rsidR="00F4358F" w:rsidRPr="00F4358F" w14:paraId="4285D323" w14:textId="77777777" w:rsidTr="00F4358F">
        <w:trPr>
          <w:divId w:val="848830550"/>
          <w:trHeight w:hRule="exact" w:val="225"/>
        </w:trPr>
        <w:tc>
          <w:tcPr>
            <w:tcW w:w="530" w:type="pct"/>
            <w:tcBorders>
              <w:top w:val="nil"/>
              <w:left w:val="nil"/>
              <w:bottom w:val="nil"/>
              <w:right w:val="nil"/>
            </w:tcBorders>
            <w:shd w:val="clear" w:color="000000" w:fill="FFFFFF"/>
            <w:noWrap/>
            <w:vAlign w:val="bottom"/>
            <w:hideMark/>
          </w:tcPr>
          <w:p w14:paraId="44F18B42" w14:textId="5378DD7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2027</w:t>
            </w:r>
            <w:r w:rsidR="007E0C97">
              <w:rPr>
                <w:rFonts w:ascii="Arial" w:hAnsi="Arial" w:cs="Arial"/>
                <w:color w:val="000000"/>
                <w:sz w:val="16"/>
                <w:szCs w:val="16"/>
              </w:rPr>
              <w:noBreakHyphen/>
            </w:r>
            <w:r w:rsidRPr="00F4358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17837B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BFE786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C5D796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907718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D9A634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6DEF5C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287B77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B96714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25838B5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9.4</w:t>
            </w:r>
          </w:p>
        </w:tc>
      </w:tr>
      <w:tr w:rsidR="00F4358F" w:rsidRPr="00F4358F" w14:paraId="102C6AD7" w14:textId="77777777" w:rsidTr="00F4358F">
        <w:trPr>
          <w:divId w:val="848830550"/>
          <w:trHeight w:hRule="exact" w:val="225"/>
        </w:trPr>
        <w:tc>
          <w:tcPr>
            <w:tcW w:w="530" w:type="pct"/>
            <w:tcBorders>
              <w:top w:val="nil"/>
              <w:left w:val="nil"/>
              <w:bottom w:val="nil"/>
              <w:right w:val="nil"/>
            </w:tcBorders>
            <w:shd w:val="clear" w:color="000000" w:fill="FFFFFF"/>
            <w:noWrap/>
            <w:vAlign w:val="bottom"/>
            <w:hideMark/>
          </w:tcPr>
          <w:p w14:paraId="2301BE95" w14:textId="2A85A47D"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2028</w:t>
            </w:r>
            <w:r w:rsidR="007E0C97">
              <w:rPr>
                <w:rFonts w:ascii="Arial" w:hAnsi="Arial" w:cs="Arial"/>
                <w:color w:val="000000"/>
                <w:sz w:val="16"/>
                <w:szCs w:val="16"/>
              </w:rPr>
              <w:noBreakHyphen/>
            </w:r>
            <w:r w:rsidRPr="00F4358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14F91DF1" w14:textId="0DE616F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3FE68CA" w14:textId="235E1BA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06D6BD" w14:textId="010AD9C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B68E3D5" w14:textId="30B9070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F92DAF" w14:textId="2603CBC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5A5B1A" w14:textId="04BB749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65EE0D" w14:textId="5642F6B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96A616E" w14:textId="41B2BF8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128AAC8" w14:textId="06A9BDB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5F836ED1" w14:textId="77777777" w:rsidTr="00F4358F">
        <w:trPr>
          <w:divId w:val="848830550"/>
          <w:trHeight w:hRule="exact" w:val="225"/>
        </w:trPr>
        <w:tc>
          <w:tcPr>
            <w:tcW w:w="530" w:type="pct"/>
            <w:tcBorders>
              <w:top w:val="nil"/>
              <w:left w:val="nil"/>
              <w:bottom w:val="single" w:sz="4" w:space="0" w:color="293F5B"/>
              <w:right w:val="nil"/>
            </w:tcBorders>
            <w:shd w:val="clear" w:color="000000" w:fill="FFFFFF"/>
            <w:noWrap/>
            <w:vAlign w:val="bottom"/>
            <w:hideMark/>
          </w:tcPr>
          <w:p w14:paraId="130B65B8" w14:textId="77777777" w:rsidR="00F4358F" w:rsidRPr="00F4358F" w:rsidRDefault="00F4358F" w:rsidP="00F4358F">
            <w:pPr>
              <w:spacing w:before="0" w:after="0" w:line="240" w:lineRule="auto"/>
              <w:rPr>
                <w:rFonts w:ascii="Arial" w:hAnsi="Arial" w:cs="Arial"/>
                <w:b/>
                <w:bCs/>
                <w:color w:val="000000"/>
                <w:sz w:val="16"/>
                <w:szCs w:val="16"/>
              </w:rPr>
            </w:pPr>
            <w:r w:rsidRPr="00F4358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3749F7E2"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2BB7657E"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35BD6066"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3D2809CA"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440C50F7"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278AF19E"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186404BB"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5016349A"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544" w:type="pct"/>
            <w:tcBorders>
              <w:top w:val="single" w:sz="4" w:space="0" w:color="293F5B"/>
              <w:left w:val="nil"/>
              <w:bottom w:val="single" w:sz="4" w:space="0" w:color="293F5B"/>
              <w:right w:val="nil"/>
            </w:tcBorders>
            <w:shd w:val="clear" w:color="000000" w:fill="FFFFFF"/>
            <w:noWrap/>
            <w:vAlign w:val="bottom"/>
            <w:hideMark/>
          </w:tcPr>
          <w:p w14:paraId="7EECDA66"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27.4</w:t>
            </w:r>
          </w:p>
        </w:tc>
      </w:tr>
    </w:tbl>
    <w:p w14:paraId="019C3BEE" w14:textId="5C924DFC" w:rsidR="00BF52F6" w:rsidRDefault="002117AA" w:rsidP="00707DE5">
      <w:pPr>
        <w:pStyle w:val="ChartandTableFootnoteAlpha"/>
        <w:numPr>
          <w:ilvl w:val="0"/>
          <w:numId w:val="10"/>
        </w:numPr>
      </w:pPr>
      <w:r w:rsidRPr="002117AA">
        <w:t xml:space="preserve"> State allocations have not yet been determined.</w:t>
      </w:r>
    </w:p>
    <w:p w14:paraId="01C52E0E" w14:textId="77777777" w:rsidR="006D6616" w:rsidRPr="006D6616" w:rsidRDefault="006D6616" w:rsidP="00056F01">
      <w:pPr>
        <w:pStyle w:val="TableLine"/>
      </w:pPr>
    </w:p>
    <w:p w14:paraId="466AEE8D" w14:textId="34D8550F" w:rsidR="005773D3" w:rsidRDefault="00846BA8" w:rsidP="0086501C">
      <w:pPr>
        <w:rPr>
          <w:rFonts w:eastAsiaTheme="minorHAnsi"/>
        </w:rPr>
      </w:pPr>
      <w:r>
        <w:rPr>
          <w:rFonts w:eastAsiaTheme="minorHAnsi"/>
        </w:rPr>
        <w:t xml:space="preserve">The </w:t>
      </w:r>
      <w:r w:rsidRPr="00846BA8">
        <w:rPr>
          <w:rFonts w:eastAsiaTheme="minorHAnsi"/>
        </w:rPr>
        <w:t>Australian Government is providing funding to pilot two new innovative models to engage law enforcement and community services to intervene in high</w:t>
      </w:r>
      <w:r w:rsidR="007E0C97">
        <w:rPr>
          <w:rFonts w:eastAsiaTheme="minorHAnsi"/>
        </w:rPr>
        <w:noBreakHyphen/>
      </w:r>
      <w:r w:rsidRPr="00846BA8">
        <w:rPr>
          <w:rFonts w:eastAsiaTheme="minorHAnsi"/>
        </w:rPr>
        <w:t>risk and serial family violence offending. The two models, focused deterrence and Domestic Violence Threat Assessment Centres, involve multi</w:t>
      </w:r>
      <w:r w:rsidR="007E0C97">
        <w:rPr>
          <w:rFonts w:eastAsiaTheme="minorHAnsi"/>
        </w:rPr>
        <w:noBreakHyphen/>
      </w:r>
      <w:r w:rsidRPr="00846BA8">
        <w:rPr>
          <w:rFonts w:eastAsiaTheme="minorHAnsi"/>
        </w:rPr>
        <w:t>agency partnerships that support the identification and case management of perpetrators, including those who may be on an intimate partner homicide trajectory.</w:t>
      </w:r>
      <w:r w:rsidR="005773D3">
        <w:rPr>
          <w:rFonts w:eastAsiaTheme="minorHAnsi"/>
        </w:rPr>
        <w:br w:type="page"/>
      </w:r>
    </w:p>
    <w:p w14:paraId="51E53D77" w14:textId="696ED946" w:rsidR="00F4358F" w:rsidRDefault="00BC503D" w:rsidP="00F4358F">
      <w:pPr>
        <w:pStyle w:val="TableHeadingcontinued"/>
        <w:rPr>
          <w:rFonts w:asciiTheme="minorHAnsi" w:eastAsiaTheme="minorHAnsi" w:hAnsiTheme="minorHAnsi" w:cstheme="minorBidi"/>
          <w:sz w:val="22"/>
          <w:szCs w:val="22"/>
          <w:lang w:eastAsia="en-US"/>
        </w:rPr>
      </w:pPr>
      <w:r>
        <w:lastRenderedPageBreak/>
        <w:t xml:space="preserve">Greek </w:t>
      </w:r>
      <w:r w:rsidRPr="00547AE0">
        <w:t>Orthodox</w:t>
      </w:r>
      <w:r>
        <w:t xml:space="preserve"> Church Restoration Project</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4358F" w:rsidRPr="00F4358F" w14:paraId="4644CA1A" w14:textId="77777777" w:rsidTr="00F4358F">
        <w:trPr>
          <w:divId w:val="1914507380"/>
          <w:trHeight w:hRule="exact" w:val="225"/>
        </w:trPr>
        <w:tc>
          <w:tcPr>
            <w:tcW w:w="530" w:type="pct"/>
            <w:tcBorders>
              <w:top w:val="single" w:sz="4" w:space="0" w:color="293F5B"/>
              <w:left w:val="nil"/>
              <w:bottom w:val="nil"/>
              <w:right w:val="nil"/>
            </w:tcBorders>
            <w:shd w:val="clear" w:color="000000" w:fill="FFFFFF"/>
            <w:noWrap/>
            <w:vAlign w:val="bottom"/>
            <w:hideMark/>
          </w:tcPr>
          <w:p w14:paraId="48E9A50B" w14:textId="0AA0B24F"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466D70E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6F91734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3A008CC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4225F02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447A1E8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1BF1A9D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210C4DB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700DD49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5DA2B69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Total</w:t>
            </w:r>
          </w:p>
        </w:tc>
      </w:tr>
      <w:tr w:rsidR="00F4358F" w:rsidRPr="00F4358F" w14:paraId="0FDA1E28" w14:textId="77777777" w:rsidTr="00F4358F">
        <w:trPr>
          <w:divId w:val="1914507380"/>
          <w:trHeight w:hRule="exact" w:val="225"/>
        </w:trPr>
        <w:tc>
          <w:tcPr>
            <w:tcW w:w="530" w:type="pct"/>
            <w:tcBorders>
              <w:top w:val="nil"/>
              <w:left w:val="nil"/>
              <w:bottom w:val="nil"/>
              <w:right w:val="nil"/>
            </w:tcBorders>
            <w:shd w:val="clear" w:color="000000" w:fill="FFFFFF"/>
            <w:noWrap/>
            <w:vAlign w:val="bottom"/>
            <w:hideMark/>
          </w:tcPr>
          <w:p w14:paraId="580A2734" w14:textId="4C8C9E90"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2024</w:t>
            </w:r>
            <w:r w:rsidR="007E0C97">
              <w:rPr>
                <w:rFonts w:ascii="Arial" w:hAnsi="Arial" w:cs="Arial"/>
                <w:color w:val="000000"/>
                <w:sz w:val="16"/>
                <w:szCs w:val="16"/>
              </w:rPr>
              <w:noBreakHyphen/>
            </w:r>
            <w:r w:rsidRPr="00F4358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188ED4F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6.3</w:t>
            </w:r>
          </w:p>
        </w:tc>
        <w:tc>
          <w:tcPr>
            <w:tcW w:w="491" w:type="pct"/>
            <w:tcBorders>
              <w:top w:val="nil"/>
              <w:left w:val="nil"/>
              <w:bottom w:val="nil"/>
              <w:right w:val="nil"/>
            </w:tcBorders>
            <w:shd w:val="clear" w:color="000000" w:fill="FFFFFF"/>
            <w:noWrap/>
            <w:vAlign w:val="bottom"/>
            <w:hideMark/>
          </w:tcPr>
          <w:p w14:paraId="3A8D418E" w14:textId="61CB38C2"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18AA0B" w14:textId="4E02E96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405072" w14:textId="73DA9AD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5B0732" w14:textId="08FBB81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2FE493" w14:textId="6BDC453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60CC52" w14:textId="56FE78B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8B3570" w14:textId="14D398A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58DE6B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6.3</w:t>
            </w:r>
          </w:p>
        </w:tc>
      </w:tr>
      <w:tr w:rsidR="00F4358F" w:rsidRPr="00F4358F" w14:paraId="01D7E03A" w14:textId="77777777" w:rsidTr="00F4358F">
        <w:trPr>
          <w:divId w:val="1914507380"/>
          <w:trHeight w:hRule="exact" w:val="225"/>
        </w:trPr>
        <w:tc>
          <w:tcPr>
            <w:tcW w:w="530" w:type="pct"/>
            <w:tcBorders>
              <w:top w:val="nil"/>
              <w:left w:val="nil"/>
              <w:bottom w:val="nil"/>
              <w:right w:val="nil"/>
            </w:tcBorders>
            <w:shd w:val="clear" w:color="000000" w:fill="E6F2FF"/>
            <w:noWrap/>
            <w:vAlign w:val="bottom"/>
            <w:hideMark/>
          </w:tcPr>
          <w:p w14:paraId="3DC3A62B" w14:textId="1A81118B"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2025</w:t>
            </w:r>
            <w:r w:rsidR="007E0C97">
              <w:rPr>
                <w:rFonts w:ascii="Arial" w:hAnsi="Arial" w:cs="Arial"/>
                <w:color w:val="000000"/>
                <w:sz w:val="16"/>
                <w:szCs w:val="16"/>
              </w:rPr>
              <w:noBreakHyphen/>
            </w:r>
            <w:r w:rsidRPr="00F4358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5CA9DF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16.3</w:t>
            </w:r>
          </w:p>
        </w:tc>
        <w:tc>
          <w:tcPr>
            <w:tcW w:w="491" w:type="pct"/>
            <w:tcBorders>
              <w:top w:val="nil"/>
              <w:left w:val="nil"/>
              <w:bottom w:val="nil"/>
              <w:right w:val="nil"/>
            </w:tcBorders>
            <w:shd w:val="clear" w:color="000000" w:fill="E6F2FF"/>
            <w:noWrap/>
            <w:vAlign w:val="bottom"/>
            <w:hideMark/>
          </w:tcPr>
          <w:p w14:paraId="191A8DC8" w14:textId="3944BB02"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ABDF9F7" w14:textId="1B233DE7"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52B3712" w14:textId="5B44D57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5EC8C2C" w14:textId="7BEDF437"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ECA5DA3" w14:textId="1F9BFAF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476EE31" w14:textId="5A18A1C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19C7536" w14:textId="6E44A914"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4A49874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16.3</w:t>
            </w:r>
          </w:p>
        </w:tc>
      </w:tr>
      <w:tr w:rsidR="00F4358F" w:rsidRPr="00F4358F" w14:paraId="0C520A7B" w14:textId="77777777" w:rsidTr="00F4358F">
        <w:trPr>
          <w:divId w:val="1914507380"/>
          <w:trHeight w:hRule="exact" w:val="225"/>
        </w:trPr>
        <w:tc>
          <w:tcPr>
            <w:tcW w:w="530" w:type="pct"/>
            <w:tcBorders>
              <w:top w:val="nil"/>
              <w:left w:val="nil"/>
              <w:bottom w:val="nil"/>
              <w:right w:val="nil"/>
            </w:tcBorders>
            <w:shd w:val="clear" w:color="000000" w:fill="FFFFFF"/>
            <w:noWrap/>
            <w:vAlign w:val="bottom"/>
            <w:hideMark/>
          </w:tcPr>
          <w:p w14:paraId="51C1C957" w14:textId="2B6AA1DC"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2026</w:t>
            </w:r>
            <w:r w:rsidR="007E0C97">
              <w:rPr>
                <w:rFonts w:ascii="Arial" w:hAnsi="Arial" w:cs="Arial"/>
                <w:color w:val="000000"/>
                <w:sz w:val="16"/>
                <w:szCs w:val="16"/>
              </w:rPr>
              <w:noBreakHyphen/>
            </w:r>
            <w:r w:rsidRPr="00F4358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255F84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0721CACE" w14:textId="341D1B0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66DF79C" w14:textId="0663E3D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3C0ED0C" w14:textId="4DB27FB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B52A2E1" w14:textId="7847572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3F4A15" w14:textId="4F36D49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09F840" w14:textId="0737F44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0856306" w14:textId="72B6136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834CAB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2.5</w:t>
            </w:r>
          </w:p>
        </w:tc>
      </w:tr>
      <w:tr w:rsidR="00F4358F" w:rsidRPr="00F4358F" w14:paraId="0A4065FA" w14:textId="77777777" w:rsidTr="00F4358F">
        <w:trPr>
          <w:divId w:val="1914507380"/>
          <w:trHeight w:hRule="exact" w:val="225"/>
        </w:trPr>
        <w:tc>
          <w:tcPr>
            <w:tcW w:w="530" w:type="pct"/>
            <w:tcBorders>
              <w:top w:val="nil"/>
              <w:left w:val="nil"/>
              <w:bottom w:val="nil"/>
              <w:right w:val="nil"/>
            </w:tcBorders>
            <w:shd w:val="clear" w:color="000000" w:fill="FFFFFF"/>
            <w:noWrap/>
            <w:vAlign w:val="bottom"/>
            <w:hideMark/>
          </w:tcPr>
          <w:p w14:paraId="4268BA0B" w14:textId="4A4D1513"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2027</w:t>
            </w:r>
            <w:r w:rsidR="007E0C97">
              <w:rPr>
                <w:rFonts w:ascii="Arial" w:hAnsi="Arial" w:cs="Arial"/>
                <w:color w:val="000000"/>
                <w:sz w:val="16"/>
                <w:szCs w:val="16"/>
              </w:rPr>
              <w:noBreakHyphen/>
            </w:r>
            <w:r w:rsidRPr="00F4358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6B61C06" w14:textId="2F77846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5DFED3" w14:textId="7BCF933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05CD07" w14:textId="1A07EF6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97605A" w14:textId="587014D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586297" w14:textId="58D0FC27"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CB2B78" w14:textId="44931FCD"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4F9B06" w14:textId="05A0AB07"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FAF58B" w14:textId="15F4CB62"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7AAB076" w14:textId="70CCEAAD"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1E515291" w14:textId="77777777" w:rsidTr="00F4358F">
        <w:trPr>
          <w:divId w:val="1914507380"/>
          <w:trHeight w:hRule="exact" w:val="225"/>
        </w:trPr>
        <w:tc>
          <w:tcPr>
            <w:tcW w:w="530" w:type="pct"/>
            <w:tcBorders>
              <w:top w:val="nil"/>
              <w:left w:val="nil"/>
              <w:bottom w:val="nil"/>
              <w:right w:val="nil"/>
            </w:tcBorders>
            <w:shd w:val="clear" w:color="000000" w:fill="FFFFFF"/>
            <w:noWrap/>
            <w:vAlign w:val="bottom"/>
            <w:hideMark/>
          </w:tcPr>
          <w:p w14:paraId="6394E9C1" w14:textId="2DB92679"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2028</w:t>
            </w:r>
            <w:r w:rsidR="007E0C97">
              <w:rPr>
                <w:rFonts w:ascii="Arial" w:hAnsi="Arial" w:cs="Arial"/>
                <w:color w:val="000000"/>
                <w:sz w:val="16"/>
                <w:szCs w:val="16"/>
              </w:rPr>
              <w:noBreakHyphen/>
            </w:r>
            <w:r w:rsidRPr="00F4358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62D88B52" w14:textId="7DFC2F9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65AC72" w14:textId="038DC14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955B38" w14:textId="53B3B86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D949F5" w14:textId="49B0023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DF73B4E" w14:textId="4839B0D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AB108E" w14:textId="27DB2B5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A6DCAB" w14:textId="7EFBE82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56C7817" w14:textId="29BAB11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D4800BF" w14:textId="2D37D94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1416D56C" w14:textId="77777777" w:rsidTr="00F4358F">
        <w:trPr>
          <w:divId w:val="1914507380"/>
          <w:trHeight w:hRule="exact" w:val="225"/>
        </w:trPr>
        <w:tc>
          <w:tcPr>
            <w:tcW w:w="530" w:type="pct"/>
            <w:tcBorders>
              <w:top w:val="nil"/>
              <w:left w:val="nil"/>
              <w:bottom w:val="single" w:sz="4" w:space="0" w:color="293F5B"/>
              <w:right w:val="nil"/>
            </w:tcBorders>
            <w:shd w:val="clear" w:color="000000" w:fill="FFFFFF"/>
            <w:noWrap/>
            <w:vAlign w:val="bottom"/>
            <w:hideMark/>
          </w:tcPr>
          <w:p w14:paraId="30D93A7A" w14:textId="77777777" w:rsidR="00F4358F" w:rsidRPr="00F4358F" w:rsidRDefault="00F4358F" w:rsidP="00F4358F">
            <w:pPr>
              <w:spacing w:before="0" w:after="0" w:line="240" w:lineRule="auto"/>
              <w:rPr>
                <w:rFonts w:ascii="Arial" w:hAnsi="Arial" w:cs="Arial"/>
                <w:b/>
                <w:bCs/>
                <w:color w:val="000000"/>
                <w:sz w:val="16"/>
                <w:szCs w:val="16"/>
              </w:rPr>
            </w:pPr>
            <w:r w:rsidRPr="00F4358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18A51DD5"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25.0</w:t>
            </w:r>
          </w:p>
        </w:tc>
        <w:tc>
          <w:tcPr>
            <w:tcW w:w="491" w:type="pct"/>
            <w:tcBorders>
              <w:top w:val="single" w:sz="4" w:space="0" w:color="293F5B"/>
              <w:left w:val="nil"/>
              <w:bottom w:val="single" w:sz="4" w:space="0" w:color="293F5B"/>
              <w:right w:val="nil"/>
            </w:tcBorders>
            <w:shd w:val="clear" w:color="000000" w:fill="FFFFFF"/>
            <w:noWrap/>
            <w:vAlign w:val="bottom"/>
            <w:hideMark/>
          </w:tcPr>
          <w:p w14:paraId="1176411C" w14:textId="04F2FC2B"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0AC82A7" w14:textId="111237E2"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51CEBF9" w14:textId="45AFF021"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195AF35" w14:textId="411B910D"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66F8476" w14:textId="49F7F56C"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F394E40" w14:textId="34A19422"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47BCD9B" w14:textId="21D77C4C"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7C8BA3C6"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25.0</w:t>
            </w:r>
          </w:p>
        </w:tc>
      </w:tr>
    </w:tbl>
    <w:p w14:paraId="7D83C498" w14:textId="63706210" w:rsidR="003C4A08" w:rsidRDefault="003C4A08" w:rsidP="003C4A08">
      <w:pPr>
        <w:rPr>
          <w:rFonts w:eastAsiaTheme="minorHAnsi"/>
        </w:rPr>
      </w:pPr>
      <w:r w:rsidRPr="003C4A08">
        <w:rPr>
          <w:rFonts w:eastAsiaTheme="minorHAnsi"/>
        </w:rPr>
        <w:t>The Australian Government is providing up to $25 million funding towards major restoration works at the Greek Orthodox Archdiocese of Australia site at Cleveland Street, Redfern, New South Wales</w:t>
      </w:r>
      <w:r w:rsidR="00CD00F0">
        <w:rPr>
          <w:rFonts w:eastAsiaTheme="minorHAnsi"/>
        </w:rPr>
        <w:t>.</w:t>
      </w:r>
    </w:p>
    <w:p w14:paraId="7F963531" w14:textId="31FD74A3" w:rsidR="00454810" w:rsidRDefault="00567362" w:rsidP="003C4A08">
      <w:pPr>
        <w:pStyle w:val="TableHeading"/>
        <w:rPr>
          <w:rFonts w:asciiTheme="minorHAnsi" w:eastAsiaTheme="minorHAnsi" w:hAnsiTheme="minorHAnsi" w:cstheme="minorBidi"/>
          <w:sz w:val="22"/>
          <w:szCs w:val="22"/>
          <w:lang w:eastAsia="en-US"/>
        </w:rPr>
      </w:pPr>
      <w:r w:rsidRPr="008120CF">
        <w:t>Implementation of Mandatory Country of Origin Labelling for Seafood</w:t>
      </w:r>
      <w:r w:rsidRPr="008120CF">
        <w:rPr>
          <w:vertAlign w:val="superscript"/>
        </w:rPr>
        <w:t>(a)</w:t>
      </w:r>
      <w:r>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4358F" w:rsidRPr="00F4358F" w14:paraId="652AB456" w14:textId="77777777" w:rsidTr="00F4358F">
        <w:trPr>
          <w:divId w:val="421990934"/>
          <w:trHeight w:hRule="exact" w:val="225"/>
        </w:trPr>
        <w:tc>
          <w:tcPr>
            <w:tcW w:w="530" w:type="pct"/>
            <w:tcBorders>
              <w:top w:val="single" w:sz="4" w:space="0" w:color="293F5B"/>
              <w:left w:val="nil"/>
              <w:bottom w:val="nil"/>
              <w:right w:val="nil"/>
            </w:tcBorders>
            <w:shd w:val="clear" w:color="000000" w:fill="FFFFFF"/>
            <w:noWrap/>
            <w:vAlign w:val="bottom"/>
            <w:hideMark/>
          </w:tcPr>
          <w:p w14:paraId="5F0BAEF7" w14:textId="7C5C64DC"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5E4411D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746D7CA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2755310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0A4678F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4C9A6D2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5B5A1C1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2AF4EE5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1168FBE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039423B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Total</w:t>
            </w:r>
          </w:p>
        </w:tc>
      </w:tr>
      <w:tr w:rsidR="00F4358F" w:rsidRPr="00F4358F" w14:paraId="16C34357" w14:textId="77777777" w:rsidTr="00F4358F">
        <w:trPr>
          <w:divId w:val="421990934"/>
          <w:trHeight w:hRule="exact" w:val="225"/>
        </w:trPr>
        <w:tc>
          <w:tcPr>
            <w:tcW w:w="530" w:type="pct"/>
            <w:tcBorders>
              <w:top w:val="nil"/>
              <w:left w:val="nil"/>
              <w:bottom w:val="nil"/>
              <w:right w:val="nil"/>
            </w:tcBorders>
            <w:shd w:val="clear" w:color="000000" w:fill="FFFFFF"/>
            <w:noWrap/>
            <w:vAlign w:val="bottom"/>
            <w:hideMark/>
          </w:tcPr>
          <w:p w14:paraId="3255426D" w14:textId="3497A1EA"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2024</w:t>
            </w:r>
            <w:r w:rsidR="007E0C97">
              <w:rPr>
                <w:rFonts w:ascii="Arial" w:hAnsi="Arial" w:cs="Arial"/>
                <w:color w:val="000000"/>
                <w:sz w:val="16"/>
                <w:szCs w:val="16"/>
              </w:rPr>
              <w:noBreakHyphen/>
            </w:r>
            <w:r w:rsidRPr="00F4358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0BE21AC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C2918B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FA5B33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2DA231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5822EA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E45C1E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52D461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4E7960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5373A66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0.4</w:t>
            </w:r>
          </w:p>
        </w:tc>
      </w:tr>
      <w:tr w:rsidR="00F4358F" w:rsidRPr="00F4358F" w14:paraId="7C936F22" w14:textId="77777777" w:rsidTr="00F4358F">
        <w:trPr>
          <w:divId w:val="421990934"/>
          <w:trHeight w:hRule="exact" w:val="225"/>
        </w:trPr>
        <w:tc>
          <w:tcPr>
            <w:tcW w:w="530" w:type="pct"/>
            <w:tcBorders>
              <w:top w:val="nil"/>
              <w:left w:val="nil"/>
              <w:bottom w:val="nil"/>
              <w:right w:val="nil"/>
            </w:tcBorders>
            <w:shd w:val="clear" w:color="000000" w:fill="E6F2FF"/>
            <w:noWrap/>
            <w:vAlign w:val="bottom"/>
            <w:hideMark/>
          </w:tcPr>
          <w:p w14:paraId="5BFB217E" w14:textId="70DA886E"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2025</w:t>
            </w:r>
            <w:r w:rsidR="007E0C97">
              <w:rPr>
                <w:rFonts w:ascii="Arial" w:hAnsi="Arial" w:cs="Arial"/>
                <w:color w:val="000000"/>
                <w:sz w:val="16"/>
                <w:szCs w:val="16"/>
              </w:rPr>
              <w:noBreakHyphen/>
            </w:r>
            <w:r w:rsidRPr="00F4358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C40C42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BB1DCC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1701C4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4FABDF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256A09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05AD3D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77D879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5C6B9D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23D34F3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0.4</w:t>
            </w:r>
          </w:p>
        </w:tc>
      </w:tr>
      <w:tr w:rsidR="00F4358F" w:rsidRPr="00F4358F" w14:paraId="14FC3EF3" w14:textId="77777777" w:rsidTr="00F4358F">
        <w:trPr>
          <w:divId w:val="421990934"/>
          <w:trHeight w:hRule="exact" w:val="225"/>
        </w:trPr>
        <w:tc>
          <w:tcPr>
            <w:tcW w:w="530" w:type="pct"/>
            <w:tcBorders>
              <w:top w:val="nil"/>
              <w:left w:val="nil"/>
              <w:bottom w:val="nil"/>
              <w:right w:val="nil"/>
            </w:tcBorders>
            <w:shd w:val="clear" w:color="000000" w:fill="FFFFFF"/>
            <w:noWrap/>
            <w:vAlign w:val="bottom"/>
            <w:hideMark/>
          </w:tcPr>
          <w:p w14:paraId="3F1B705A" w14:textId="3B487DCE"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2026</w:t>
            </w:r>
            <w:r w:rsidR="007E0C97">
              <w:rPr>
                <w:rFonts w:ascii="Arial" w:hAnsi="Arial" w:cs="Arial"/>
                <w:color w:val="000000"/>
                <w:sz w:val="16"/>
                <w:szCs w:val="16"/>
              </w:rPr>
              <w:noBreakHyphen/>
            </w:r>
            <w:r w:rsidRPr="00F4358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AB1F00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7532E3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D21BC3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23F677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57060D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34035E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160CD4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9B058B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3D482D3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0.4</w:t>
            </w:r>
          </w:p>
        </w:tc>
      </w:tr>
      <w:tr w:rsidR="00F4358F" w:rsidRPr="00F4358F" w14:paraId="0C905E8F" w14:textId="77777777" w:rsidTr="00F4358F">
        <w:trPr>
          <w:divId w:val="421990934"/>
          <w:trHeight w:hRule="exact" w:val="225"/>
        </w:trPr>
        <w:tc>
          <w:tcPr>
            <w:tcW w:w="530" w:type="pct"/>
            <w:tcBorders>
              <w:top w:val="nil"/>
              <w:left w:val="nil"/>
              <w:bottom w:val="nil"/>
              <w:right w:val="nil"/>
            </w:tcBorders>
            <w:shd w:val="clear" w:color="000000" w:fill="FFFFFF"/>
            <w:noWrap/>
            <w:vAlign w:val="bottom"/>
            <w:hideMark/>
          </w:tcPr>
          <w:p w14:paraId="2C07B630" w14:textId="4C0FCA0F"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2027</w:t>
            </w:r>
            <w:r w:rsidR="007E0C97">
              <w:rPr>
                <w:rFonts w:ascii="Arial" w:hAnsi="Arial" w:cs="Arial"/>
                <w:color w:val="000000"/>
                <w:sz w:val="16"/>
                <w:szCs w:val="16"/>
              </w:rPr>
              <w:noBreakHyphen/>
            </w:r>
            <w:r w:rsidRPr="00F4358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EE514F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5625D8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9AA484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4A29B2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D28556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F61500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347B67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12FED9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16BA851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0.4</w:t>
            </w:r>
          </w:p>
        </w:tc>
      </w:tr>
      <w:tr w:rsidR="00F4358F" w:rsidRPr="00F4358F" w14:paraId="65B7DE1A" w14:textId="77777777" w:rsidTr="00F4358F">
        <w:trPr>
          <w:divId w:val="421990934"/>
          <w:trHeight w:hRule="exact" w:val="225"/>
        </w:trPr>
        <w:tc>
          <w:tcPr>
            <w:tcW w:w="530" w:type="pct"/>
            <w:tcBorders>
              <w:top w:val="nil"/>
              <w:left w:val="nil"/>
              <w:bottom w:val="nil"/>
              <w:right w:val="nil"/>
            </w:tcBorders>
            <w:shd w:val="clear" w:color="000000" w:fill="FFFFFF"/>
            <w:noWrap/>
            <w:vAlign w:val="bottom"/>
            <w:hideMark/>
          </w:tcPr>
          <w:p w14:paraId="198844F4" w14:textId="469D575A"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2028</w:t>
            </w:r>
            <w:r w:rsidR="007E0C97">
              <w:rPr>
                <w:rFonts w:ascii="Arial" w:hAnsi="Arial" w:cs="Arial"/>
                <w:color w:val="000000"/>
                <w:sz w:val="16"/>
                <w:szCs w:val="16"/>
              </w:rPr>
              <w:noBreakHyphen/>
            </w:r>
            <w:r w:rsidRPr="00F4358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1BCA168A" w14:textId="619C768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CF7411" w14:textId="1A56843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A47209" w14:textId="1E98525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B7B682" w14:textId="63315A2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E18100" w14:textId="5FB7DB0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1ECCCA" w14:textId="6388090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A361E2" w14:textId="666AE19D"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EF08B8" w14:textId="106D57E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92E7128" w14:textId="627BB09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00D9074F" w14:textId="77777777" w:rsidTr="00F4358F">
        <w:trPr>
          <w:divId w:val="421990934"/>
          <w:trHeight w:hRule="exact" w:val="225"/>
        </w:trPr>
        <w:tc>
          <w:tcPr>
            <w:tcW w:w="530" w:type="pct"/>
            <w:tcBorders>
              <w:top w:val="nil"/>
              <w:left w:val="nil"/>
              <w:bottom w:val="single" w:sz="4" w:space="0" w:color="293F5B"/>
              <w:right w:val="nil"/>
            </w:tcBorders>
            <w:shd w:val="clear" w:color="000000" w:fill="FFFFFF"/>
            <w:noWrap/>
            <w:vAlign w:val="bottom"/>
            <w:hideMark/>
          </w:tcPr>
          <w:p w14:paraId="59D06BBA" w14:textId="77777777" w:rsidR="00F4358F" w:rsidRPr="00F4358F" w:rsidRDefault="00F4358F" w:rsidP="00F4358F">
            <w:pPr>
              <w:spacing w:before="0" w:after="0" w:line="240" w:lineRule="auto"/>
              <w:rPr>
                <w:rFonts w:ascii="Arial" w:hAnsi="Arial" w:cs="Arial"/>
                <w:b/>
                <w:bCs/>
                <w:color w:val="000000"/>
                <w:sz w:val="16"/>
                <w:szCs w:val="16"/>
              </w:rPr>
            </w:pPr>
            <w:r w:rsidRPr="00F4358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2BC1A812"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3F598ACA"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692E2F76"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2BDFB808"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40A3CF8A"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675DC9A8"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140E1AC9"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7C2641F2"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544" w:type="pct"/>
            <w:tcBorders>
              <w:top w:val="single" w:sz="4" w:space="0" w:color="293F5B"/>
              <w:left w:val="nil"/>
              <w:bottom w:val="single" w:sz="4" w:space="0" w:color="293F5B"/>
              <w:right w:val="nil"/>
            </w:tcBorders>
            <w:shd w:val="clear" w:color="000000" w:fill="FFFFFF"/>
            <w:noWrap/>
            <w:vAlign w:val="bottom"/>
            <w:hideMark/>
          </w:tcPr>
          <w:p w14:paraId="62BCD234"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1.6</w:t>
            </w:r>
          </w:p>
        </w:tc>
      </w:tr>
    </w:tbl>
    <w:p w14:paraId="4A7A47F2" w14:textId="5864E6F7" w:rsidR="002117AA" w:rsidRDefault="00567362" w:rsidP="00707DE5">
      <w:pPr>
        <w:pStyle w:val="ChartandTableFootnoteAlpha"/>
        <w:numPr>
          <w:ilvl w:val="0"/>
          <w:numId w:val="11"/>
        </w:numPr>
      </w:pPr>
      <w:r w:rsidRPr="008120CF">
        <w:t xml:space="preserve">State allocations have not yet been determined. </w:t>
      </w:r>
    </w:p>
    <w:p w14:paraId="4C83F487" w14:textId="77777777" w:rsidR="006D6616" w:rsidRPr="006D6616" w:rsidRDefault="006D6616" w:rsidP="00056F01">
      <w:pPr>
        <w:pStyle w:val="TableLine"/>
      </w:pPr>
    </w:p>
    <w:p w14:paraId="35564DA0" w14:textId="5471486E" w:rsidR="00567362" w:rsidRPr="008120CF" w:rsidRDefault="00567362" w:rsidP="00567362">
      <w:r w:rsidRPr="008120CF">
        <w:t>The Australian Government will provide funding to introduce a new Country of Origin Fish Labelling Standard for seafood sold in hospitality settings.</w:t>
      </w:r>
    </w:p>
    <w:p w14:paraId="0627260D" w14:textId="3967A655" w:rsidR="00664BCA" w:rsidRDefault="00567362" w:rsidP="00547AE0">
      <w:pPr>
        <w:pStyle w:val="TableHeadingcontinued"/>
        <w:rPr>
          <w:rFonts w:asciiTheme="minorHAnsi" w:eastAsiaTheme="minorHAnsi" w:hAnsiTheme="minorHAnsi" w:cstheme="minorBidi"/>
          <w:sz w:val="22"/>
          <w:szCs w:val="22"/>
          <w:lang w:eastAsia="en-US"/>
        </w:rPr>
      </w:pPr>
      <w:r w:rsidRPr="008120CF">
        <w:t>Indigenous Tourism Fund</w:t>
      </w:r>
      <w:r w:rsidRPr="008120CF">
        <w:rPr>
          <w:vertAlign w:val="superscript"/>
        </w:rPr>
        <w:t>(a)</w:t>
      </w:r>
      <w:r w:rsidR="00E257E6" w:rsidRPr="008120CF">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4358F" w:rsidRPr="00F4358F" w14:paraId="5A023535" w14:textId="77777777" w:rsidTr="00F4358F">
        <w:trPr>
          <w:divId w:val="658459090"/>
          <w:trHeight w:hRule="exact" w:val="225"/>
        </w:trPr>
        <w:tc>
          <w:tcPr>
            <w:tcW w:w="530" w:type="pct"/>
            <w:tcBorders>
              <w:top w:val="single" w:sz="4" w:space="0" w:color="293F5B"/>
              <w:left w:val="nil"/>
              <w:bottom w:val="nil"/>
              <w:right w:val="nil"/>
            </w:tcBorders>
            <w:shd w:val="clear" w:color="000000" w:fill="FFFFFF"/>
            <w:noWrap/>
            <w:vAlign w:val="bottom"/>
            <w:hideMark/>
          </w:tcPr>
          <w:p w14:paraId="11963495" w14:textId="0D15533E"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4A6BE11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27A7FD1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72A50FE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415F113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77253D9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6AB8509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3BF8E4E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567284A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0256E0F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Total</w:t>
            </w:r>
          </w:p>
        </w:tc>
      </w:tr>
      <w:tr w:rsidR="00F4358F" w:rsidRPr="00F4358F" w14:paraId="69F4B6F9" w14:textId="77777777" w:rsidTr="00F4358F">
        <w:trPr>
          <w:divId w:val="658459090"/>
          <w:trHeight w:hRule="exact" w:val="225"/>
        </w:trPr>
        <w:tc>
          <w:tcPr>
            <w:tcW w:w="530" w:type="pct"/>
            <w:tcBorders>
              <w:top w:val="nil"/>
              <w:left w:val="nil"/>
              <w:bottom w:val="nil"/>
              <w:right w:val="nil"/>
            </w:tcBorders>
            <w:shd w:val="clear" w:color="000000" w:fill="FFFFFF"/>
            <w:noWrap/>
            <w:vAlign w:val="bottom"/>
            <w:hideMark/>
          </w:tcPr>
          <w:p w14:paraId="21C0104B" w14:textId="47FEE2C9"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2024</w:t>
            </w:r>
            <w:r w:rsidR="007E0C97">
              <w:rPr>
                <w:rFonts w:ascii="Arial" w:hAnsi="Arial" w:cs="Arial"/>
                <w:color w:val="000000"/>
                <w:sz w:val="16"/>
                <w:szCs w:val="16"/>
              </w:rPr>
              <w:noBreakHyphen/>
            </w:r>
            <w:r w:rsidRPr="00F4358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603DD626" w14:textId="2B6E20C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4D65E4" w14:textId="2160853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4ABFD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3.0</w:t>
            </w:r>
          </w:p>
        </w:tc>
        <w:tc>
          <w:tcPr>
            <w:tcW w:w="491" w:type="pct"/>
            <w:tcBorders>
              <w:top w:val="nil"/>
              <w:left w:val="nil"/>
              <w:bottom w:val="nil"/>
              <w:right w:val="nil"/>
            </w:tcBorders>
            <w:shd w:val="clear" w:color="000000" w:fill="FFFFFF"/>
            <w:noWrap/>
            <w:vAlign w:val="bottom"/>
            <w:hideMark/>
          </w:tcPr>
          <w:p w14:paraId="29AF213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0.9</w:t>
            </w:r>
          </w:p>
        </w:tc>
        <w:tc>
          <w:tcPr>
            <w:tcW w:w="491" w:type="pct"/>
            <w:tcBorders>
              <w:top w:val="nil"/>
              <w:left w:val="nil"/>
              <w:bottom w:val="nil"/>
              <w:right w:val="nil"/>
            </w:tcBorders>
            <w:shd w:val="clear" w:color="000000" w:fill="FFFFFF"/>
            <w:noWrap/>
            <w:vAlign w:val="bottom"/>
            <w:hideMark/>
          </w:tcPr>
          <w:p w14:paraId="3E99B044" w14:textId="4533523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0BFB85" w14:textId="00FFB74D"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BCD67C" w14:textId="26CDB19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7D439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1.9</w:t>
            </w:r>
          </w:p>
        </w:tc>
        <w:tc>
          <w:tcPr>
            <w:tcW w:w="544" w:type="pct"/>
            <w:tcBorders>
              <w:top w:val="nil"/>
              <w:left w:val="nil"/>
              <w:bottom w:val="nil"/>
              <w:right w:val="nil"/>
            </w:tcBorders>
            <w:shd w:val="clear" w:color="000000" w:fill="FFFFFF"/>
            <w:noWrap/>
            <w:vAlign w:val="bottom"/>
            <w:hideMark/>
          </w:tcPr>
          <w:p w14:paraId="2E96CAF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5.8</w:t>
            </w:r>
          </w:p>
        </w:tc>
      </w:tr>
      <w:tr w:rsidR="00F4358F" w:rsidRPr="00F4358F" w14:paraId="4EA88773" w14:textId="77777777" w:rsidTr="00F4358F">
        <w:trPr>
          <w:divId w:val="658459090"/>
          <w:trHeight w:hRule="exact" w:val="225"/>
        </w:trPr>
        <w:tc>
          <w:tcPr>
            <w:tcW w:w="530" w:type="pct"/>
            <w:tcBorders>
              <w:top w:val="nil"/>
              <w:left w:val="nil"/>
              <w:bottom w:val="nil"/>
              <w:right w:val="nil"/>
            </w:tcBorders>
            <w:shd w:val="clear" w:color="000000" w:fill="E6F2FF"/>
            <w:noWrap/>
            <w:vAlign w:val="bottom"/>
            <w:hideMark/>
          </w:tcPr>
          <w:p w14:paraId="6C1C6178" w14:textId="368BE6DF"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2025</w:t>
            </w:r>
            <w:r w:rsidR="007E0C97">
              <w:rPr>
                <w:rFonts w:ascii="Arial" w:hAnsi="Arial" w:cs="Arial"/>
                <w:color w:val="000000"/>
                <w:sz w:val="16"/>
                <w:szCs w:val="16"/>
              </w:rPr>
              <w:noBreakHyphen/>
            </w:r>
            <w:r w:rsidRPr="00F4358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7D431D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28867F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60908F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3A9688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2.1</w:t>
            </w:r>
          </w:p>
        </w:tc>
        <w:tc>
          <w:tcPr>
            <w:tcW w:w="491" w:type="pct"/>
            <w:tcBorders>
              <w:top w:val="nil"/>
              <w:left w:val="nil"/>
              <w:bottom w:val="nil"/>
              <w:right w:val="nil"/>
            </w:tcBorders>
            <w:shd w:val="clear" w:color="000000" w:fill="E6F2FF"/>
            <w:noWrap/>
            <w:vAlign w:val="bottom"/>
            <w:hideMark/>
          </w:tcPr>
          <w:p w14:paraId="351B245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D4DBA4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9F10B9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F5778C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1.1</w:t>
            </w:r>
          </w:p>
        </w:tc>
        <w:tc>
          <w:tcPr>
            <w:tcW w:w="544" w:type="pct"/>
            <w:tcBorders>
              <w:top w:val="nil"/>
              <w:left w:val="nil"/>
              <w:bottom w:val="nil"/>
              <w:right w:val="nil"/>
            </w:tcBorders>
            <w:shd w:val="clear" w:color="000000" w:fill="E6F2FF"/>
            <w:noWrap/>
            <w:vAlign w:val="bottom"/>
            <w:hideMark/>
          </w:tcPr>
          <w:p w14:paraId="29C03B1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11.2</w:t>
            </w:r>
          </w:p>
        </w:tc>
      </w:tr>
      <w:tr w:rsidR="00F4358F" w:rsidRPr="00F4358F" w14:paraId="37512837" w14:textId="77777777" w:rsidTr="00F4358F">
        <w:trPr>
          <w:divId w:val="658459090"/>
          <w:trHeight w:hRule="exact" w:val="225"/>
        </w:trPr>
        <w:tc>
          <w:tcPr>
            <w:tcW w:w="530" w:type="pct"/>
            <w:tcBorders>
              <w:top w:val="nil"/>
              <w:left w:val="nil"/>
              <w:bottom w:val="nil"/>
              <w:right w:val="nil"/>
            </w:tcBorders>
            <w:shd w:val="clear" w:color="000000" w:fill="FFFFFF"/>
            <w:noWrap/>
            <w:vAlign w:val="bottom"/>
            <w:hideMark/>
          </w:tcPr>
          <w:p w14:paraId="32611E4B" w14:textId="0E1BD97E"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2026</w:t>
            </w:r>
            <w:r w:rsidR="007E0C97">
              <w:rPr>
                <w:rFonts w:ascii="Arial" w:hAnsi="Arial" w:cs="Arial"/>
                <w:color w:val="000000"/>
                <w:sz w:val="16"/>
                <w:szCs w:val="16"/>
              </w:rPr>
              <w:noBreakHyphen/>
            </w:r>
            <w:r w:rsidRPr="00F4358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2D40314" w14:textId="32608CA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86FC52" w14:textId="6AF19E4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8A9867" w14:textId="48357A7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B056D40" w14:textId="0CCC1E8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A3D152D" w14:textId="24D8F48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6252E2" w14:textId="1983830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12ABBF" w14:textId="2E0A9EB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653C423" w14:textId="48026BB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6982F09" w14:textId="29BC02E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4CD756F3" w14:textId="77777777" w:rsidTr="00F4358F">
        <w:trPr>
          <w:divId w:val="658459090"/>
          <w:trHeight w:hRule="exact" w:val="225"/>
        </w:trPr>
        <w:tc>
          <w:tcPr>
            <w:tcW w:w="530" w:type="pct"/>
            <w:tcBorders>
              <w:top w:val="nil"/>
              <w:left w:val="nil"/>
              <w:bottom w:val="nil"/>
              <w:right w:val="nil"/>
            </w:tcBorders>
            <w:shd w:val="clear" w:color="000000" w:fill="FFFFFF"/>
            <w:noWrap/>
            <w:vAlign w:val="bottom"/>
            <w:hideMark/>
          </w:tcPr>
          <w:p w14:paraId="3F808572" w14:textId="2951C008"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2027</w:t>
            </w:r>
            <w:r w:rsidR="007E0C97">
              <w:rPr>
                <w:rFonts w:ascii="Arial" w:hAnsi="Arial" w:cs="Arial"/>
                <w:color w:val="000000"/>
                <w:sz w:val="16"/>
                <w:szCs w:val="16"/>
              </w:rPr>
              <w:noBreakHyphen/>
            </w:r>
            <w:r w:rsidRPr="00F4358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08C3A7C" w14:textId="0CE25C44"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AC793E" w14:textId="39051952"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9B42355" w14:textId="5EBA60F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BC2542" w14:textId="0F965D2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EE235B" w14:textId="49662C6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CF0D63" w14:textId="1A24772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64152B5" w14:textId="740228E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0E95A7" w14:textId="1D4B836D"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1900331" w14:textId="4403874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43C9AAA7" w14:textId="77777777" w:rsidTr="00F4358F">
        <w:trPr>
          <w:divId w:val="658459090"/>
          <w:trHeight w:hRule="exact" w:val="225"/>
        </w:trPr>
        <w:tc>
          <w:tcPr>
            <w:tcW w:w="530" w:type="pct"/>
            <w:tcBorders>
              <w:top w:val="nil"/>
              <w:left w:val="nil"/>
              <w:bottom w:val="nil"/>
              <w:right w:val="nil"/>
            </w:tcBorders>
            <w:shd w:val="clear" w:color="000000" w:fill="FFFFFF"/>
            <w:noWrap/>
            <w:vAlign w:val="bottom"/>
            <w:hideMark/>
          </w:tcPr>
          <w:p w14:paraId="7C2F948C" w14:textId="1C3D9B33"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2028</w:t>
            </w:r>
            <w:r w:rsidR="007E0C97">
              <w:rPr>
                <w:rFonts w:ascii="Arial" w:hAnsi="Arial" w:cs="Arial"/>
                <w:color w:val="000000"/>
                <w:sz w:val="16"/>
                <w:szCs w:val="16"/>
              </w:rPr>
              <w:noBreakHyphen/>
            </w:r>
            <w:r w:rsidRPr="00F4358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4862AAC2" w14:textId="45FAC44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C3D9D89" w14:textId="1FC1EDE2"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D14811" w14:textId="55F77D1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C68FF7" w14:textId="5F42195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8DBDC3" w14:textId="080550F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DB5C32C" w14:textId="1C37E9D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0D46F4" w14:textId="787B9D74"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567BB8E" w14:textId="7376857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7932A46" w14:textId="47D584C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67D0524C" w14:textId="77777777" w:rsidTr="00F4358F">
        <w:trPr>
          <w:divId w:val="658459090"/>
          <w:trHeight w:hRule="exact" w:val="225"/>
        </w:trPr>
        <w:tc>
          <w:tcPr>
            <w:tcW w:w="530" w:type="pct"/>
            <w:tcBorders>
              <w:top w:val="nil"/>
              <w:left w:val="nil"/>
              <w:bottom w:val="single" w:sz="4" w:space="0" w:color="293F5B"/>
              <w:right w:val="nil"/>
            </w:tcBorders>
            <w:shd w:val="clear" w:color="000000" w:fill="FFFFFF"/>
            <w:noWrap/>
            <w:vAlign w:val="bottom"/>
            <w:hideMark/>
          </w:tcPr>
          <w:p w14:paraId="2AA49FBC" w14:textId="77777777" w:rsidR="00F4358F" w:rsidRPr="00F4358F" w:rsidRDefault="00F4358F" w:rsidP="00F4358F">
            <w:pPr>
              <w:spacing w:before="0" w:after="0" w:line="240" w:lineRule="auto"/>
              <w:rPr>
                <w:rFonts w:ascii="Arial" w:hAnsi="Arial" w:cs="Arial"/>
                <w:b/>
                <w:bCs/>
                <w:color w:val="000000"/>
                <w:sz w:val="16"/>
                <w:szCs w:val="16"/>
              </w:rPr>
            </w:pPr>
            <w:r w:rsidRPr="00F4358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0890CBB0"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35E2D0FE"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597860A3"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3.0</w:t>
            </w:r>
          </w:p>
        </w:tc>
        <w:tc>
          <w:tcPr>
            <w:tcW w:w="491" w:type="pct"/>
            <w:tcBorders>
              <w:top w:val="single" w:sz="4" w:space="0" w:color="293F5B"/>
              <w:left w:val="nil"/>
              <w:bottom w:val="single" w:sz="4" w:space="0" w:color="293F5B"/>
              <w:right w:val="nil"/>
            </w:tcBorders>
            <w:shd w:val="clear" w:color="000000" w:fill="FFFFFF"/>
            <w:noWrap/>
            <w:vAlign w:val="bottom"/>
            <w:hideMark/>
          </w:tcPr>
          <w:p w14:paraId="7A20282D"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3.0</w:t>
            </w:r>
          </w:p>
        </w:tc>
        <w:tc>
          <w:tcPr>
            <w:tcW w:w="491" w:type="pct"/>
            <w:tcBorders>
              <w:top w:val="single" w:sz="4" w:space="0" w:color="293F5B"/>
              <w:left w:val="nil"/>
              <w:bottom w:val="single" w:sz="4" w:space="0" w:color="293F5B"/>
              <w:right w:val="nil"/>
            </w:tcBorders>
            <w:shd w:val="clear" w:color="000000" w:fill="FFFFFF"/>
            <w:noWrap/>
            <w:vAlign w:val="bottom"/>
            <w:hideMark/>
          </w:tcPr>
          <w:p w14:paraId="3EB233D1"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557AC14D"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615681C9"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4EBDDB8D"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3.0</w:t>
            </w:r>
          </w:p>
        </w:tc>
        <w:tc>
          <w:tcPr>
            <w:tcW w:w="544" w:type="pct"/>
            <w:tcBorders>
              <w:top w:val="single" w:sz="4" w:space="0" w:color="293F5B"/>
              <w:left w:val="nil"/>
              <w:bottom w:val="single" w:sz="4" w:space="0" w:color="293F5B"/>
              <w:right w:val="nil"/>
            </w:tcBorders>
            <w:shd w:val="clear" w:color="000000" w:fill="FFFFFF"/>
            <w:noWrap/>
            <w:vAlign w:val="bottom"/>
            <w:hideMark/>
          </w:tcPr>
          <w:p w14:paraId="649CA0C3"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17.0</w:t>
            </w:r>
          </w:p>
        </w:tc>
      </w:tr>
    </w:tbl>
    <w:p w14:paraId="6868EF1C" w14:textId="1BF24C59" w:rsidR="00235955" w:rsidRDefault="00567362" w:rsidP="00707DE5">
      <w:pPr>
        <w:pStyle w:val="ChartandTableFootnoteAlpha"/>
        <w:numPr>
          <w:ilvl w:val="0"/>
          <w:numId w:val="12"/>
        </w:numPr>
      </w:pPr>
      <w:r w:rsidRPr="008120CF">
        <w:t>Totals include funding yet to be allocated.</w:t>
      </w:r>
    </w:p>
    <w:p w14:paraId="2D5EE5D5" w14:textId="77777777" w:rsidR="006D6616" w:rsidRPr="006D6616" w:rsidRDefault="006D6616" w:rsidP="00056F01">
      <w:pPr>
        <w:pStyle w:val="TableLine"/>
      </w:pPr>
    </w:p>
    <w:p w14:paraId="37E225DA" w14:textId="498A8DBC" w:rsidR="005773D3" w:rsidRDefault="00567362" w:rsidP="0086501C">
      <w:r w:rsidRPr="008120CF">
        <w:t>The Australian Government is providing funding to co</w:t>
      </w:r>
      <w:r w:rsidR="007E0C97">
        <w:noBreakHyphen/>
      </w:r>
      <w:r w:rsidRPr="008120CF">
        <w:t>invest with</w:t>
      </w:r>
      <w:r w:rsidR="00B5175A">
        <w:t xml:space="preserve"> </w:t>
      </w:r>
      <w:r w:rsidRPr="008120CF">
        <w:t>states</w:t>
      </w:r>
      <w:r w:rsidR="00B5175A">
        <w:t xml:space="preserve"> </w:t>
      </w:r>
      <w:r w:rsidRPr="008120CF">
        <w:t xml:space="preserve">on strategic projects that increase the supply of </w:t>
      </w:r>
      <w:r>
        <w:t>First Nation</w:t>
      </w:r>
      <w:r w:rsidRPr="008120CF">
        <w:t xml:space="preserve">s tourism experiences and create supply chain opportunities for </w:t>
      </w:r>
      <w:r>
        <w:t>First Nation</w:t>
      </w:r>
      <w:r w:rsidRPr="008120CF">
        <w:t>s tourism businesses. This program uses the Indigenous Tourism Fund to leverage and co</w:t>
      </w:r>
      <w:r w:rsidR="007E0C97">
        <w:noBreakHyphen/>
      </w:r>
      <w:r w:rsidRPr="008120CF">
        <w:t xml:space="preserve">invest in significant </w:t>
      </w:r>
      <w:r>
        <w:t>First Nation</w:t>
      </w:r>
      <w:r w:rsidRPr="008120CF">
        <w:t>s tourism projects that align with strategic priorities of states and deliver long</w:t>
      </w:r>
      <w:r w:rsidR="007E0C97">
        <w:noBreakHyphen/>
      </w:r>
      <w:r w:rsidRPr="008120CF">
        <w:t xml:space="preserve">term benefits for the </w:t>
      </w:r>
      <w:r>
        <w:t>First Nation</w:t>
      </w:r>
      <w:r w:rsidRPr="008120CF">
        <w:t xml:space="preserve">s tourism sector in each </w:t>
      </w:r>
      <w:r w:rsidR="00B5175A">
        <w:t>jurisdiction</w:t>
      </w:r>
      <w:r w:rsidRPr="008120CF">
        <w:t xml:space="preserve">. </w:t>
      </w:r>
      <w:r w:rsidR="005773D3">
        <w:br w:type="page"/>
      </w:r>
    </w:p>
    <w:p w14:paraId="748C56F5" w14:textId="54D21EBE" w:rsidR="001E7DBE" w:rsidRDefault="00567362" w:rsidP="00547AE0">
      <w:pPr>
        <w:pStyle w:val="TableHeadingcontinued"/>
        <w:rPr>
          <w:rFonts w:asciiTheme="minorHAnsi" w:eastAsiaTheme="minorHAnsi" w:hAnsiTheme="minorHAnsi" w:cstheme="minorBidi"/>
          <w:sz w:val="22"/>
          <w:szCs w:val="22"/>
          <w:lang w:eastAsia="en-US"/>
        </w:rPr>
      </w:pPr>
      <w:r w:rsidRPr="008120CF">
        <w:lastRenderedPageBreak/>
        <w:t>Legal assistance for floods in QLD and NSW</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4358F" w:rsidRPr="00F4358F" w14:paraId="36AA8FA7" w14:textId="77777777" w:rsidTr="00F4358F">
        <w:trPr>
          <w:divId w:val="143398336"/>
          <w:trHeight w:hRule="exact" w:val="225"/>
        </w:trPr>
        <w:tc>
          <w:tcPr>
            <w:tcW w:w="530" w:type="pct"/>
            <w:tcBorders>
              <w:top w:val="single" w:sz="4" w:space="0" w:color="293F5B"/>
              <w:left w:val="nil"/>
              <w:bottom w:val="nil"/>
              <w:right w:val="nil"/>
            </w:tcBorders>
            <w:shd w:val="clear" w:color="000000" w:fill="FFFFFF"/>
            <w:noWrap/>
            <w:vAlign w:val="bottom"/>
            <w:hideMark/>
          </w:tcPr>
          <w:p w14:paraId="7A3DB41F" w14:textId="0CCECC9D"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2C340CE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63E0260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291FBD2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41A8362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6D31ED0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2F5EF93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698C6EF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4B895FA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702781C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Total</w:t>
            </w:r>
          </w:p>
        </w:tc>
      </w:tr>
      <w:tr w:rsidR="00F4358F" w:rsidRPr="00F4358F" w14:paraId="29131FE2" w14:textId="77777777" w:rsidTr="00F4358F">
        <w:trPr>
          <w:divId w:val="143398336"/>
          <w:trHeight w:hRule="exact" w:val="225"/>
        </w:trPr>
        <w:tc>
          <w:tcPr>
            <w:tcW w:w="530" w:type="pct"/>
            <w:tcBorders>
              <w:top w:val="nil"/>
              <w:left w:val="nil"/>
              <w:bottom w:val="nil"/>
              <w:right w:val="nil"/>
            </w:tcBorders>
            <w:shd w:val="clear" w:color="000000" w:fill="FFFFFF"/>
            <w:noWrap/>
            <w:vAlign w:val="bottom"/>
            <w:hideMark/>
          </w:tcPr>
          <w:p w14:paraId="4855C3EC" w14:textId="4B404D91"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2024</w:t>
            </w:r>
            <w:r w:rsidR="007E0C97">
              <w:rPr>
                <w:rFonts w:ascii="Arial" w:hAnsi="Arial" w:cs="Arial"/>
                <w:color w:val="000000"/>
                <w:sz w:val="16"/>
                <w:szCs w:val="16"/>
              </w:rPr>
              <w:noBreakHyphen/>
            </w:r>
            <w:r w:rsidRPr="00F4358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1D4A0EC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1.8</w:t>
            </w:r>
          </w:p>
        </w:tc>
        <w:tc>
          <w:tcPr>
            <w:tcW w:w="491" w:type="pct"/>
            <w:tcBorders>
              <w:top w:val="nil"/>
              <w:left w:val="nil"/>
              <w:bottom w:val="nil"/>
              <w:right w:val="nil"/>
            </w:tcBorders>
            <w:shd w:val="clear" w:color="000000" w:fill="FFFFFF"/>
            <w:noWrap/>
            <w:vAlign w:val="bottom"/>
            <w:hideMark/>
          </w:tcPr>
          <w:p w14:paraId="3D268EB0" w14:textId="1AE0E86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B3CC2F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1.3</w:t>
            </w:r>
          </w:p>
        </w:tc>
        <w:tc>
          <w:tcPr>
            <w:tcW w:w="491" w:type="pct"/>
            <w:tcBorders>
              <w:top w:val="nil"/>
              <w:left w:val="nil"/>
              <w:bottom w:val="nil"/>
              <w:right w:val="nil"/>
            </w:tcBorders>
            <w:shd w:val="clear" w:color="000000" w:fill="FFFFFF"/>
            <w:noWrap/>
            <w:vAlign w:val="bottom"/>
            <w:hideMark/>
          </w:tcPr>
          <w:p w14:paraId="35104D15" w14:textId="6DB6BF1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D69DFD1" w14:textId="4ADADE1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BC2FD0" w14:textId="5F868EF4"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832510" w14:textId="1FD66BF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31C33C" w14:textId="186C382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D1BA84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3.0</w:t>
            </w:r>
          </w:p>
        </w:tc>
      </w:tr>
      <w:tr w:rsidR="00F4358F" w:rsidRPr="00F4358F" w14:paraId="2BA8D620" w14:textId="77777777" w:rsidTr="00F4358F">
        <w:trPr>
          <w:divId w:val="143398336"/>
          <w:trHeight w:hRule="exact" w:val="225"/>
        </w:trPr>
        <w:tc>
          <w:tcPr>
            <w:tcW w:w="530" w:type="pct"/>
            <w:tcBorders>
              <w:top w:val="nil"/>
              <w:left w:val="nil"/>
              <w:bottom w:val="nil"/>
              <w:right w:val="nil"/>
            </w:tcBorders>
            <w:shd w:val="clear" w:color="000000" w:fill="E6F2FF"/>
            <w:noWrap/>
            <w:vAlign w:val="bottom"/>
            <w:hideMark/>
          </w:tcPr>
          <w:p w14:paraId="5DBAD939" w14:textId="663673DA"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2025</w:t>
            </w:r>
            <w:r w:rsidR="007E0C97">
              <w:rPr>
                <w:rFonts w:ascii="Arial" w:hAnsi="Arial" w:cs="Arial"/>
                <w:color w:val="000000"/>
                <w:sz w:val="16"/>
                <w:szCs w:val="16"/>
              </w:rPr>
              <w:noBreakHyphen/>
            </w:r>
            <w:r w:rsidRPr="00F4358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642C3B6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1.8</w:t>
            </w:r>
          </w:p>
        </w:tc>
        <w:tc>
          <w:tcPr>
            <w:tcW w:w="491" w:type="pct"/>
            <w:tcBorders>
              <w:top w:val="nil"/>
              <w:left w:val="nil"/>
              <w:bottom w:val="nil"/>
              <w:right w:val="nil"/>
            </w:tcBorders>
            <w:shd w:val="clear" w:color="000000" w:fill="E6F2FF"/>
            <w:noWrap/>
            <w:vAlign w:val="bottom"/>
            <w:hideMark/>
          </w:tcPr>
          <w:p w14:paraId="0FF05E4D" w14:textId="01E20E8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35E6F1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1.3</w:t>
            </w:r>
          </w:p>
        </w:tc>
        <w:tc>
          <w:tcPr>
            <w:tcW w:w="491" w:type="pct"/>
            <w:tcBorders>
              <w:top w:val="nil"/>
              <w:left w:val="nil"/>
              <w:bottom w:val="nil"/>
              <w:right w:val="nil"/>
            </w:tcBorders>
            <w:shd w:val="clear" w:color="000000" w:fill="E6F2FF"/>
            <w:noWrap/>
            <w:vAlign w:val="bottom"/>
            <w:hideMark/>
          </w:tcPr>
          <w:p w14:paraId="28D79068" w14:textId="591C582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0CBA638" w14:textId="72AE60D7"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FB49446" w14:textId="15B6E1D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DA92ADA" w14:textId="41F148A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DDDDCD7" w14:textId="11D6C96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036DF05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3.0</w:t>
            </w:r>
          </w:p>
        </w:tc>
      </w:tr>
      <w:tr w:rsidR="00F4358F" w:rsidRPr="00F4358F" w14:paraId="7C774E65" w14:textId="77777777" w:rsidTr="00F4358F">
        <w:trPr>
          <w:divId w:val="143398336"/>
          <w:trHeight w:hRule="exact" w:val="225"/>
        </w:trPr>
        <w:tc>
          <w:tcPr>
            <w:tcW w:w="530" w:type="pct"/>
            <w:tcBorders>
              <w:top w:val="nil"/>
              <w:left w:val="nil"/>
              <w:bottom w:val="nil"/>
              <w:right w:val="nil"/>
            </w:tcBorders>
            <w:shd w:val="clear" w:color="000000" w:fill="FFFFFF"/>
            <w:noWrap/>
            <w:vAlign w:val="bottom"/>
            <w:hideMark/>
          </w:tcPr>
          <w:p w14:paraId="072B51C9" w14:textId="075499CE"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2026</w:t>
            </w:r>
            <w:r w:rsidR="007E0C97">
              <w:rPr>
                <w:rFonts w:ascii="Arial" w:hAnsi="Arial" w:cs="Arial"/>
                <w:color w:val="000000"/>
                <w:sz w:val="16"/>
                <w:szCs w:val="16"/>
              </w:rPr>
              <w:noBreakHyphen/>
            </w:r>
            <w:r w:rsidRPr="00F4358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3ED3C6D" w14:textId="518F1BFD"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33E21C" w14:textId="5C758EC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763512" w14:textId="42FDF64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DED8C5" w14:textId="23A413B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2EC040" w14:textId="15E841E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924A6B" w14:textId="27775AB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3DA563" w14:textId="4B369FBD"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FEC1DA" w14:textId="17AF158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F5F777A" w14:textId="3C72457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2CAFC9C1" w14:textId="77777777" w:rsidTr="00F4358F">
        <w:trPr>
          <w:divId w:val="143398336"/>
          <w:trHeight w:hRule="exact" w:val="225"/>
        </w:trPr>
        <w:tc>
          <w:tcPr>
            <w:tcW w:w="530" w:type="pct"/>
            <w:tcBorders>
              <w:top w:val="nil"/>
              <w:left w:val="nil"/>
              <w:bottom w:val="nil"/>
              <w:right w:val="nil"/>
            </w:tcBorders>
            <w:shd w:val="clear" w:color="000000" w:fill="FFFFFF"/>
            <w:noWrap/>
            <w:vAlign w:val="bottom"/>
            <w:hideMark/>
          </w:tcPr>
          <w:p w14:paraId="0807790C" w14:textId="3B7CFA30"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2027</w:t>
            </w:r>
            <w:r w:rsidR="007E0C97">
              <w:rPr>
                <w:rFonts w:ascii="Arial" w:hAnsi="Arial" w:cs="Arial"/>
                <w:color w:val="000000"/>
                <w:sz w:val="16"/>
                <w:szCs w:val="16"/>
              </w:rPr>
              <w:noBreakHyphen/>
            </w:r>
            <w:r w:rsidRPr="00F4358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1BB7AAF" w14:textId="6C742A4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5E3D54" w14:textId="4204E5B2"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638A5F" w14:textId="2160230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7C02398" w14:textId="4F47749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226A31" w14:textId="5A7CF10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50A9D4" w14:textId="376F98E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8FDD32" w14:textId="6AA62AD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257CF7" w14:textId="43D23AC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437D33E" w14:textId="70A713C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30AAAEF0" w14:textId="77777777" w:rsidTr="00F4358F">
        <w:trPr>
          <w:divId w:val="143398336"/>
          <w:trHeight w:hRule="exact" w:val="225"/>
        </w:trPr>
        <w:tc>
          <w:tcPr>
            <w:tcW w:w="530" w:type="pct"/>
            <w:tcBorders>
              <w:top w:val="nil"/>
              <w:left w:val="nil"/>
              <w:bottom w:val="nil"/>
              <w:right w:val="nil"/>
            </w:tcBorders>
            <w:shd w:val="clear" w:color="000000" w:fill="FFFFFF"/>
            <w:noWrap/>
            <w:vAlign w:val="bottom"/>
            <w:hideMark/>
          </w:tcPr>
          <w:p w14:paraId="6EDBB333" w14:textId="4FFD78A4"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2028</w:t>
            </w:r>
            <w:r w:rsidR="007E0C97">
              <w:rPr>
                <w:rFonts w:ascii="Arial" w:hAnsi="Arial" w:cs="Arial"/>
                <w:color w:val="000000"/>
                <w:sz w:val="16"/>
                <w:szCs w:val="16"/>
              </w:rPr>
              <w:noBreakHyphen/>
            </w:r>
            <w:r w:rsidRPr="00F4358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7D768D4E" w14:textId="7BBB5FD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17EB30" w14:textId="11FEBED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A66209" w14:textId="37A084C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0BC5B2" w14:textId="5454772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8ABE9A6" w14:textId="6C936B7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62F50B0" w14:textId="0BE800FD"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373014" w14:textId="22FFD91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03C3553" w14:textId="2E61AB7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0D684A0" w14:textId="7571EEA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47B03555" w14:textId="77777777" w:rsidTr="00F4358F">
        <w:trPr>
          <w:divId w:val="143398336"/>
          <w:trHeight w:hRule="exact" w:val="225"/>
        </w:trPr>
        <w:tc>
          <w:tcPr>
            <w:tcW w:w="530" w:type="pct"/>
            <w:tcBorders>
              <w:top w:val="nil"/>
              <w:left w:val="nil"/>
              <w:bottom w:val="single" w:sz="4" w:space="0" w:color="293F5B"/>
              <w:right w:val="nil"/>
            </w:tcBorders>
            <w:shd w:val="clear" w:color="000000" w:fill="FFFFFF"/>
            <w:noWrap/>
            <w:vAlign w:val="bottom"/>
            <w:hideMark/>
          </w:tcPr>
          <w:p w14:paraId="1F060B99" w14:textId="77777777" w:rsidR="00F4358F" w:rsidRPr="00F4358F" w:rsidRDefault="00F4358F" w:rsidP="00F4358F">
            <w:pPr>
              <w:spacing w:before="0" w:after="0" w:line="240" w:lineRule="auto"/>
              <w:rPr>
                <w:rFonts w:ascii="Arial" w:hAnsi="Arial" w:cs="Arial"/>
                <w:b/>
                <w:bCs/>
                <w:color w:val="000000"/>
                <w:sz w:val="16"/>
                <w:szCs w:val="16"/>
              </w:rPr>
            </w:pPr>
            <w:r w:rsidRPr="00F4358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45F7C153"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3.5</w:t>
            </w:r>
          </w:p>
        </w:tc>
        <w:tc>
          <w:tcPr>
            <w:tcW w:w="491" w:type="pct"/>
            <w:tcBorders>
              <w:top w:val="single" w:sz="4" w:space="0" w:color="293F5B"/>
              <w:left w:val="nil"/>
              <w:bottom w:val="single" w:sz="4" w:space="0" w:color="293F5B"/>
              <w:right w:val="nil"/>
            </w:tcBorders>
            <w:shd w:val="clear" w:color="000000" w:fill="FFFFFF"/>
            <w:noWrap/>
            <w:vAlign w:val="bottom"/>
            <w:hideMark/>
          </w:tcPr>
          <w:p w14:paraId="4CC077B3" w14:textId="5A35939B"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EBCF31C"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2.5</w:t>
            </w:r>
          </w:p>
        </w:tc>
        <w:tc>
          <w:tcPr>
            <w:tcW w:w="491" w:type="pct"/>
            <w:tcBorders>
              <w:top w:val="single" w:sz="4" w:space="0" w:color="293F5B"/>
              <w:left w:val="nil"/>
              <w:bottom w:val="single" w:sz="4" w:space="0" w:color="293F5B"/>
              <w:right w:val="nil"/>
            </w:tcBorders>
            <w:shd w:val="clear" w:color="000000" w:fill="FFFFFF"/>
            <w:noWrap/>
            <w:vAlign w:val="bottom"/>
            <w:hideMark/>
          </w:tcPr>
          <w:p w14:paraId="01C72DED" w14:textId="627ABE6E"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1398BC7" w14:textId="0407E2C6"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7B4315B" w14:textId="5FF861AE"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6D6354B" w14:textId="5C54B49A"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2C751CB" w14:textId="236BD3EC"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5399A087"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6.0</w:t>
            </w:r>
          </w:p>
        </w:tc>
      </w:tr>
    </w:tbl>
    <w:p w14:paraId="6DFB3CA7" w14:textId="736DC2AB" w:rsidR="00567362" w:rsidRPr="008120CF" w:rsidRDefault="00567362" w:rsidP="00567362">
      <w:pPr>
        <w:rPr>
          <w:rFonts w:eastAsiaTheme="minorHAnsi"/>
          <w:lang w:eastAsia="en-US"/>
        </w:rPr>
      </w:pPr>
      <w:r w:rsidRPr="008120CF">
        <w:rPr>
          <w:rFonts w:eastAsiaTheme="minorHAnsi"/>
          <w:lang w:eastAsia="en-US"/>
        </w:rPr>
        <w:t>The Australian Government is providing funding to community legal centres in New</w:t>
      </w:r>
      <w:r w:rsidR="0085683E">
        <w:rPr>
          <w:rFonts w:eastAsiaTheme="minorHAnsi"/>
          <w:lang w:eastAsia="en-US"/>
        </w:rPr>
        <w:t> </w:t>
      </w:r>
      <w:r w:rsidRPr="008120CF">
        <w:rPr>
          <w:rFonts w:eastAsiaTheme="minorHAnsi"/>
          <w:lang w:eastAsia="en-US"/>
        </w:rPr>
        <w:t>South</w:t>
      </w:r>
      <w:r w:rsidR="0085683E">
        <w:rPr>
          <w:rFonts w:eastAsiaTheme="minorHAnsi"/>
          <w:lang w:eastAsia="en-US"/>
        </w:rPr>
        <w:t> </w:t>
      </w:r>
      <w:r w:rsidRPr="008120CF">
        <w:rPr>
          <w:rFonts w:eastAsiaTheme="minorHAnsi"/>
          <w:lang w:eastAsia="en-US"/>
        </w:rPr>
        <w:t>Wales and Queensland, in areas that were affected by the 2019</w:t>
      </w:r>
      <w:r w:rsidRPr="008120CF">
        <w:rPr>
          <w:rFonts w:ascii="Times New Roman" w:eastAsiaTheme="minorHAnsi" w:hAnsi="Times New Roman"/>
          <w:lang w:eastAsia="en-US"/>
        </w:rPr>
        <w:t>‍</w:t>
      </w:r>
      <w:r w:rsidRPr="008120CF">
        <w:rPr>
          <w:rFonts w:eastAsiaTheme="minorHAnsi"/>
          <w:lang w:eastAsia="en-US"/>
        </w:rPr>
        <w:t>–</w:t>
      </w:r>
      <w:r w:rsidRPr="008120CF">
        <w:rPr>
          <w:rFonts w:ascii="Times New Roman" w:eastAsiaTheme="minorHAnsi" w:hAnsi="Times New Roman"/>
          <w:lang w:eastAsia="en-US"/>
        </w:rPr>
        <w:t>‍</w:t>
      </w:r>
      <w:r w:rsidRPr="008120CF">
        <w:rPr>
          <w:rFonts w:eastAsiaTheme="minorHAnsi"/>
          <w:lang w:eastAsia="en-US"/>
        </w:rPr>
        <w:t xml:space="preserve">20 bushfires and the 2022 floods. This funding will help meet the increase in demand for legal assistance services to individuals, small businesses, and primary producers following these unprecedented natural disasters. </w:t>
      </w:r>
    </w:p>
    <w:p w14:paraId="6103E58A" w14:textId="0379D1AE" w:rsidR="00FC73E3" w:rsidRDefault="00551518" w:rsidP="00547AE0">
      <w:pPr>
        <w:pStyle w:val="TableHeadingcontinued"/>
        <w:rPr>
          <w:rFonts w:asciiTheme="minorHAnsi" w:eastAsiaTheme="minorHAnsi" w:hAnsiTheme="minorHAnsi" w:cstheme="minorBidi"/>
          <w:sz w:val="22"/>
          <w:szCs w:val="22"/>
          <w:lang w:eastAsia="en-US"/>
        </w:rPr>
      </w:pPr>
      <w:r>
        <w:rPr>
          <w:rFonts w:eastAsiaTheme="minorHAnsi"/>
          <w:lang w:eastAsia="en-US"/>
        </w:rPr>
        <w:t>National Competition Policy</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4358F" w:rsidRPr="00F4358F" w14:paraId="2B8B75CA" w14:textId="77777777" w:rsidTr="00F4358F">
        <w:trPr>
          <w:divId w:val="775566196"/>
          <w:trHeight w:hRule="exact" w:val="225"/>
        </w:trPr>
        <w:tc>
          <w:tcPr>
            <w:tcW w:w="530" w:type="pct"/>
            <w:tcBorders>
              <w:top w:val="single" w:sz="4" w:space="0" w:color="293F5B"/>
              <w:left w:val="nil"/>
              <w:bottom w:val="nil"/>
              <w:right w:val="nil"/>
            </w:tcBorders>
            <w:shd w:val="clear" w:color="000000" w:fill="FFFFFF"/>
            <w:noWrap/>
            <w:vAlign w:val="bottom"/>
            <w:hideMark/>
          </w:tcPr>
          <w:p w14:paraId="6DCFC662" w14:textId="0A224D80"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56FA9A8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67063F4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75B6364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6A4DE19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48D451E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14578C1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7DA5775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4FE1090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0724D85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Total</w:t>
            </w:r>
          </w:p>
        </w:tc>
      </w:tr>
      <w:tr w:rsidR="00F4358F" w:rsidRPr="00F4358F" w14:paraId="18598B67" w14:textId="77777777" w:rsidTr="00F4358F">
        <w:trPr>
          <w:divId w:val="775566196"/>
          <w:trHeight w:hRule="exact" w:val="225"/>
        </w:trPr>
        <w:tc>
          <w:tcPr>
            <w:tcW w:w="530" w:type="pct"/>
            <w:tcBorders>
              <w:top w:val="nil"/>
              <w:left w:val="nil"/>
              <w:bottom w:val="nil"/>
              <w:right w:val="nil"/>
            </w:tcBorders>
            <w:shd w:val="clear" w:color="000000" w:fill="FFFFFF"/>
            <w:noWrap/>
            <w:vAlign w:val="bottom"/>
            <w:hideMark/>
          </w:tcPr>
          <w:p w14:paraId="2032A279" w14:textId="772D0E04"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2024</w:t>
            </w:r>
            <w:r w:rsidR="007E0C97">
              <w:rPr>
                <w:rFonts w:ascii="Arial" w:hAnsi="Arial" w:cs="Arial"/>
                <w:color w:val="000000"/>
                <w:sz w:val="16"/>
                <w:szCs w:val="16"/>
              </w:rPr>
              <w:noBreakHyphen/>
            </w:r>
            <w:r w:rsidRPr="00F4358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18FB880"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11A5D75A"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22434ACC"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0A99494E"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359DFCF8"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08FE8273"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26DF2CC7"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5AC58E35"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544" w:type="pct"/>
            <w:tcBorders>
              <w:top w:val="nil"/>
              <w:left w:val="nil"/>
              <w:bottom w:val="nil"/>
              <w:right w:val="nil"/>
            </w:tcBorders>
            <w:shd w:val="clear" w:color="000000" w:fill="FFFFFF"/>
            <w:noWrap/>
            <w:vAlign w:val="bottom"/>
            <w:hideMark/>
          </w:tcPr>
          <w:p w14:paraId="67ED5EC5"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r>
      <w:tr w:rsidR="00F4358F" w:rsidRPr="00F4358F" w14:paraId="4888BCC3" w14:textId="77777777" w:rsidTr="00F4358F">
        <w:trPr>
          <w:divId w:val="775566196"/>
          <w:trHeight w:hRule="exact" w:val="225"/>
        </w:trPr>
        <w:tc>
          <w:tcPr>
            <w:tcW w:w="530" w:type="pct"/>
            <w:tcBorders>
              <w:top w:val="nil"/>
              <w:left w:val="nil"/>
              <w:bottom w:val="nil"/>
              <w:right w:val="nil"/>
            </w:tcBorders>
            <w:shd w:val="clear" w:color="000000" w:fill="E6F2FF"/>
            <w:noWrap/>
            <w:vAlign w:val="bottom"/>
            <w:hideMark/>
          </w:tcPr>
          <w:p w14:paraId="3E45AE1C" w14:textId="3B6B92D0"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2025</w:t>
            </w:r>
            <w:r w:rsidR="007E0C97">
              <w:rPr>
                <w:rFonts w:ascii="Arial" w:hAnsi="Arial" w:cs="Arial"/>
                <w:color w:val="000000"/>
                <w:sz w:val="16"/>
                <w:szCs w:val="16"/>
              </w:rPr>
              <w:noBreakHyphen/>
            </w:r>
            <w:r w:rsidRPr="00F4358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2352AC9"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E6F2FF"/>
            <w:noWrap/>
            <w:vAlign w:val="bottom"/>
            <w:hideMark/>
          </w:tcPr>
          <w:p w14:paraId="1CB726DB"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E6F2FF"/>
            <w:noWrap/>
            <w:vAlign w:val="bottom"/>
            <w:hideMark/>
          </w:tcPr>
          <w:p w14:paraId="395A5E20"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E6F2FF"/>
            <w:noWrap/>
            <w:vAlign w:val="bottom"/>
            <w:hideMark/>
          </w:tcPr>
          <w:p w14:paraId="5AD9BECD"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E6F2FF"/>
            <w:noWrap/>
            <w:vAlign w:val="bottom"/>
            <w:hideMark/>
          </w:tcPr>
          <w:p w14:paraId="6E799BC2"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E6F2FF"/>
            <w:noWrap/>
            <w:vAlign w:val="bottom"/>
            <w:hideMark/>
          </w:tcPr>
          <w:p w14:paraId="4A5940C9"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E6F2FF"/>
            <w:noWrap/>
            <w:vAlign w:val="bottom"/>
            <w:hideMark/>
          </w:tcPr>
          <w:p w14:paraId="5D173AA8"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E6F2FF"/>
            <w:noWrap/>
            <w:vAlign w:val="bottom"/>
            <w:hideMark/>
          </w:tcPr>
          <w:p w14:paraId="5F321E7D"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544" w:type="pct"/>
            <w:tcBorders>
              <w:top w:val="nil"/>
              <w:left w:val="nil"/>
              <w:bottom w:val="nil"/>
              <w:right w:val="nil"/>
            </w:tcBorders>
            <w:shd w:val="clear" w:color="000000" w:fill="E6F2FF"/>
            <w:noWrap/>
            <w:vAlign w:val="bottom"/>
            <w:hideMark/>
          </w:tcPr>
          <w:p w14:paraId="20C88AFD"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r>
      <w:tr w:rsidR="00F4358F" w:rsidRPr="00F4358F" w14:paraId="6807C78E" w14:textId="77777777" w:rsidTr="00F4358F">
        <w:trPr>
          <w:divId w:val="775566196"/>
          <w:trHeight w:hRule="exact" w:val="225"/>
        </w:trPr>
        <w:tc>
          <w:tcPr>
            <w:tcW w:w="530" w:type="pct"/>
            <w:tcBorders>
              <w:top w:val="nil"/>
              <w:left w:val="nil"/>
              <w:bottom w:val="nil"/>
              <w:right w:val="nil"/>
            </w:tcBorders>
            <w:shd w:val="clear" w:color="000000" w:fill="FFFFFF"/>
            <w:noWrap/>
            <w:vAlign w:val="bottom"/>
            <w:hideMark/>
          </w:tcPr>
          <w:p w14:paraId="40BE6F2A" w14:textId="0342D22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2026</w:t>
            </w:r>
            <w:r w:rsidR="007E0C97">
              <w:rPr>
                <w:rFonts w:ascii="Arial" w:hAnsi="Arial" w:cs="Arial"/>
                <w:color w:val="000000"/>
                <w:sz w:val="16"/>
                <w:szCs w:val="16"/>
              </w:rPr>
              <w:noBreakHyphen/>
            </w:r>
            <w:r w:rsidRPr="00F4358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4BB6E6E"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05885971"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5ADBF19B"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42D0B1EF"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5B46E382"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4992C938"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1F3E3EC4"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31FA9B61"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544" w:type="pct"/>
            <w:tcBorders>
              <w:top w:val="nil"/>
              <w:left w:val="nil"/>
              <w:bottom w:val="nil"/>
              <w:right w:val="nil"/>
            </w:tcBorders>
            <w:shd w:val="clear" w:color="000000" w:fill="FFFFFF"/>
            <w:noWrap/>
            <w:vAlign w:val="bottom"/>
            <w:hideMark/>
          </w:tcPr>
          <w:p w14:paraId="76279839"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r>
      <w:tr w:rsidR="00F4358F" w:rsidRPr="00F4358F" w14:paraId="7C9D7770" w14:textId="77777777" w:rsidTr="00F4358F">
        <w:trPr>
          <w:divId w:val="775566196"/>
          <w:trHeight w:hRule="exact" w:val="225"/>
        </w:trPr>
        <w:tc>
          <w:tcPr>
            <w:tcW w:w="530" w:type="pct"/>
            <w:tcBorders>
              <w:top w:val="nil"/>
              <w:left w:val="nil"/>
              <w:bottom w:val="nil"/>
              <w:right w:val="nil"/>
            </w:tcBorders>
            <w:shd w:val="clear" w:color="000000" w:fill="FFFFFF"/>
            <w:noWrap/>
            <w:vAlign w:val="bottom"/>
            <w:hideMark/>
          </w:tcPr>
          <w:p w14:paraId="0D7F6E60" w14:textId="462FB3A8"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2027</w:t>
            </w:r>
            <w:r w:rsidR="007E0C97">
              <w:rPr>
                <w:rFonts w:ascii="Arial" w:hAnsi="Arial" w:cs="Arial"/>
                <w:color w:val="000000"/>
                <w:sz w:val="16"/>
                <w:szCs w:val="16"/>
              </w:rPr>
              <w:noBreakHyphen/>
            </w:r>
            <w:r w:rsidRPr="00F4358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CBA1FE8"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3B66E89D"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75F6A713"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12746E27"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17B29787"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396BC2DA"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761EF07F"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1BFD2708"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544" w:type="pct"/>
            <w:tcBorders>
              <w:top w:val="nil"/>
              <w:left w:val="nil"/>
              <w:bottom w:val="nil"/>
              <w:right w:val="nil"/>
            </w:tcBorders>
            <w:shd w:val="clear" w:color="000000" w:fill="FFFFFF"/>
            <w:noWrap/>
            <w:vAlign w:val="bottom"/>
            <w:hideMark/>
          </w:tcPr>
          <w:p w14:paraId="59CF3126"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r>
      <w:tr w:rsidR="00F4358F" w:rsidRPr="00F4358F" w14:paraId="76966BCF" w14:textId="77777777" w:rsidTr="00F4358F">
        <w:trPr>
          <w:divId w:val="775566196"/>
          <w:trHeight w:hRule="exact" w:val="225"/>
        </w:trPr>
        <w:tc>
          <w:tcPr>
            <w:tcW w:w="530" w:type="pct"/>
            <w:tcBorders>
              <w:top w:val="nil"/>
              <w:left w:val="nil"/>
              <w:bottom w:val="nil"/>
              <w:right w:val="nil"/>
            </w:tcBorders>
            <w:shd w:val="clear" w:color="000000" w:fill="FFFFFF"/>
            <w:noWrap/>
            <w:vAlign w:val="bottom"/>
            <w:hideMark/>
          </w:tcPr>
          <w:p w14:paraId="3FFBEE76" w14:textId="7BA83F40"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2028</w:t>
            </w:r>
            <w:r w:rsidR="007E0C97">
              <w:rPr>
                <w:rFonts w:ascii="Arial" w:hAnsi="Arial" w:cs="Arial"/>
                <w:color w:val="000000"/>
                <w:sz w:val="16"/>
                <w:szCs w:val="16"/>
              </w:rPr>
              <w:noBreakHyphen/>
            </w:r>
            <w:r w:rsidRPr="00F4358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3EF7F890"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4A078208"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1D143EF5"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2CBFEC83"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59E11735"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2B44403F"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74616B41"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585C898F"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c>
          <w:tcPr>
            <w:tcW w:w="544" w:type="pct"/>
            <w:tcBorders>
              <w:top w:val="nil"/>
              <w:left w:val="nil"/>
              <w:bottom w:val="nil"/>
              <w:right w:val="nil"/>
            </w:tcBorders>
            <w:shd w:val="clear" w:color="000000" w:fill="FFFFFF"/>
            <w:noWrap/>
            <w:vAlign w:val="bottom"/>
            <w:hideMark/>
          </w:tcPr>
          <w:p w14:paraId="711610FB" w14:textId="77777777" w:rsidR="00F4358F" w:rsidRPr="00F4358F" w:rsidRDefault="00F4358F" w:rsidP="00F4358F">
            <w:pPr>
              <w:spacing w:before="0" w:after="0" w:line="240" w:lineRule="auto"/>
              <w:jc w:val="right"/>
              <w:rPr>
                <w:rFonts w:ascii="Arial" w:hAnsi="Arial" w:cs="Arial"/>
                <w:color w:val="000000"/>
                <w:sz w:val="16"/>
                <w:szCs w:val="16"/>
              </w:rPr>
            </w:pPr>
            <w:proofErr w:type="spellStart"/>
            <w:r w:rsidRPr="00F4358F">
              <w:rPr>
                <w:rFonts w:ascii="Arial" w:hAnsi="Arial" w:cs="Arial"/>
                <w:color w:val="000000"/>
                <w:sz w:val="16"/>
                <w:szCs w:val="16"/>
              </w:rPr>
              <w:t>nfp</w:t>
            </w:r>
            <w:proofErr w:type="spellEnd"/>
          </w:p>
        </w:tc>
      </w:tr>
      <w:tr w:rsidR="00F4358F" w:rsidRPr="00F4358F" w14:paraId="0BAE01E2" w14:textId="77777777" w:rsidTr="00F4358F">
        <w:trPr>
          <w:divId w:val="775566196"/>
          <w:trHeight w:hRule="exact" w:val="225"/>
        </w:trPr>
        <w:tc>
          <w:tcPr>
            <w:tcW w:w="530" w:type="pct"/>
            <w:tcBorders>
              <w:top w:val="nil"/>
              <w:left w:val="nil"/>
              <w:bottom w:val="single" w:sz="4" w:space="0" w:color="293F5B"/>
              <w:right w:val="nil"/>
            </w:tcBorders>
            <w:shd w:val="clear" w:color="000000" w:fill="FFFFFF"/>
            <w:noWrap/>
            <w:vAlign w:val="bottom"/>
            <w:hideMark/>
          </w:tcPr>
          <w:p w14:paraId="03B2E382" w14:textId="77777777" w:rsidR="00F4358F" w:rsidRPr="00F4358F" w:rsidRDefault="00F4358F" w:rsidP="00F4358F">
            <w:pPr>
              <w:spacing w:before="0" w:after="0" w:line="240" w:lineRule="auto"/>
              <w:rPr>
                <w:rFonts w:ascii="Arial" w:hAnsi="Arial" w:cs="Arial"/>
                <w:b/>
                <w:bCs/>
                <w:color w:val="000000"/>
                <w:sz w:val="16"/>
                <w:szCs w:val="16"/>
              </w:rPr>
            </w:pPr>
            <w:r w:rsidRPr="00F4358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00CE96B9" w14:textId="77777777" w:rsidR="00F4358F" w:rsidRPr="00F4358F" w:rsidRDefault="00F4358F" w:rsidP="00F4358F">
            <w:pPr>
              <w:spacing w:before="0" w:after="0" w:line="240" w:lineRule="auto"/>
              <w:jc w:val="right"/>
              <w:rPr>
                <w:rFonts w:ascii="Arial" w:hAnsi="Arial" w:cs="Arial"/>
                <w:b/>
                <w:bCs/>
                <w:color w:val="000000"/>
                <w:sz w:val="16"/>
                <w:szCs w:val="16"/>
              </w:rPr>
            </w:pPr>
            <w:proofErr w:type="spellStart"/>
            <w:r w:rsidRPr="00F4358F">
              <w:rPr>
                <w:rFonts w:ascii="Arial" w:hAnsi="Arial" w:cs="Arial"/>
                <w:b/>
                <w:bCs/>
                <w:color w:val="000000"/>
                <w:sz w:val="16"/>
                <w:szCs w:val="16"/>
              </w:rPr>
              <w:t>nfp</w:t>
            </w:r>
            <w:proofErr w:type="spellEnd"/>
          </w:p>
        </w:tc>
        <w:tc>
          <w:tcPr>
            <w:tcW w:w="491" w:type="pct"/>
            <w:tcBorders>
              <w:top w:val="single" w:sz="4" w:space="0" w:color="293F5B"/>
              <w:left w:val="nil"/>
              <w:bottom w:val="single" w:sz="4" w:space="0" w:color="293F5B"/>
              <w:right w:val="nil"/>
            </w:tcBorders>
            <w:shd w:val="clear" w:color="000000" w:fill="FFFFFF"/>
            <w:noWrap/>
            <w:vAlign w:val="bottom"/>
            <w:hideMark/>
          </w:tcPr>
          <w:p w14:paraId="1078D5EE" w14:textId="77777777" w:rsidR="00F4358F" w:rsidRPr="00F4358F" w:rsidRDefault="00F4358F" w:rsidP="00F4358F">
            <w:pPr>
              <w:spacing w:before="0" w:after="0" w:line="240" w:lineRule="auto"/>
              <w:jc w:val="right"/>
              <w:rPr>
                <w:rFonts w:ascii="Arial" w:hAnsi="Arial" w:cs="Arial"/>
                <w:b/>
                <w:bCs/>
                <w:color w:val="000000"/>
                <w:sz w:val="16"/>
                <w:szCs w:val="16"/>
              </w:rPr>
            </w:pPr>
            <w:proofErr w:type="spellStart"/>
            <w:r w:rsidRPr="00F4358F">
              <w:rPr>
                <w:rFonts w:ascii="Arial" w:hAnsi="Arial" w:cs="Arial"/>
                <w:b/>
                <w:bCs/>
                <w:color w:val="000000"/>
                <w:sz w:val="16"/>
                <w:szCs w:val="16"/>
              </w:rPr>
              <w:t>nfp</w:t>
            </w:r>
            <w:proofErr w:type="spellEnd"/>
          </w:p>
        </w:tc>
        <w:tc>
          <w:tcPr>
            <w:tcW w:w="491" w:type="pct"/>
            <w:tcBorders>
              <w:top w:val="single" w:sz="4" w:space="0" w:color="293F5B"/>
              <w:left w:val="nil"/>
              <w:bottom w:val="single" w:sz="4" w:space="0" w:color="293F5B"/>
              <w:right w:val="nil"/>
            </w:tcBorders>
            <w:shd w:val="clear" w:color="000000" w:fill="FFFFFF"/>
            <w:noWrap/>
            <w:vAlign w:val="bottom"/>
            <w:hideMark/>
          </w:tcPr>
          <w:p w14:paraId="06B3D113" w14:textId="77777777" w:rsidR="00F4358F" w:rsidRPr="00F4358F" w:rsidRDefault="00F4358F" w:rsidP="00F4358F">
            <w:pPr>
              <w:spacing w:before="0" w:after="0" w:line="240" w:lineRule="auto"/>
              <w:jc w:val="right"/>
              <w:rPr>
                <w:rFonts w:ascii="Arial" w:hAnsi="Arial" w:cs="Arial"/>
                <w:b/>
                <w:bCs/>
                <w:color w:val="000000"/>
                <w:sz w:val="16"/>
                <w:szCs w:val="16"/>
              </w:rPr>
            </w:pPr>
            <w:proofErr w:type="spellStart"/>
            <w:r w:rsidRPr="00F4358F">
              <w:rPr>
                <w:rFonts w:ascii="Arial" w:hAnsi="Arial" w:cs="Arial"/>
                <w:b/>
                <w:bCs/>
                <w:color w:val="000000"/>
                <w:sz w:val="16"/>
                <w:szCs w:val="16"/>
              </w:rPr>
              <w:t>nfp</w:t>
            </w:r>
            <w:proofErr w:type="spellEnd"/>
          </w:p>
        </w:tc>
        <w:tc>
          <w:tcPr>
            <w:tcW w:w="491" w:type="pct"/>
            <w:tcBorders>
              <w:top w:val="single" w:sz="4" w:space="0" w:color="293F5B"/>
              <w:left w:val="nil"/>
              <w:bottom w:val="single" w:sz="4" w:space="0" w:color="293F5B"/>
              <w:right w:val="nil"/>
            </w:tcBorders>
            <w:shd w:val="clear" w:color="000000" w:fill="FFFFFF"/>
            <w:noWrap/>
            <w:vAlign w:val="bottom"/>
            <w:hideMark/>
          </w:tcPr>
          <w:p w14:paraId="3B687B11" w14:textId="77777777" w:rsidR="00F4358F" w:rsidRPr="00F4358F" w:rsidRDefault="00F4358F" w:rsidP="00F4358F">
            <w:pPr>
              <w:spacing w:before="0" w:after="0" w:line="240" w:lineRule="auto"/>
              <w:jc w:val="right"/>
              <w:rPr>
                <w:rFonts w:ascii="Arial" w:hAnsi="Arial" w:cs="Arial"/>
                <w:b/>
                <w:bCs/>
                <w:color w:val="000000"/>
                <w:sz w:val="16"/>
                <w:szCs w:val="16"/>
              </w:rPr>
            </w:pPr>
            <w:proofErr w:type="spellStart"/>
            <w:r w:rsidRPr="00F4358F">
              <w:rPr>
                <w:rFonts w:ascii="Arial" w:hAnsi="Arial" w:cs="Arial"/>
                <w:b/>
                <w:bCs/>
                <w:color w:val="000000"/>
                <w:sz w:val="16"/>
                <w:szCs w:val="16"/>
              </w:rPr>
              <w:t>nfp</w:t>
            </w:r>
            <w:proofErr w:type="spellEnd"/>
          </w:p>
        </w:tc>
        <w:tc>
          <w:tcPr>
            <w:tcW w:w="491" w:type="pct"/>
            <w:tcBorders>
              <w:top w:val="single" w:sz="4" w:space="0" w:color="293F5B"/>
              <w:left w:val="nil"/>
              <w:bottom w:val="single" w:sz="4" w:space="0" w:color="293F5B"/>
              <w:right w:val="nil"/>
            </w:tcBorders>
            <w:shd w:val="clear" w:color="000000" w:fill="FFFFFF"/>
            <w:noWrap/>
            <w:vAlign w:val="bottom"/>
            <w:hideMark/>
          </w:tcPr>
          <w:p w14:paraId="3245FD00" w14:textId="77777777" w:rsidR="00F4358F" w:rsidRPr="00F4358F" w:rsidRDefault="00F4358F" w:rsidP="00F4358F">
            <w:pPr>
              <w:spacing w:before="0" w:after="0" w:line="240" w:lineRule="auto"/>
              <w:jc w:val="right"/>
              <w:rPr>
                <w:rFonts w:ascii="Arial" w:hAnsi="Arial" w:cs="Arial"/>
                <w:b/>
                <w:bCs/>
                <w:color w:val="000000"/>
                <w:sz w:val="16"/>
                <w:szCs w:val="16"/>
              </w:rPr>
            </w:pPr>
            <w:proofErr w:type="spellStart"/>
            <w:r w:rsidRPr="00F4358F">
              <w:rPr>
                <w:rFonts w:ascii="Arial" w:hAnsi="Arial" w:cs="Arial"/>
                <w:b/>
                <w:bCs/>
                <w:color w:val="000000"/>
                <w:sz w:val="16"/>
                <w:szCs w:val="16"/>
              </w:rPr>
              <w:t>nfp</w:t>
            </w:r>
            <w:proofErr w:type="spellEnd"/>
          </w:p>
        </w:tc>
        <w:tc>
          <w:tcPr>
            <w:tcW w:w="491" w:type="pct"/>
            <w:tcBorders>
              <w:top w:val="single" w:sz="4" w:space="0" w:color="293F5B"/>
              <w:left w:val="nil"/>
              <w:bottom w:val="single" w:sz="4" w:space="0" w:color="293F5B"/>
              <w:right w:val="nil"/>
            </w:tcBorders>
            <w:shd w:val="clear" w:color="000000" w:fill="FFFFFF"/>
            <w:noWrap/>
            <w:vAlign w:val="bottom"/>
            <w:hideMark/>
          </w:tcPr>
          <w:p w14:paraId="4207C59D" w14:textId="77777777" w:rsidR="00F4358F" w:rsidRPr="00F4358F" w:rsidRDefault="00F4358F" w:rsidP="00F4358F">
            <w:pPr>
              <w:spacing w:before="0" w:after="0" w:line="240" w:lineRule="auto"/>
              <w:jc w:val="right"/>
              <w:rPr>
                <w:rFonts w:ascii="Arial" w:hAnsi="Arial" w:cs="Arial"/>
                <w:b/>
                <w:bCs/>
                <w:color w:val="000000"/>
                <w:sz w:val="16"/>
                <w:szCs w:val="16"/>
              </w:rPr>
            </w:pPr>
            <w:proofErr w:type="spellStart"/>
            <w:r w:rsidRPr="00F4358F">
              <w:rPr>
                <w:rFonts w:ascii="Arial" w:hAnsi="Arial" w:cs="Arial"/>
                <w:b/>
                <w:bCs/>
                <w:color w:val="000000"/>
                <w:sz w:val="16"/>
                <w:szCs w:val="16"/>
              </w:rPr>
              <w:t>nfp</w:t>
            </w:r>
            <w:proofErr w:type="spellEnd"/>
          </w:p>
        </w:tc>
        <w:tc>
          <w:tcPr>
            <w:tcW w:w="491" w:type="pct"/>
            <w:tcBorders>
              <w:top w:val="single" w:sz="4" w:space="0" w:color="293F5B"/>
              <w:left w:val="nil"/>
              <w:bottom w:val="single" w:sz="4" w:space="0" w:color="293F5B"/>
              <w:right w:val="nil"/>
            </w:tcBorders>
            <w:shd w:val="clear" w:color="000000" w:fill="FFFFFF"/>
            <w:noWrap/>
            <w:vAlign w:val="bottom"/>
            <w:hideMark/>
          </w:tcPr>
          <w:p w14:paraId="3F34DEFE" w14:textId="77777777" w:rsidR="00F4358F" w:rsidRPr="00F4358F" w:rsidRDefault="00F4358F" w:rsidP="00F4358F">
            <w:pPr>
              <w:spacing w:before="0" w:after="0" w:line="240" w:lineRule="auto"/>
              <w:jc w:val="right"/>
              <w:rPr>
                <w:rFonts w:ascii="Arial" w:hAnsi="Arial" w:cs="Arial"/>
                <w:b/>
                <w:bCs/>
                <w:color w:val="000000"/>
                <w:sz w:val="16"/>
                <w:szCs w:val="16"/>
              </w:rPr>
            </w:pPr>
            <w:proofErr w:type="spellStart"/>
            <w:r w:rsidRPr="00F4358F">
              <w:rPr>
                <w:rFonts w:ascii="Arial" w:hAnsi="Arial" w:cs="Arial"/>
                <w:b/>
                <w:bCs/>
                <w:color w:val="000000"/>
                <w:sz w:val="16"/>
                <w:szCs w:val="16"/>
              </w:rPr>
              <w:t>nfp</w:t>
            </w:r>
            <w:proofErr w:type="spellEnd"/>
          </w:p>
        </w:tc>
        <w:tc>
          <w:tcPr>
            <w:tcW w:w="491" w:type="pct"/>
            <w:tcBorders>
              <w:top w:val="single" w:sz="4" w:space="0" w:color="293F5B"/>
              <w:left w:val="nil"/>
              <w:bottom w:val="single" w:sz="4" w:space="0" w:color="293F5B"/>
              <w:right w:val="nil"/>
            </w:tcBorders>
            <w:shd w:val="clear" w:color="000000" w:fill="FFFFFF"/>
            <w:noWrap/>
            <w:vAlign w:val="bottom"/>
            <w:hideMark/>
          </w:tcPr>
          <w:p w14:paraId="6A5B90A2" w14:textId="77777777" w:rsidR="00F4358F" w:rsidRPr="00F4358F" w:rsidRDefault="00F4358F" w:rsidP="00F4358F">
            <w:pPr>
              <w:spacing w:before="0" w:after="0" w:line="240" w:lineRule="auto"/>
              <w:jc w:val="right"/>
              <w:rPr>
                <w:rFonts w:ascii="Arial" w:hAnsi="Arial" w:cs="Arial"/>
                <w:b/>
                <w:bCs/>
                <w:color w:val="000000"/>
                <w:sz w:val="16"/>
                <w:szCs w:val="16"/>
              </w:rPr>
            </w:pPr>
            <w:proofErr w:type="spellStart"/>
            <w:r w:rsidRPr="00F4358F">
              <w:rPr>
                <w:rFonts w:ascii="Arial" w:hAnsi="Arial" w:cs="Arial"/>
                <w:b/>
                <w:bCs/>
                <w:color w:val="000000"/>
                <w:sz w:val="16"/>
                <w:szCs w:val="16"/>
              </w:rPr>
              <w:t>nfp</w:t>
            </w:r>
            <w:proofErr w:type="spellEnd"/>
          </w:p>
        </w:tc>
        <w:tc>
          <w:tcPr>
            <w:tcW w:w="544" w:type="pct"/>
            <w:tcBorders>
              <w:top w:val="single" w:sz="4" w:space="0" w:color="293F5B"/>
              <w:left w:val="nil"/>
              <w:bottom w:val="single" w:sz="4" w:space="0" w:color="293F5B"/>
              <w:right w:val="nil"/>
            </w:tcBorders>
            <w:shd w:val="clear" w:color="000000" w:fill="FFFFFF"/>
            <w:noWrap/>
            <w:vAlign w:val="bottom"/>
            <w:hideMark/>
          </w:tcPr>
          <w:p w14:paraId="55C8994D" w14:textId="77777777" w:rsidR="00F4358F" w:rsidRPr="00F4358F" w:rsidRDefault="00F4358F" w:rsidP="00F4358F">
            <w:pPr>
              <w:spacing w:before="0" w:after="0" w:line="240" w:lineRule="auto"/>
              <w:jc w:val="right"/>
              <w:rPr>
                <w:rFonts w:ascii="Arial" w:hAnsi="Arial" w:cs="Arial"/>
                <w:b/>
                <w:bCs/>
                <w:color w:val="000000"/>
                <w:sz w:val="16"/>
                <w:szCs w:val="16"/>
              </w:rPr>
            </w:pPr>
            <w:proofErr w:type="spellStart"/>
            <w:r w:rsidRPr="00F4358F">
              <w:rPr>
                <w:rFonts w:ascii="Arial" w:hAnsi="Arial" w:cs="Arial"/>
                <w:b/>
                <w:bCs/>
                <w:color w:val="000000"/>
                <w:sz w:val="16"/>
                <w:szCs w:val="16"/>
              </w:rPr>
              <w:t>nfp</w:t>
            </w:r>
            <w:proofErr w:type="spellEnd"/>
          </w:p>
        </w:tc>
      </w:tr>
    </w:tbl>
    <w:p w14:paraId="2EB41735" w14:textId="28F2BE43" w:rsidR="00551518" w:rsidRPr="00551518" w:rsidRDefault="005E1E76" w:rsidP="00551518">
      <w:pPr>
        <w:rPr>
          <w:rFonts w:eastAsiaTheme="minorHAnsi"/>
          <w:lang w:eastAsia="en-US"/>
        </w:rPr>
      </w:pPr>
      <w:r w:rsidRPr="005E1E76">
        <w:rPr>
          <w:rFonts w:eastAsiaTheme="minorHAnsi"/>
        </w:rPr>
        <w:t>The Australian Government is working with states to support delivery and ongoing development of consistent and complementary reforms that will create a more seamless and competitive Australian economy. </w:t>
      </w:r>
    </w:p>
    <w:p w14:paraId="5AAB2B7A" w14:textId="1869ABDB" w:rsidR="00132C24" w:rsidRDefault="00567362" w:rsidP="00F251DA">
      <w:pPr>
        <w:pStyle w:val="TableHeadingcontinued"/>
        <w:rPr>
          <w:rFonts w:asciiTheme="minorHAnsi" w:eastAsiaTheme="minorHAnsi" w:hAnsiTheme="minorHAnsi" w:cstheme="minorBidi"/>
          <w:sz w:val="22"/>
          <w:szCs w:val="22"/>
          <w:lang w:eastAsia="en-US"/>
        </w:rPr>
      </w:pPr>
      <w:r w:rsidRPr="008120CF">
        <w:t>National Firearms Register</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4358F" w:rsidRPr="00F4358F" w14:paraId="5F94B036" w14:textId="77777777" w:rsidTr="00F4358F">
        <w:trPr>
          <w:divId w:val="297876838"/>
          <w:trHeight w:hRule="exact" w:val="225"/>
        </w:trPr>
        <w:tc>
          <w:tcPr>
            <w:tcW w:w="530" w:type="pct"/>
            <w:tcBorders>
              <w:top w:val="single" w:sz="4" w:space="0" w:color="293F5B"/>
              <w:left w:val="nil"/>
              <w:bottom w:val="nil"/>
              <w:right w:val="nil"/>
            </w:tcBorders>
            <w:shd w:val="clear" w:color="000000" w:fill="FFFFFF"/>
            <w:noWrap/>
            <w:vAlign w:val="bottom"/>
            <w:hideMark/>
          </w:tcPr>
          <w:p w14:paraId="0514F892" w14:textId="15CFA9A0"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1090BB8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1B75FBC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18482EA6"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243262B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3C028443"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4798E07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4EE9400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654A28D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690E2B0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Total</w:t>
            </w:r>
          </w:p>
        </w:tc>
      </w:tr>
      <w:tr w:rsidR="00F4358F" w:rsidRPr="00F4358F" w14:paraId="50734CE3" w14:textId="77777777" w:rsidTr="00F4358F">
        <w:trPr>
          <w:divId w:val="297876838"/>
          <w:trHeight w:hRule="exact" w:val="225"/>
        </w:trPr>
        <w:tc>
          <w:tcPr>
            <w:tcW w:w="530" w:type="pct"/>
            <w:tcBorders>
              <w:top w:val="nil"/>
              <w:left w:val="nil"/>
              <w:bottom w:val="nil"/>
              <w:right w:val="nil"/>
            </w:tcBorders>
            <w:shd w:val="clear" w:color="000000" w:fill="FFFFFF"/>
            <w:noWrap/>
            <w:vAlign w:val="bottom"/>
            <w:hideMark/>
          </w:tcPr>
          <w:p w14:paraId="6638E234" w14:textId="1AFD8A07"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2024</w:t>
            </w:r>
            <w:r w:rsidR="007E0C97">
              <w:rPr>
                <w:rFonts w:ascii="Arial" w:hAnsi="Arial" w:cs="Arial"/>
                <w:color w:val="000000"/>
                <w:sz w:val="16"/>
                <w:szCs w:val="16"/>
              </w:rPr>
              <w:noBreakHyphen/>
            </w:r>
            <w:r w:rsidRPr="00F4358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F4AD5E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4FC15A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3.9</w:t>
            </w:r>
          </w:p>
        </w:tc>
        <w:tc>
          <w:tcPr>
            <w:tcW w:w="491" w:type="pct"/>
            <w:tcBorders>
              <w:top w:val="nil"/>
              <w:left w:val="nil"/>
              <w:bottom w:val="nil"/>
              <w:right w:val="nil"/>
            </w:tcBorders>
            <w:shd w:val="clear" w:color="000000" w:fill="FFFFFF"/>
            <w:noWrap/>
            <w:vAlign w:val="bottom"/>
            <w:hideMark/>
          </w:tcPr>
          <w:p w14:paraId="35D72CE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3.5</w:t>
            </w:r>
          </w:p>
        </w:tc>
        <w:tc>
          <w:tcPr>
            <w:tcW w:w="491" w:type="pct"/>
            <w:tcBorders>
              <w:top w:val="nil"/>
              <w:left w:val="nil"/>
              <w:bottom w:val="nil"/>
              <w:right w:val="nil"/>
            </w:tcBorders>
            <w:shd w:val="clear" w:color="000000" w:fill="FFFFFF"/>
            <w:noWrap/>
            <w:vAlign w:val="bottom"/>
            <w:hideMark/>
          </w:tcPr>
          <w:p w14:paraId="1AE2DBE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0C1B376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3.9</w:t>
            </w:r>
          </w:p>
        </w:tc>
        <w:tc>
          <w:tcPr>
            <w:tcW w:w="491" w:type="pct"/>
            <w:tcBorders>
              <w:top w:val="nil"/>
              <w:left w:val="nil"/>
              <w:bottom w:val="nil"/>
              <w:right w:val="nil"/>
            </w:tcBorders>
            <w:shd w:val="clear" w:color="000000" w:fill="FFFFFF"/>
            <w:noWrap/>
            <w:vAlign w:val="bottom"/>
            <w:hideMark/>
          </w:tcPr>
          <w:p w14:paraId="0B289E3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4.7</w:t>
            </w:r>
          </w:p>
        </w:tc>
        <w:tc>
          <w:tcPr>
            <w:tcW w:w="491" w:type="pct"/>
            <w:tcBorders>
              <w:top w:val="nil"/>
              <w:left w:val="nil"/>
              <w:bottom w:val="nil"/>
              <w:right w:val="nil"/>
            </w:tcBorders>
            <w:shd w:val="clear" w:color="000000" w:fill="FFFFFF"/>
            <w:noWrap/>
            <w:vAlign w:val="bottom"/>
            <w:hideMark/>
          </w:tcPr>
          <w:p w14:paraId="304A883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4.5</w:t>
            </w:r>
          </w:p>
        </w:tc>
        <w:tc>
          <w:tcPr>
            <w:tcW w:w="491" w:type="pct"/>
            <w:tcBorders>
              <w:top w:val="nil"/>
              <w:left w:val="nil"/>
              <w:bottom w:val="nil"/>
              <w:right w:val="nil"/>
            </w:tcBorders>
            <w:shd w:val="clear" w:color="000000" w:fill="FFFFFF"/>
            <w:noWrap/>
            <w:vAlign w:val="bottom"/>
            <w:hideMark/>
          </w:tcPr>
          <w:p w14:paraId="365940F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6.2</w:t>
            </w:r>
          </w:p>
        </w:tc>
        <w:tc>
          <w:tcPr>
            <w:tcW w:w="544" w:type="pct"/>
            <w:tcBorders>
              <w:top w:val="nil"/>
              <w:left w:val="nil"/>
              <w:bottom w:val="nil"/>
              <w:right w:val="nil"/>
            </w:tcBorders>
            <w:shd w:val="clear" w:color="000000" w:fill="FFFFFF"/>
            <w:noWrap/>
            <w:vAlign w:val="bottom"/>
            <w:hideMark/>
          </w:tcPr>
          <w:p w14:paraId="191EDF90"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30.1</w:t>
            </w:r>
          </w:p>
        </w:tc>
      </w:tr>
      <w:tr w:rsidR="00F4358F" w:rsidRPr="00F4358F" w14:paraId="6EC8F265" w14:textId="77777777" w:rsidTr="00F4358F">
        <w:trPr>
          <w:divId w:val="297876838"/>
          <w:trHeight w:hRule="exact" w:val="225"/>
        </w:trPr>
        <w:tc>
          <w:tcPr>
            <w:tcW w:w="530" w:type="pct"/>
            <w:tcBorders>
              <w:top w:val="nil"/>
              <w:left w:val="nil"/>
              <w:bottom w:val="nil"/>
              <w:right w:val="nil"/>
            </w:tcBorders>
            <w:shd w:val="clear" w:color="000000" w:fill="E6F2FF"/>
            <w:noWrap/>
            <w:vAlign w:val="bottom"/>
            <w:hideMark/>
          </w:tcPr>
          <w:p w14:paraId="7259756E" w14:textId="52FDAEC5"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2025</w:t>
            </w:r>
            <w:r w:rsidR="007E0C97">
              <w:rPr>
                <w:rFonts w:ascii="Arial" w:hAnsi="Arial" w:cs="Arial"/>
                <w:color w:val="000000"/>
                <w:sz w:val="16"/>
                <w:szCs w:val="16"/>
              </w:rPr>
              <w:noBreakHyphen/>
            </w:r>
            <w:r w:rsidRPr="00F4358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6CFAFC6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3.6</w:t>
            </w:r>
          </w:p>
        </w:tc>
        <w:tc>
          <w:tcPr>
            <w:tcW w:w="491" w:type="pct"/>
            <w:tcBorders>
              <w:top w:val="nil"/>
              <w:left w:val="nil"/>
              <w:bottom w:val="nil"/>
              <w:right w:val="nil"/>
            </w:tcBorders>
            <w:shd w:val="clear" w:color="000000" w:fill="E6F2FF"/>
            <w:noWrap/>
            <w:vAlign w:val="bottom"/>
            <w:hideMark/>
          </w:tcPr>
          <w:p w14:paraId="73B2474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3.0</w:t>
            </w:r>
          </w:p>
        </w:tc>
        <w:tc>
          <w:tcPr>
            <w:tcW w:w="491" w:type="pct"/>
            <w:tcBorders>
              <w:top w:val="nil"/>
              <w:left w:val="nil"/>
              <w:bottom w:val="nil"/>
              <w:right w:val="nil"/>
            </w:tcBorders>
            <w:shd w:val="clear" w:color="000000" w:fill="E6F2FF"/>
            <w:noWrap/>
            <w:vAlign w:val="bottom"/>
            <w:hideMark/>
          </w:tcPr>
          <w:p w14:paraId="196611E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3.8</w:t>
            </w:r>
          </w:p>
        </w:tc>
        <w:tc>
          <w:tcPr>
            <w:tcW w:w="491" w:type="pct"/>
            <w:tcBorders>
              <w:top w:val="nil"/>
              <w:left w:val="nil"/>
              <w:bottom w:val="nil"/>
              <w:right w:val="nil"/>
            </w:tcBorders>
            <w:shd w:val="clear" w:color="000000" w:fill="E6F2FF"/>
            <w:noWrap/>
            <w:vAlign w:val="bottom"/>
            <w:hideMark/>
          </w:tcPr>
          <w:p w14:paraId="7BC9253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1.0</w:t>
            </w:r>
          </w:p>
        </w:tc>
        <w:tc>
          <w:tcPr>
            <w:tcW w:w="491" w:type="pct"/>
            <w:tcBorders>
              <w:top w:val="nil"/>
              <w:left w:val="nil"/>
              <w:bottom w:val="nil"/>
              <w:right w:val="nil"/>
            </w:tcBorders>
            <w:shd w:val="clear" w:color="000000" w:fill="E6F2FF"/>
            <w:noWrap/>
            <w:vAlign w:val="bottom"/>
            <w:hideMark/>
          </w:tcPr>
          <w:p w14:paraId="6EA6144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2.7</w:t>
            </w:r>
          </w:p>
        </w:tc>
        <w:tc>
          <w:tcPr>
            <w:tcW w:w="491" w:type="pct"/>
            <w:tcBorders>
              <w:top w:val="nil"/>
              <w:left w:val="nil"/>
              <w:bottom w:val="nil"/>
              <w:right w:val="nil"/>
            </w:tcBorders>
            <w:shd w:val="clear" w:color="000000" w:fill="E6F2FF"/>
            <w:noWrap/>
            <w:vAlign w:val="bottom"/>
            <w:hideMark/>
          </w:tcPr>
          <w:p w14:paraId="7464214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5.9</w:t>
            </w:r>
          </w:p>
        </w:tc>
        <w:tc>
          <w:tcPr>
            <w:tcW w:w="491" w:type="pct"/>
            <w:tcBorders>
              <w:top w:val="nil"/>
              <w:left w:val="nil"/>
              <w:bottom w:val="nil"/>
              <w:right w:val="nil"/>
            </w:tcBorders>
            <w:shd w:val="clear" w:color="000000" w:fill="E6F2FF"/>
            <w:noWrap/>
            <w:vAlign w:val="bottom"/>
            <w:hideMark/>
          </w:tcPr>
          <w:p w14:paraId="405DCA5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5.0</w:t>
            </w:r>
          </w:p>
        </w:tc>
        <w:tc>
          <w:tcPr>
            <w:tcW w:w="491" w:type="pct"/>
            <w:tcBorders>
              <w:top w:val="nil"/>
              <w:left w:val="nil"/>
              <w:bottom w:val="nil"/>
              <w:right w:val="nil"/>
            </w:tcBorders>
            <w:shd w:val="clear" w:color="000000" w:fill="E6F2FF"/>
            <w:noWrap/>
            <w:vAlign w:val="bottom"/>
            <w:hideMark/>
          </w:tcPr>
          <w:p w14:paraId="6928E0F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5.5</w:t>
            </w:r>
          </w:p>
        </w:tc>
        <w:tc>
          <w:tcPr>
            <w:tcW w:w="544" w:type="pct"/>
            <w:tcBorders>
              <w:top w:val="nil"/>
              <w:left w:val="nil"/>
              <w:bottom w:val="nil"/>
              <w:right w:val="nil"/>
            </w:tcBorders>
            <w:shd w:val="clear" w:color="000000" w:fill="E6F2FF"/>
            <w:noWrap/>
            <w:vAlign w:val="bottom"/>
            <w:hideMark/>
          </w:tcPr>
          <w:p w14:paraId="604C6B9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30.5</w:t>
            </w:r>
          </w:p>
        </w:tc>
      </w:tr>
      <w:tr w:rsidR="00F4358F" w:rsidRPr="00F4358F" w14:paraId="7123BCBE" w14:textId="77777777" w:rsidTr="00F4358F">
        <w:trPr>
          <w:divId w:val="297876838"/>
          <w:trHeight w:hRule="exact" w:val="225"/>
        </w:trPr>
        <w:tc>
          <w:tcPr>
            <w:tcW w:w="530" w:type="pct"/>
            <w:tcBorders>
              <w:top w:val="nil"/>
              <w:left w:val="nil"/>
              <w:bottom w:val="nil"/>
              <w:right w:val="nil"/>
            </w:tcBorders>
            <w:shd w:val="clear" w:color="000000" w:fill="FFFFFF"/>
            <w:noWrap/>
            <w:vAlign w:val="bottom"/>
            <w:hideMark/>
          </w:tcPr>
          <w:p w14:paraId="2E080BC5" w14:textId="08067AF1"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2026</w:t>
            </w:r>
            <w:r w:rsidR="007E0C97">
              <w:rPr>
                <w:rFonts w:ascii="Arial" w:hAnsi="Arial" w:cs="Arial"/>
                <w:color w:val="000000"/>
                <w:sz w:val="16"/>
                <w:szCs w:val="16"/>
              </w:rPr>
              <w:noBreakHyphen/>
            </w:r>
            <w:r w:rsidRPr="00F4358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5B860C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3.0</w:t>
            </w:r>
          </w:p>
        </w:tc>
        <w:tc>
          <w:tcPr>
            <w:tcW w:w="491" w:type="pct"/>
            <w:tcBorders>
              <w:top w:val="nil"/>
              <w:left w:val="nil"/>
              <w:bottom w:val="nil"/>
              <w:right w:val="nil"/>
            </w:tcBorders>
            <w:shd w:val="clear" w:color="000000" w:fill="FFFFFF"/>
            <w:noWrap/>
            <w:vAlign w:val="bottom"/>
            <w:hideMark/>
          </w:tcPr>
          <w:p w14:paraId="0D66895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3.0</w:t>
            </w:r>
          </w:p>
        </w:tc>
        <w:tc>
          <w:tcPr>
            <w:tcW w:w="491" w:type="pct"/>
            <w:tcBorders>
              <w:top w:val="nil"/>
              <w:left w:val="nil"/>
              <w:bottom w:val="nil"/>
              <w:right w:val="nil"/>
            </w:tcBorders>
            <w:shd w:val="clear" w:color="000000" w:fill="FFFFFF"/>
            <w:noWrap/>
            <w:vAlign w:val="bottom"/>
            <w:hideMark/>
          </w:tcPr>
          <w:p w14:paraId="31AEB10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15CA5A1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3.7</w:t>
            </w:r>
          </w:p>
        </w:tc>
        <w:tc>
          <w:tcPr>
            <w:tcW w:w="491" w:type="pct"/>
            <w:tcBorders>
              <w:top w:val="nil"/>
              <w:left w:val="nil"/>
              <w:bottom w:val="nil"/>
              <w:right w:val="nil"/>
            </w:tcBorders>
            <w:shd w:val="clear" w:color="000000" w:fill="FFFFFF"/>
            <w:noWrap/>
            <w:vAlign w:val="bottom"/>
            <w:hideMark/>
          </w:tcPr>
          <w:p w14:paraId="0EF0256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DD8184B"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4.7</w:t>
            </w:r>
          </w:p>
        </w:tc>
        <w:tc>
          <w:tcPr>
            <w:tcW w:w="491" w:type="pct"/>
            <w:tcBorders>
              <w:top w:val="nil"/>
              <w:left w:val="nil"/>
              <w:bottom w:val="nil"/>
              <w:right w:val="nil"/>
            </w:tcBorders>
            <w:shd w:val="clear" w:color="000000" w:fill="FFFFFF"/>
            <w:noWrap/>
            <w:vAlign w:val="bottom"/>
            <w:hideMark/>
          </w:tcPr>
          <w:p w14:paraId="5628C55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6.3</w:t>
            </w:r>
          </w:p>
        </w:tc>
        <w:tc>
          <w:tcPr>
            <w:tcW w:w="491" w:type="pct"/>
            <w:tcBorders>
              <w:top w:val="nil"/>
              <w:left w:val="nil"/>
              <w:bottom w:val="nil"/>
              <w:right w:val="nil"/>
            </w:tcBorders>
            <w:shd w:val="clear" w:color="000000" w:fill="FFFFFF"/>
            <w:noWrap/>
            <w:vAlign w:val="bottom"/>
            <w:hideMark/>
          </w:tcPr>
          <w:p w14:paraId="7527A179"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4.2</w:t>
            </w:r>
          </w:p>
        </w:tc>
        <w:tc>
          <w:tcPr>
            <w:tcW w:w="544" w:type="pct"/>
            <w:tcBorders>
              <w:top w:val="nil"/>
              <w:left w:val="nil"/>
              <w:bottom w:val="nil"/>
              <w:right w:val="nil"/>
            </w:tcBorders>
            <w:shd w:val="clear" w:color="000000" w:fill="FFFFFF"/>
            <w:noWrap/>
            <w:vAlign w:val="bottom"/>
            <w:hideMark/>
          </w:tcPr>
          <w:p w14:paraId="0C6A9D5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28.6</w:t>
            </w:r>
          </w:p>
        </w:tc>
      </w:tr>
      <w:tr w:rsidR="00F4358F" w:rsidRPr="00F4358F" w14:paraId="572A5C2D" w14:textId="77777777" w:rsidTr="00F4358F">
        <w:trPr>
          <w:divId w:val="297876838"/>
          <w:trHeight w:hRule="exact" w:val="225"/>
        </w:trPr>
        <w:tc>
          <w:tcPr>
            <w:tcW w:w="530" w:type="pct"/>
            <w:tcBorders>
              <w:top w:val="nil"/>
              <w:left w:val="nil"/>
              <w:bottom w:val="nil"/>
              <w:right w:val="nil"/>
            </w:tcBorders>
            <w:shd w:val="clear" w:color="000000" w:fill="FFFFFF"/>
            <w:noWrap/>
            <w:vAlign w:val="bottom"/>
            <w:hideMark/>
          </w:tcPr>
          <w:p w14:paraId="030CBB90" w14:textId="55EC15BB"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2027</w:t>
            </w:r>
            <w:r w:rsidR="007E0C97">
              <w:rPr>
                <w:rFonts w:ascii="Arial" w:hAnsi="Arial" w:cs="Arial"/>
                <w:color w:val="000000"/>
                <w:sz w:val="16"/>
                <w:szCs w:val="16"/>
              </w:rPr>
              <w:noBreakHyphen/>
            </w:r>
            <w:r w:rsidRPr="00F4358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A84449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5F479D4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5968E65C"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285A3B2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1.7</w:t>
            </w:r>
          </w:p>
        </w:tc>
        <w:tc>
          <w:tcPr>
            <w:tcW w:w="491" w:type="pct"/>
            <w:tcBorders>
              <w:top w:val="nil"/>
              <w:left w:val="nil"/>
              <w:bottom w:val="nil"/>
              <w:right w:val="nil"/>
            </w:tcBorders>
            <w:shd w:val="clear" w:color="000000" w:fill="FFFFFF"/>
            <w:noWrap/>
            <w:vAlign w:val="bottom"/>
            <w:hideMark/>
          </w:tcPr>
          <w:p w14:paraId="289C17F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2.4</w:t>
            </w:r>
          </w:p>
        </w:tc>
        <w:tc>
          <w:tcPr>
            <w:tcW w:w="491" w:type="pct"/>
            <w:tcBorders>
              <w:top w:val="nil"/>
              <w:left w:val="nil"/>
              <w:bottom w:val="nil"/>
              <w:right w:val="nil"/>
            </w:tcBorders>
            <w:shd w:val="clear" w:color="000000" w:fill="FFFFFF"/>
            <w:noWrap/>
            <w:vAlign w:val="bottom"/>
            <w:hideMark/>
          </w:tcPr>
          <w:p w14:paraId="074F4B0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1.5</w:t>
            </w:r>
          </w:p>
        </w:tc>
        <w:tc>
          <w:tcPr>
            <w:tcW w:w="491" w:type="pct"/>
            <w:tcBorders>
              <w:top w:val="nil"/>
              <w:left w:val="nil"/>
              <w:bottom w:val="nil"/>
              <w:right w:val="nil"/>
            </w:tcBorders>
            <w:shd w:val="clear" w:color="000000" w:fill="FFFFFF"/>
            <w:noWrap/>
            <w:vAlign w:val="bottom"/>
            <w:hideMark/>
          </w:tcPr>
          <w:p w14:paraId="07FEE4AD"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5897881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1.6</w:t>
            </w:r>
          </w:p>
        </w:tc>
        <w:tc>
          <w:tcPr>
            <w:tcW w:w="544" w:type="pct"/>
            <w:tcBorders>
              <w:top w:val="nil"/>
              <w:left w:val="nil"/>
              <w:bottom w:val="nil"/>
              <w:right w:val="nil"/>
            </w:tcBorders>
            <w:shd w:val="clear" w:color="000000" w:fill="FFFFFF"/>
            <w:noWrap/>
            <w:vAlign w:val="bottom"/>
            <w:hideMark/>
          </w:tcPr>
          <w:p w14:paraId="484D43AF"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12.7</w:t>
            </w:r>
          </w:p>
        </w:tc>
      </w:tr>
      <w:tr w:rsidR="00F4358F" w:rsidRPr="00F4358F" w14:paraId="651D9863" w14:textId="77777777" w:rsidTr="00F4358F">
        <w:trPr>
          <w:divId w:val="297876838"/>
          <w:trHeight w:hRule="exact" w:val="225"/>
        </w:trPr>
        <w:tc>
          <w:tcPr>
            <w:tcW w:w="530" w:type="pct"/>
            <w:tcBorders>
              <w:top w:val="nil"/>
              <w:left w:val="nil"/>
              <w:bottom w:val="nil"/>
              <w:right w:val="nil"/>
            </w:tcBorders>
            <w:shd w:val="clear" w:color="000000" w:fill="FFFFFF"/>
            <w:noWrap/>
            <w:vAlign w:val="bottom"/>
            <w:hideMark/>
          </w:tcPr>
          <w:p w14:paraId="0F1F0EC1" w14:textId="7967E1AA"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2028</w:t>
            </w:r>
            <w:r w:rsidR="007E0C97">
              <w:rPr>
                <w:rFonts w:ascii="Arial" w:hAnsi="Arial" w:cs="Arial"/>
                <w:color w:val="000000"/>
                <w:sz w:val="16"/>
                <w:szCs w:val="16"/>
              </w:rPr>
              <w:noBreakHyphen/>
            </w:r>
            <w:r w:rsidRPr="00F4358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3585C4E0" w14:textId="0F921B5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DE9925" w14:textId="07C971F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1A5FD20" w14:textId="2E67764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7ECA8EA" w14:textId="4B8C5C67"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18EF41" w14:textId="3AE38734"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9F46B7" w14:textId="70CF3BE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689380" w14:textId="4D87C72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EF781B" w14:textId="54335D8D"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CDF7F26" w14:textId="7066804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420D1C9F" w14:textId="77777777" w:rsidTr="00F4358F">
        <w:trPr>
          <w:divId w:val="297876838"/>
          <w:trHeight w:hRule="exact" w:val="225"/>
        </w:trPr>
        <w:tc>
          <w:tcPr>
            <w:tcW w:w="530" w:type="pct"/>
            <w:tcBorders>
              <w:top w:val="nil"/>
              <w:left w:val="nil"/>
              <w:bottom w:val="single" w:sz="4" w:space="0" w:color="293F5B"/>
              <w:right w:val="nil"/>
            </w:tcBorders>
            <w:shd w:val="clear" w:color="000000" w:fill="FFFFFF"/>
            <w:noWrap/>
            <w:vAlign w:val="bottom"/>
            <w:hideMark/>
          </w:tcPr>
          <w:p w14:paraId="3B6C0806" w14:textId="77777777" w:rsidR="00F4358F" w:rsidRPr="00F4358F" w:rsidRDefault="00F4358F" w:rsidP="00F4358F">
            <w:pPr>
              <w:spacing w:before="0" w:after="0" w:line="240" w:lineRule="auto"/>
              <w:rPr>
                <w:rFonts w:ascii="Arial" w:hAnsi="Arial" w:cs="Arial"/>
                <w:b/>
                <w:bCs/>
                <w:color w:val="000000"/>
                <w:sz w:val="16"/>
                <w:szCs w:val="16"/>
              </w:rPr>
            </w:pPr>
            <w:r w:rsidRPr="00F4358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3A7CA3E6"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10.4</w:t>
            </w:r>
          </w:p>
        </w:tc>
        <w:tc>
          <w:tcPr>
            <w:tcW w:w="491" w:type="pct"/>
            <w:tcBorders>
              <w:top w:val="single" w:sz="4" w:space="0" w:color="293F5B"/>
              <w:left w:val="nil"/>
              <w:bottom w:val="single" w:sz="4" w:space="0" w:color="293F5B"/>
              <w:right w:val="nil"/>
            </w:tcBorders>
            <w:shd w:val="clear" w:color="000000" w:fill="FFFFFF"/>
            <w:noWrap/>
            <w:vAlign w:val="bottom"/>
            <w:hideMark/>
          </w:tcPr>
          <w:p w14:paraId="5AA8809A"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10.9</w:t>
            </w:r>
          </w:p>
        </w:tc>
        <w:tc>
          <w:tcPr>
            <w:tcW w:w="491" w:type="pct"/>
            <w:tcBorders>
              <w:top w:val="single" w:sz="4" w:space="0" w:color="293F5B"/>
              <w:left w:val="nil"/>
              <w:bottom w:val="single" w:sz="4" w:space="0" w:color="293F5B"/>
              <w:right w:val="nil"/>
            </w:tcBorders>
            <w:shd w:val="clear" w:color="000000" w:fill="FFFFFF"/>
            <w:noWrap/>
            <w:vAlign w:val="bottom"/>
            <w:hideMark/>
          </w:tcPr>
          <w:p w14:paraId="0D5A69D1"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8.9</w:t>
            </w:r>
          </w:p>
        </w:tc>
        <w:tc>
          <w:tcPr>
            <w:tcW w:w="491" w:type="pct"/>
            <w:tcBorders>
              <w:top w:val="single" w:sz="4" w:space="0" w:color="293F5B"/>
              <w:left w:val="nil"/>
              <w:bottom w:val="single" w:sz="4" w:space="0" w:color="293F5B"/>
              <w:right w:val="nil"/>
            </w:tcBorders>
            <w:shd w:val="clear" w:color="000000" w:fill="FFFFFF"/>
            <w:noWrap/>
            <w:vAlign w:val="bottom"/>
            <w:hideMark/>
          </w:tcPr>
          <w:p w14:paraId="609A308B"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6.9</w:t>
            </w:r>
          </w:p>
        </w:tc>
        <w:tc>
          <w:tcPr>
            <w:tcW w:w="491" w:type="pct"/>
            <w:tcBorders>
              <w:top w:val="single" w:sz="4" w:space="0" w:color="293F5B"/>
              <w:left w:val="nil"/>
              <w:bottom w:val="single" w:sz="4" w:space="0" w:color="293F5B"/>
              <w:right w:val="nil"/>
            </w:tcBorders>
            <w:shd w:val="clear" w:color="000000" w:fill="FFFFFF"/>
            <w:noWrap/>
            <w:vAlign w:val="bottom"/>
            <w:hideMark/>
          </w:tcPr>
          <w:p w14:paraId="1645387D"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11.7</w:t>
            </w:r>
          </w:p>
        </w:tc>
        <w:tc>
          <w:tcPr>
            <w:tcW w:w="491" w:type="pct"/>
            <w:tcBorders>
              <w:top w:val="single" w:sz="4" w:space="0" w:color="293F5B"/>
              <w:left w:val="nil"/>
              <w:bottom w:val="single" w:sz="4" w:space="0" w:color="293F5B"/>
              <w:right w:val="nil"/>
            </w:tcBorders>
            <w:shd w:val="clear" w:color="000000" w:fill="FFFFFF"/>
            <w:noWrap/>
            <w:vAlign w:val="bottom"/>
            <w:hideMark/>
          </w:tcPr>
          <w:p w14:paraId="7894CDC7"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16.8</w:t>
            </w:r>
          </w:p>
        </w:tc>
        <w:tc>
          <w:tcPr>
            <w:tcW w:w="491" w:type="pct"/>
            <w:tcBorders>
              <w:top w:val="single" w:sz="4" w:space="0" w:color="293F5B"/>
              <w:left w:val="nil"/>
              <w:bottom w:val="single" w:sz="4" w:space="0" w:color="293F5B"/>
              <w:right w:val="nil"/>
            </w:tcBorders>
            <w:shd w:val="clear" w:color="000000" w:fill="FFFFFF"/>
            <w:noWrap/>
            <w:vAlign w:val="bottom"/>
            <w:hideMark/>
          </w:tcPr>
          <w:p w14:paraId="7FA7383C"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18.7</w:t>
            </w:r>
          </w:p>
        </w:tc>
        <w:tc>
          <w:tcPr>
            <w:tcW w:w="491" w:type="pct"/>
            <w:tcBorders>
              <w:top w:val="single" w:sz="4" w:space="0" w:color="293F5B"/>
              <w:left w:val="nil"/>
              <w:bottom w:val="single" w:sz="4" w:space="0" w:color="293F5B"/>
              <w:right w:val="nil"/>
            </w:tcBorders>
            <w:shd w:val="clear" w:color="000000" w:fill="FFFFFF"/>
            <w:noWrap/>
            <w:vAlign w:val="bottom"/>
            <w:hideMark/>
          </w:tcPr>
          <w:p w14:paraId="4D255A32"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17.5</w:t>
            </w:r>
          </w:p>
        </w:tc>
        <w:tc>
          <w:tcPr>
            <w:tcW w:w="544" w:type="pct"/>
            <w:tcBorders>
              <w:top w:val="single" w:sz="4" w:space="0" w:color="293F5B"/>
              <w:left w:val="nil"/>
              <w:bottom w:val="single" w:sz="4" w:space="0" w:color="293F5B"/>
              <w:right w:val="nil"/>
            </w:tcBorders>
            <w:shd w:val="clear" w:color="000000" w:fill="FFFFFF"/>
            <w:noWrap/>
            <w:vAlign w:val="bottom"/>
            <w:hideMark/>
          </w:tcPr>
          <w:p w14:paraId="2D020882"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101.8</w:t>
            </w:r>
          </w:p>
        </w:tc>
      </w:tr>
    </w:tbl>
    <w:p w14:paraId="76D0FB23" w14:textId="34F7905A" w:rsidR="00B33DFD" w:rsidRDefault="00567362" w:rsidP="0086501C">
      <w:pPr>
        <w:rPr>
          <w:rFonts w:ascii="Arial Bold" w:hAnsi="Arial Bold"/>
          <w:b/>
          <w:sz w:val="20"/>
        </w:rPr>
      </w:pPr>
      <w:r w:rsidRPr="008120CF">
        <w:rPr>
          <w:rFonts w:eastAsia="Book Antiqua"/>
        </w:rPr>
        <w:t xml:space="preserve">The Australian Government is providing funding over </w:t>
      </w:r>
      <w:r w:rsidR="00761058">
        <w:rPr>
          <w:rFonts w:eastAsia="Book Antiqua"/>
        </w:rPr>
        <w:t>four</w:t>
      </w:r>
      <w:r>
        <w:rPr>
          <w:rFonts w:eastAsia="Book Antiqua"/>
        </w:rPr>
        <w:t> year</w:t>
      </w:r>
      <w:r w:rsidRPr="008120CF">
        <w:rPr>
          <w:rFonts w:eastAsia="Book Antiqua"/>
        </w:rPr>
        <w:t xml:space="preserve">s to states to implement the National Firearms Register, a signature community and police safety initiative. </w:t>
      </w:r>
      <w:r w:rsidR="00B33DFD">
        <w:br w:type="page"/>
      </w:r>
    </w:p>
    <w:p w14:paraId="68D5C2A7" w14:textId="08D02A68" w:rsidR="00F4358F" w:rsidRDefault="00567362" w:rsidP="00F4358F">
      <w:pPr>
        <w:pStyle w:val="TableHeadingcontinued"/>
        <w:rPr>
          <w:rFonts w:asciiTheme="minorHAnsi" w:eastAsiaTheme="minorHAnsi" w:hAnsiTheme="minorHAnsi" w:cstheme="minorBidi"/>
          <w:sz w:val="22"/>
          <w:szCs w:val="22"/>
          <w:lang w:eastAsia="en-US"/>
        </w:rPr>
      </w:pPr>
      <w:r w:rsidRPr="008120CF">
        <w:lastRenderedPageBreak/>
        <w:t>National Labour Hire</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4358F" w:rsidRPr="00F4358F" w14:paraId="62E498BB" w14:textId="77777777" w:rsidTr="00F4358F">
        <w:trPr>
          <w:divId w:val="263193841"/>
          <w:trHeight w:hRule="exact" w:val="225"/>
        </w:trPr>
        <w:tc>
          <w:tcPr>
            <w:tcW w:w="530" w:type="pct"/>
            <w:tcBorders>
              <w:top w:val="single" w:sz="4" w:space="0" w:color="293F5B"/>
              <w:left w:val="nil"/>
              <w:bottom w:val="nil"/>
              <w:right w:val="nil"/>
            </w:tcBorders>
            <w:shd w:val="clear" w:color="000000" w:fill="FFFFFF"/>
            <w:noWrap/>
            <w:vAlign w:val="bottom"/>
            <w:hideMark/>
          </w:tcPr>
          <w:p w14:paraId="26F42B25" w14:textId="319CD64B"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0027FC7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190E1D4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4D860CC7"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2AA50A4A"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18887654"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463025E5"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402A9091"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3BF8E45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565DADE2"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Total</w:t>
            </w:r>
          </w:p>
        </w:tc>
      </w:tr>
      <w:tr w:rsidR="00F4358F" w:rsidRPr="00F4358F" w14:paraId="182887FB" w14:textId="77777777" w:rsidTr="00F4358F">
        <w:trPr>
          <w:divId w:val="263193841"/>
          <w:trHeight w:hRule="exact" w:val="225"/>
        </w:trPr>
        <w:tc>
          <w:tcPr>
            <w:tcW w:w="530" w:type="pct"/>
            <w:tcBorders>
              <w:top w:val="nil"/>
              <w:left w:val="nil"/>
              <w:bottom w:val="nil"/>
              <w:right w:val="nil"/>
            </w:tcBorders>
            <w:shd w:val="clear" w:color="000000" w:fill="FFFFFF"/>
            <w:noWrap/>
            <w:vAlign w:val="bottom"/>
            <w:hideMark/>
          </w:tcPr>
          <w:p w14:paraId="76C431C5" w14:textId="6E1633B6"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2024</w:t>
            </w:r>
            <w:r w:rsidR="007E0C97">
              <w:rPr>
                <w:rFonts w:ascii="Arial" w:hAnsi="Arial" w:cs="Arial"/>
                <w:color w:val="000000"/>
                <w:sz w:val="16"/>
                <w:szCs w:val="16"/>
              </w:rPr>
              <w:noBreakHyphen/>
            </w:r>
            <w:r w:rsidRPr="00F4358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FB64BB9" w14:textId="4E56EC9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83ED78"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4.0</w:t>
            </w:r>
          </w:p>
        </w:tc>
        <w:tc>
          <w:tcPr>
            <w:tcW w:w="491" w:type="pct"/>
            <w:tcBorders>
              <w:top w:val="nil"/>
              <w:left w:val="nil"/>
              <w:bottom w:val="nil"/>
              <w:right w:val="nil"/>
            </w:tcBorders>
            <w:shd w:val="clear" w:color="000000" w:fill="FFFFFF"/>
            <w:noWrap/>
            <w:vAlign w:val="bottom"/>
            <w:hideMark/>
          </w:tcPr>
          <w:p w14:paraId="3339F8B3" w14:textId="199A7A3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206B847" w14:textId="13EDA60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D8600C" w14:textId="02E1A7F2"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E9878D" w14:textId="336E7A5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B01E1DF" w14:textId="6A5C830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24303F3" w14:textId="37DACD1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FFB563E" w14:textId="77777777" w:rsidR="00F4358F" w:rsidRPr="00F4358F" w:rsidRDefault="00F4358F" w:rsidP="00F4358F">
            <w:pPr>
              <w:spacing w:before="0" w:after="0" w:line="240" w:lineRule="auto"/>
              <w:jc w:val="right"/>
              <w:rPr>
                <w:rFonts w:ascii="Arial" w:hAnsi="Arial" w:cs="Arial"/>
                <w:color w:val="000000"/>
                <w:sz w:val="16"/>
                <w:szCs w:val="16"/>
              </w:rPr>
            </w:pPr>
            <w:r w:rsidRPr="00F4358F">
              <w:rPr>
                <w:rFonts w:ascii="Arial" w:hAnsi="Arial" w:cs="Arial"/>
                <w:color w:val="000000"/>
                <w:sz w:val="16"/>
                <w:szCs w:val="16"/>
              </w:rPr>
              <w:t>4.0</w:t>
            </w:r>
          </w:p>
        </w:tc>
      </w:tr>
      <w:tr w:rsidR="00F4358F" w:rsidRPr="00F4358F" w14:paraId="2AD07012" w14:textId="77777777" w:rsidTr="00F4358F">
        <w:trPr>
          <w:divId w:val="263193841"/>
          <w:trHeight w:hRule="exact" w:val="225"/>
        </w:trPr>
        <w:tc>
          <w:tcPr>
            <w:tcW w:w="530" w:type="pct"/>
            <w:tcBorders>
              <w:top w:val="nil"/>
              <w:left w:val="nil"/>
              <w:bottom w:val="nil"/>
              <w:right w:val="nil"/>
            </w:tcBorders>
            <w:shd w:val="clear" w:color="000000" w:fill="E6F2FF"/>
            <w:noWrap/>
            <w:vAlign w:val="bottom"/>
            <w:hideMark/>
          </w:tcPr>
          <w:p w14:paraId="65F55A9C" w14:textId="5B118CAD"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2025</w:t>
            </w:r>
            <w:r w:rsidR="007E0C97">
              <w:rPr>
                <w:rFonts w:ascii="Arial" w:hAnsi="Arial" w:cs="Arial"/>
                <w:color w:val="000000"/>
                <w:sz w:val="16"/>
                <w:szCs w:val="16"/>
              </w:rPr>
              <w:noBreakHyphen/>
            </w:r>
            <w:r w:rsidRPr="00F4358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0A1F5E1" w14:textId="2376439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0627F19" w14:textId="615B559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DB2AB10" w14:textId="2106062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A595B81" w14:textId="0163B714"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11843C6" w14:textId="04ED89D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AECC997" w14:textId="121A051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8FE6459" w14:textId="70390A3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25C708B" w14:textId="41DDA57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7F563F89" w14:textId="5ED1668C"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0A0B26EC" w14:textId="77777777" w:rsidTr="00F4358F">
        <w:trPr>
          <w:divId w:val="263193841"/>
          <w:trHeight w:hRule="exact" w:val="225"/>
        </w:trPr>
        <w:tc>
          <w:tcPr>
            <w:tcW w:w="530" w:type="pct"/>
            <w:tcBorders>
              <w:top w:val="nil"/>
              <w:left w:val="nil"/>
              <w:bottom w:val="nil"/>
              <w:right w:val="nil"/>
            </w:tcBorders>
            <w:shd w:val="clear" w:color="000000" w:fill="FFFFFF"/>
            <w:noWrap/>
            <w:vAlign w:val="bottom"/>
            <w:hideMark/>
          </w:tcPr>
          <w:p w14:paraId="19681B6A" w14:textId="2180F49D"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2026</w:t>
            </w:r>
            <w:r w:rsidR="007E0C97">
              <w:rPr>
                <w:rFonts w:ascii="Arial" w:hAnsi="Arial" w:cs="Arial"/>
                <w:color w:val="000000"/>
                <w:sz w:val="16"/>
                <w:szCs w:val="16"/>
              </w:rPr>
              <w:noBreakHyphen/>
            </w:r>
            <w:r w:rsidRPr="00F4358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9F05FD0" w14:textId="69C9F0E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989225" w14:textId="4B0C6B2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2B5846" w14:textId="33FA6A8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E67688" w14:textId="7CC91D67"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5E17F9" w14:textId="44D0971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CA79C1" w14:textId="1573A8A5"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0ADDA32" w14:textId="1980B29F"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8989E62" w14:textId="3E2ABCA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200F6DC" w14:textId="6175257A"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34BDDF77" w14:textId="77777777" w:rsidTr="00F4358F">
        <w:trPr>
          <w:divId w:val="263193841"/>
          <w:trHeight w:hRule="exact" w:val="225"/>
        </w:trPr>
        <w:tc>
          <w:tcPr>
            <w:tcW w:w="530" w:type="pct"/>
            <w:tcBorders>
              <w:top w:val="nil"/>
              <w:left w:val="nil"/>
              <w:bottom w:val="nil"/>
              <w:right w:val="nil"/>
            </w:tcBorders>
            <w:shd w:val="clear" w:color="000000" w:fill="FFFFFF"/>
            <w:noWrap/>
            <w:vAlign w:val="bottom"/>
            <w:hideMark/>
          </w:tcPr>
          <w:p w14:paraId="68E0ECC5" w14:textId="3348C015"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2027</w:t>
            </w:r>
            <w:r w:rsidR="007E0C97">
              <w:rPr>
                <w:rFonts w:ascii="Arial" w:hAnsi="Arial" w:cs="Arial"/>
                <w:color w:val="000000"/>
                <w:sz w:val="16"/>
                <w:szCs w:val="16"/>
              </w:rPr>
              <w:noBreakHyphen/>
            </w:r>
            <w:r w:rsidRPr="00F4358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7E834E2" w14:textId="06C191A3"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418A7C" w14:textId="5DB6E4A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6A7C5A" w14:textId="2D62E93D"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318992" w14:textId="330AA417"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6779010" w14:textId="2457FF9E"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DE908D" w14:textId="1F8973D7"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C5C49CA" w14:textId="33F158B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8798AE" w14:textId="076296E4"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BF9444B" w14:textId="72410B1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606D689F" w14:textId="77777777" w:rsidTr="00F4358F">
        <w:trPr>
          <w:divId w:val="263193841"/>
          <w:trHeight w:hRule="exact" w:val="225"/>
        </w:trPr>
        <w:tc>
          <w:tcPr>
            <w:tcW w:w="530" w:type="pct"/>
            <w:tcBorders>
              <w:top w:val="nil"/>
              <w:left w:val="nil"/>
              <w:bottom w:val="nil"/>
              <w:right w:val="nil"/>
            </w:tcBorders>
            <w:shd w:val="clear" w:color="000000" w:fill="FFFFFF"/>
            <w:noWrap/>
            <w:vAlign w:val="bottom"/>
            <w:hideMark/>
          </w:tcPr>
          <w:p w14:paraId="7332B97C" w14:textId="4A618FF2" w:rsidR="00F4358F" w:rsidRPr="00F4358F" w:rsidRDefault="00F4358F" w:rsidP="00F4358F">
            <w:pPr>
              <w:spacing w:before="0" w:after="0" w:line="240" w:lineRule="auto"/>
              <w:rPr>
                <w:rFonts w:ascii="Arial" w:hAnsi="Arial" w:cs="Arial"/>
                <w:color w:val="000000"/>
                <w:sz w:val="16"/>
                <w:szCs w:val="16"/>
              </w:rPr>
            </w:pPr>
            <w:r w:rsidRPr="00F4358F">
              <w:rPr>
                <w:rFonts w:ascii="Arial" w:hAnsi="Arial" w:cs="Arial"/>
                <w:color w:val="000000"/>
                <w:sz w:val="16"/>
                <w:szCs w:val="16"/>
              </w:rPr>
              <w:t>2028</w:t>
            </w:r>
            <w:r w:rsidR="007E0C97">
              <w:rPr>
                <w:rFonts w:ascii="Arial" w:hAnsi="Arial" w:cs="Arial"/>
                <w:color w:val="000000"/>
                <w:sz w:val="16"/>
                <w:szCs w:val="16"/>
              </w:rPr>
              <w:noBreakHyphen/>
            </w:r>
            <w:r w:rsidRPr="00F4358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7C02C168" w14:textId="64A6ABD8"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C29A43" w14:textId="5B1C0A69"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A4A9F9" w14:textId="66911F4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C1980B0" w14:textId="3B943E1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6AA180" w14:textId="4E71160B"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AC282DE" w14:textId="17A90602"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323508C" w14:textId="346CED01"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D5D2CA" w14:textId="40AC3B56"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204779B" w14:textId="37722820" w:rsidR="00F4358F" w:rsidRPr="00F4358F" w:rsidRDefault="007E0C97" w:rsidP="00F435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4358F" w:rsidRPr="00F4358F" w14:paraId="2E69E3F7" w14:textId="77777777" w:rsidTr="00F4358F">
        <w:trPr>
          <w:divId w:val="263193841"/>
          <w:trHeight w:hRule="exact" w:val="225"/>
        </w:trPr>
        <w:tc>
          <w:tcPr>
            <w:tcW w:w="530" w:type="pct"/>
            <w:tcBorders>
              <w:top w:val="nil"/>
              <w:left w:val="nil"/>
              <w:bottom w:val="single" w:sz="4" w:space="0" w:color="293F5B"/>
              <w:right w:val="nil"/>
            </w:tcBorders>
            <w:shd w:val="clear" w:color="000000" w:fill="FFFFFF"/>
            <w:noWrap/>
            <w:vAlign w:val="bottom"/>
            <w:hideMark/>
          </w:tcPr>
          <w:p w14:paraId="60538A81" w14:textId="77777777" w:rsidR="00F4358F" w:rsidRPr="00F4358F" w:rsidRDefault="00F4358F" w:rsidP="00F4358F">
            <w:pPr>
              <w:spacing w:before="0" w:after="0" w:line="240" w:lineRule="auto"/>
              <w:rPr>
                <w:rFonts w:ascii="Arial" w:hAnsi="Arial" w:cs="Arial"/>
                <w:b/>
                <w:bCs/>
                <w:color w:val="000000"/>
                <w:sz w:val="16"/>
                <w:szCs w:val="16"/>
              </w:rPr>
            </w:pPr>
            <w:r w:rsidRPr="00F4358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7FF56288" w14:textId="33100F5E"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3D1FC49"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4.0</w:t>
            </w:r>
          </w:p>
        </w:tc>
        <w:tc>
          <w:tcPr>
            <w:tcW w:w="491" w:type="pct"/>
            <w:tcBorders>
              <w:top w:val="single" w:sz="4" w:space="0" w:color="293F5B"/>
              <w:left w:val="nil"/>
              <w:bottom w:val="single" w:sz="4" w:space="0" w:color="293F5B"/>
              <w:right w:val="nil"/>
            </w:tcBorders>
            <w:shd w:val="clear" w:color="000000" w:fill="FFFFFF"/>
            <w:noWrap/>
            <w:vAlign w:val="bottom"/>
            <w:hideMark/>
          </w:tcPr>
          <w:p w14:paraId="29C8402E" w14:textId="13C31C83"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252FF61" w14:textId="38238582"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51BD779" w14:textId="4C04BA63"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8260F61" w14:textId="06080D4F"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728E596" w14:textId="79C956FB"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6FC942C" w14:textId="6B7C4C70" w:rsidR="00F4358F" w:rsidRPr="00F4358F" w:rsidRDefault="007E0C97" w:rsidP="00F4358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22CD05F2" w14:textId="77777777" w:rsidR="00F4358F" w:rsidRPr="00F4358F" w:rsidRDefault="00F4358F" w:rsidP="00F4358F">
            <w:pPr>
              <w:spacing w:before="0" w:after="0" w:line="240" w:lineRule="auto"/>
              <w:jc w:val="right"/>
              <w:rPr>
                <w:rFonts w:ascii="Arial" w:hAnsi="Arial" w:cs="Arial"/>
                <w:b/>
                <w:bCs/>
                <w:color w:val="000000"/>
                <w:sz w:val="16"/>
                <w:szCs w:val="16"/>
              </w:rPr>
            </w:pPr>
            <w:r w:rsidRPr="00F4358F">
              <w:rPr>
                <w:rFonts w:ascii="Arial" w:hAnsi="Arial" w:cs="Arial"/>
                <w:b/>
                <w:bCs/>
                <w:color w:val="000000"/>
                <w:sz w:val="16"/>
                <w:szCs w:val="16"/>
              </w:rPr>
              <w:t>4.0</w:t>
            </w:r>
          </w:p>
        </w:tc>
      </w:tr>
    </w:tbl>
    <w:p w14:paraId="20EE6CDF" w14:textId="7707FF0A" w:rsidR="00567362" w:rsidRPr="008120CF" w:rsidRDefault="00567362" w:rsidP="00A572C3">
      <w:r w:rsidRPr="008120CF">
        <w:t xml:space="preserve">The Australian Government is providing funding to progress a harmonised </w:t>
      </w:r>
      <w:r w:rsidR="00841A8F">
        <w:t xml:space="preserve">approach to </w:t>
      </w:r>
      <w:r w:rsidRPr="008120CF">
        <w:t xml:space="preserve">national labour hire </w:t>
      </w:r>
      <w:r w:rsidR="00673D78">
        <w:t>reform</w:t>
      </w:r>
      <w:r w:rsidRPr="008120CF">
        <w:t xml:space="preserve">. </w:t>
      </w:r>
    </w:p>
    <w:p w14:paraId="14F57219" w14:textId="3D9422CE" w:rsidR="00CA2F26" w:rsidRDefault="00567362" w:rsidP="00F251DA">
      <w:pPr>
        <w:pStyle w:val="TableHeadingcontinued"/>
        <w:rPr>
          <w:rFonts w:asciiTheme="minorHAnsi" w:eastAsiaTheme="minorHAnsi" w:hAnsiTheme="minorHAnsi" w:cstheme="minorBidi"/>
          <w:sz w:val="22"/>
          <w:szCs w:val="22"/>
          <w:lang w:eastAsia="en-US"/>
        </w:rPr>
      </w:pPr>
      <w:r w:rsidRPr="008120CF">
        <w:t>National Tourism Icons Package</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C5188" w:rsidRPr="00CC5188" w14:paraId="66FD055D" w14:textId="77777777" w:rsidTr="00CC5188">
        <w:trPr>
          <w:divId w:val="387455760"/>
          <w:trHeight w:hRule="exact" w:val="225"/>
        </w:trPr>
        <w:tc>
          <w:tcPr>
            <w:tcW w:w="530" w:type="pct"/>
            <w:tcBorders>
              <w:top w:val="single" w:sz="4" w:space="0" w:color="293F5B"/>
              <w:left w:val="nil"/>
              <w:bottom w:val="nil"/>
              <w:right w:val="nil"/>
            </w:tcBorders>
            <w:shd w:val="clear" w:color="000000" w:fill="FFFFFF"/>
            <w:noWrap/>
            <w:vAlign w:val="bottom"/>
            <w:hideMark/>
          </w:tcPr>
          <w:p w14:paraId="52ACA778" w14:textId="78454859"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44A17E43"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027597C0"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744B5832"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09835FE5"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100283A0"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4B8043C7"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12B4FB0B"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440F8EFE"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23ED7061"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Total</w:t>
            </w:r>
          </w:p>
        </w:tc>
      </w:tr>
      <w:tr w:rsidR="00CC5188" w:rsidRPr="00CC5188" w14:paraId="32CCF02F" w14:textId="77777777" w:rsidTr="00CC5188">
        <w:trPr>
          <w:divId w:val="387455760"/>
          <w:trHeight w:hRule="exact" w:val="225"/>
        </w:trPr>
        <w:tc>
          <w:tcPr>
            <w:tcW w:w="530" w:type="pct"/>
            <w:tcBorders>
              <w:top w:val="nil"/>
              <w:left w:val="nil"/>
              <w:bottom w:val="nil"/>
              <w:right w:val="nil"/>
            </w:tcBorders>
            <w:shd w:val="clear" w:color="000000" w:fill="FFFFFF"/>
            <w:noWrap/>
            <w:vAlign w:val="bottom"/>
            <w:hideMark/>
          </w:tcPr>
          <w:p w14:paraId="13C3AF9B" w14:textId="38E3A483"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2024</w:t>
            </w:r>
            <w:r w:rsidR="007E0C97">
              <w:rPr>
                <w:rFonts w:ascii="Arial" w:hAnsi="Arial" w:cs="Arial"/>
                <w:color w:val="000000"/>
                <w:sz w:val="16"/>
                <w:szCs w:val="16"/>
              </w:rPr>
              <w:noBreakHyphen/>
            </w:r>
            <w:r w:rsidRPr="00CC5188">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5349996" w14:textId="5BB1868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F4E5E2" w14:textId="6464AD5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23F981"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5A277AA4" w14:textId="0247724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798C8EF" w14:textId="634A78F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614D1E"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0.3</w:t>
            </w:r>
          </w:p>
        </w:tc>
        <w:tc>
          <w:tcPr>
            <w:tcW w:w="491" w:type="pct"/>
            <w:tcBorders>
              <w:top w:val="nil"/>
              <w:left w:val="nil"/>
              <w:bottom w:val="nil"/>
              <w:right w:val="nil"/>
            </w:tcBorders>
            <w:shd w:val="clear" w:color="000000" w:fill="FFFFFF"/>
            <w:noWrap/>
            <w:vAlign w:val="bottom"/>
            <w:hideMark/>
          </w:tcPr>
          <w:p w14:paraId="5ED85F00" w14:textId="57694260"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DC15A71" w14:textId="168742CF"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DB779EA"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0.9</w:t>
            </w:r>
          </w:p>
        </w:tc>
      </w:tr>
      <w:tr w:rsidR="00CC5188" w:rsidRPr="00CC5188" w14:paraId="5CE013CA" w14:textId="77777777" w:rsidTr="00CC5188">
        <w:trPr>
          <w:divId w:val="387455760"/>
          <w:trHeight w:hRule="exact" w:val="225"/>
        </w:trPr>
        <w:tc>
          <w:tcPr>
            <w:tcW w:w="530" w:type="pct"/>
            <w:tcBorders>
              <w:top w:val="nil"/>
              <w:left w:val="nil"/>
              <w:bottom w:val="nil"/>
              <w:right w:val="nil"/>
            </w:tcBorders>
            <w:shd w:val="clear" w:color="000000" w:fill="E6F2FF"/>
            <w:noWrap/>
            <w:vAlign w:val="bottom"/>
            <w:hideMark/>
          </w:tcPr>
          <w:p w14:paraId="7B26FD62" w14:textId="40E96CA8"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2025</w:t>
            </w:r>
            <w:r w:rsidR="007E0C97">
              <w:rPr>
                <w:rFonts w:ascii="Arial" w:hAnsi="Arial" w:cs="Arial"/>
                <w:color w:val="000000"/>
                <w:sz w:val="16"/>
                <w:szCs w:val="16"/>
              </w:rPr>
              <w:noBreakHyphen/>
            </w:r>
            <w:r w:rsidRPr="00CC5188">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1D38F4A" w14:textId="7F56DA7D"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C2CD8EF" w14:textId="69180E3B"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F8B1480" w14:textId="671504F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59E5DDF" w14:textId="3A94934E"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7841917" w14:textId="731B435B"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1C36278"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3.0</w:t>
            </w:r>
          </w:p>
        </w:tc>
        <w:tc>
          <w:tcPr>
            <w:tcW w:w="491" w:type="pct"/>
            <w:tcBorders>
              <w:top w:val="nil"/>
              <w:left w:val="nil"/>
              <w:bottom w:val="nil"/>
              <w:right w:val="nil"/>
            </w:tcBorders>
            <w:shd w:val="clear" w:color="000000" w:fill="E6F2FF"/>
            <w:noWrap/>
            <w:vAlign w:val="bottom"/>
            <w:hideMark/>
          </w:tcPr>
          <w:p w14:paraId="4FA56AA3" w14:textId="618A9F7D"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7F8CF47" w14:textId="3518133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3F348506"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3.0</w:t>
            </w:r>
          </w:p>
        </w:tc>
      </w:tr>
      <w:tr w:rsidR="00CC5188" w:rsidRPr="00CC5188" w14:paraId="4B9338AF" w14:textId="77777777" w:rsidTr="00CC5188">
        <w:trPr>
          <w:divId w:val="387455760"/>
          <w:trHeight w:hRule="exact" w:val="225"/>
        </w:trPr>
        <w:tc>
          <w:tcPr>
            <w:tcW w:w="530" w:type="pct"/>
            <w:tcBorders>
              <w:top w:val="nil"/>
              <w:left w:val="nil"/>
              <w:bottom w:val="nil"/>
              <w:right w:val="nil"/>
            </w:tcBorders>
            <w:shd w:val="clear" w:color="000000" w:fill="FFFFFF"/>
            <w:noWrap/>
            <w:vAlign w:val="bottom"/>
            <w:hideMark/>
          </w:tcPr>
          <w:p w14:paraId="1B6419B5" w14:textId="33E32A58"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2026</w:t>
            </w:r>
            <w:r w:rsidR="007E0C97">
              <w:rPr>
                <w:rFonts w:ascii="Arial" w:hAnsi="Arial" w:cs="Arial"/>
                <w:color w:val="000000"/>
                <w:sz w:val="16"/>
                <w:szCs w:val="16"/>
              </w:rPr>
              <w:noBreakHyphen/>
            </w:r>
            <w:r w:rsidRPr="00CC518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A3AE8C0" w14:textId="19CB1C15"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001033" w14:textId="630264E9"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7A576F" w14:textId="2F7F9C2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790E2C" w14:textId="7EFC99D1"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218772" w14:textId="64398A69"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561BF9"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2.6</w:t>
            </w:r>
          </w:p>
        </w:tc>
        <w:tc>
          <w:tcPr>
            <w:tcW w:w="491" w:type="pct"/>
            <w:tcBorders>
              <w:top w:val="nil"/>
              <w:left w:val="nil"/>
              <w:bottom w:val="nil"/>
              <w:right w:val="nil"/>
            </w:tcBorders>
            <w:shd w:val="clear" w:color="000000" w:fill="FFFFFF"/>
            <w:noWrap/>
            <w:vAlign w:val="bottom"/>
            <w:hideMark/>
          </w:tcPr>
          <w:p w14:paraId="707BE716" w14:textId="55AAE5BE"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5D29B5" w14:textId="664213F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D15E230"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2.6</w:t>
            </w:r>
          </w:p>
        </w:tc>
      </w:tr>
      <w:tr w:rsidR="00CC5188" w:rsidRPr="00CC5188" w14:paraId="1D1DC2CD" w14:textId="77777777" w:rsidTr="00CC5188">
        <w:trPr>
          <w:divId w:val="387455760"/>
          <w:trHeight w:hRule="exact" w:val="225"/>
        </w:trPr>
        <w:tc>
          <w:tcPr>
            <w:tcW w:w="530" w:type="pct"/>
            <w:tcBorders>
              <w:top w:val="nil"/>
              <w:left w:val="nil"/>
              <w:bottom w:val="nil"/>
              <w:right w:val="nil"/>
            </w:tcBorders>
            <w:shd w:val="clear" w:color="000000" w:fill="FFFFFF"/>
            <w:noWrap/>
            <w:vAlign w:val="bottom"/>
            <w:hideMark/>
          </w:tcPr>
          <w:p w14:paraId="69F2651E" w14:textId="065984BA"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2027</w:t>
            </w:r>
            <w:r w:rsidR="007E0C97">
              <w:rPr>
                <w:rFonts w:ascii="Arial" w:hAnsi="Arial" w:cs="Arial"/>
                <w:color w:val="000000"/>
                <w:sz w:val="16"/>
                <w:szCs w:val="16"/>
              </w:rPr>
              <w:noBreakHyphen/>
            </w:r>
            <w:r w:rsidRPr="00CC5188">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31E1E0C" w14:textId="0E26BFD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73664A" w14:textId="71187D3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727D3A4" w14:textId="4E6E396B"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EEFB3F" w14:textId="383CA50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4294A00" w14:textId="02C41571"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08989F" w14:textId="725886E4"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D3F58F" w14:textId="16E5466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805B12" w14:textId="00FBB4B0"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C329F7F" w14:textId="290CC18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C5188" w:rsidRPr="00CC5188" w14:paraId="561DDF9A" w14:textId="77777777" w:rsidTr="00CC5188">
        <w:trPr>
          <w:divId w:val="387455760"/>
          <w:trHeight w:hRule="exact" w:val="225"/>
        </w:trPr>
        <w:tc>
          <w:tcPr>
            <w:tcW w:w="530" w:type="pct"/>
            <w:tcBorders>
              <w:top w:val="nil"/>
              <w:left w:val="nil"/>
              <w:bottom w:val="nil"/>
              <w:right w:val="nil"/>
            </w:tcBorders>
            <w:shd w:val="clear" w:color="000000" w:fill="FFFFFF"/>
            <w:noWrap/>
            <w:vAlign w:val="bottom"/>
            <w:hideMark/>
          </w:tcPr>
          <w:p w14:paraId="19C6E906" w14:textId="1DC6B018"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2028</w:t>
            </w:r>
            <w:r w:rsidR="007E0C97">
              <w:rPr>
                <w:rFonts w:ascii="Arial" w:hAnsi="Arial" w:cs="Arial"/>
                <w:color w:val="000000"/>
                <w:sz w:val="16"/>
                <w:szCs w:val="16"/>
              </w:rPr>
              <w:noBreakHyphen/>
            </w:r>
            <w:r w:rsidRPr="00CC5188">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7EE647A5" w14:textId="3D8E2C7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57752F" w14:textId="06BAC0B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D3769D0" w14:textId="4E538129"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E30CF4" w14:textId="2787ED5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74D5EA" w14:textId="1AB45589"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3F53B7" w14:textId="6EDCF988"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7B67ED" w14:textId="60AE740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4EBDC6" w14:textId="522DF0D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3D32422" w14:textId="494FB96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C5188" w:rsidRPr="00CC5188" w14:paraId="4E3DD4E9" w14:textId="77777777" w:rsidTr="00CC5188">
        <w:trPr>
          <w:divId w:val="387455760"/>
          <w:trHeight w:hRule="exact" w:val="225"/>
        </w:trPr>
        <w:tc>
          <w:tcPr>
            <w:tcW w:w="530" w:type="pct"/>
            <w:tcBorders>
              <w:top w:val="nil"/>
              <w:left w:val="nil"/>
              <w:bottom w:val="single" w:sz="4" w:space="0" w:color="293F5B"/>
              <w:right w:val="nil"/>
            </w:tcBorders>
            <w:shd w:val="clear" w:color="000000" w:fill="FFFFFF"/>
            <w:noWrap/>
            <w:vAlign w:val="bottom"/>
            <w:hideMark/>
          </w:tcPr>
          <w:p w14:paraId="5317FA13" w14:textId="77777777" w:rsidR="00CC5188" w:rsidRPr="00CC5188" w:rsidRDefault="00CC5188" w:rsidP="00CC5188">
            <w:pPr>
              <w:spacing w:before="0" w:after="0" w:line="240" w:lineRule="auto"/>
              <w:rPr>
                <w:rFonts w:ascii="Arial" w:hAnsi="Arial" w:cs="Arial"/>
                <w:b/>
                <w:bCs/>
                <w:color w:val="000000"/>
                <w:sz w:val="16"/>
                <w:szCs w:val="16"/>
              </w:rPr>
            </w:pPr>
            <w:r w:rsidRPr="00CC5188">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59E190A7" w14:textId="2C3AC283"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D774A22" w14:textId="1F634756"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463D0AC"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0.6</w:t>
            </w:r>
          </w:p>
        </w:tc>
        <w:tc>
          <w:tcPr>
            <w:tcW w:w="491" w:type="pct"/>
            <w:tcBorders>
              <w:top w:val="single" w:sz="4" w:space="0" w:color="293F5B"/>
              <w:left w:val="nil"/>
              <w:bottom w:val="single" w:sz="4" w:space="0" w:color="293F5B"/>
              <w:right w:val="nil"/>
            </w:tcBorders>
            <w:shd w:val="clear" w:color="000000" w:fill="FFFFFF"/>
            <w:noWrap/>
            <w:vAlign w:val="bottom"/>
            <w:hideMark/>
          </w:tcPr>
          <w:p w14:paraId="2449138E" w14:textId="2BFE2006"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27FE37D" w14:textId="7CE808B5"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F46EF08"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5.9</w:t>
            </w:r>
          </w:p>
        </w:tc>
        <w:tc>
          <w:tcPr>
            <w:tcW w:w="491" w:type="pct"/>
            <w:tcBorders>
              <w:top w:val="single" w:sz="4" w:space="0" w:color="293F5B"/>
              <w:left w:val="nil"/>
              <w:bottom w:val="single" w:sz="4" w:space="0" w:color="293F5B"/>
              <w:right w:val="nil"/>
            </w:tcBorders>
            <w:shd w:val="clear" w:color="000000" w:fill="FFFFFF"/>
            <w:noWrap/>
            <w:vAlign w:val="bottom"/>
            <w:hideMark/>
          </w:tcPr>
          <w:p w14:paraId="7F4CB75B" w14:textId="44A33D44"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D2319C4" w14:textId="4A4FA03C"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06A049DA"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6.5</w:t>
            </w:r>
          </w:p>
        </w:tc>
      </w:tr>
    </w:tbl>
    <w:p w14:paraId="195B71A2" w14:textId="077C1090" w:rsidR="00567362" w:rsidRPr="008120CF" w:rsidRDefault="00567362" w:rsidP="00A572C3">
      <w:r w:rsidRPr="008120CF">
        <w:t xml:space="preserve">The National Tourism Icons Package provides a catalyst for developing tourism within each region, creating jobs, and helping to diversify local economies. Projects are the construction of the </w:t>
      </w:r>
      <w:proofErr w:type="spellStart"/>
      <w:r w:rsidRPr="008120CF">
        <w:t>Wangetti</w:t>
      </w:r>
      <w:proofErr w:type="spellEnd"/>
      <w:r w:rsidRPr="008120CF">
        <w:t> Trail in Queensland and upgrad</w:t>
      </w:r>
      <w:r w:rsidR="00F76A43">
        <w:t>ing</w:t>
      </w:r>
      <w:r w:rsidRPr="008120CF">
        <w:t xml:space="preserve"> tourist facilities at Freycinet in Tasmania.</w:t>
      </w:r>
    </w:p>
    <w:p w14:paraId="12D4844B" w14:textId="32552513" w:rsidR="00CC5188" w:rsidRDefault="00567362" w:rsidP="00CC5188">
      <w:pPr>
        <w:pStyle w:val="TableHeadingcontinued"/>
        <w:rPr>
          <w:rFonts w:asciiTheme="minorHAnsi" w:eastAsiaTheme="minorHAnsi" w:hAnsiTheme="minorHAnsi" w:cstheme="minorBidi"/>
          <w:sz w:val="22"/>
          <w:szCs w:val="22"/>
          <w:lang w:eastAsia="en-US"/>
        </w:rPr>
      </w:pPr>
      <w:r w:rsidRPr="008120CF">
        <w:t>Northern Territory Remote Aboriginal Investment</w:t>
      </w:r>
      <w:r>
        <w:t xml:space="preserve"> – </w:t>
      </w:r>
      <w:r w:rsidRPr="008120CF">
        <w:t>Evaluation</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C5188" w:rsidRPr="00CC5188" w14:paraId="623C8D9F" w14:textId="77777777" w:rsidTr="00CC5188">
        <w:trPr>
          <w:divId w:val="1085684065"/>
          <w:trHeight w:hRule="exact" w:val="225"/>
        </w:trPr>
        <w:tc>
          <w:tcPr>
            <w:tcW w:w="530" w:type="pct"/>
            <w:tcBorders>
              <w:top w:val="single" w:sz="4" w:space="0" w:color="293F5B"/>
              <w:left w:val="nil"/>
              <w:bottom w:val="nil"/>
              <w:right w:val="nil"/>
            </w:tcBorders>
            <w:shd w:val="clear" w:color="000000" w:fill="FFFFFF"/>
            <w:noWrap/>
            <w:vAlign w:val="bottom"/>
            <w:hideMark/>
          </w:tcPr>
          <w:p w14:paraId="5799F849" w14:textId="5622DF11"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48D6EB80"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78156550"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67DCA9C4"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1769C036"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4EFFA2B2"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401160A7"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75B5C646"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598462F0"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46D4869A"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Total</w:t>
            </w:r>
          </w:p>
        </w:tc>
      </w:tr>
      <w:tr w:rsidR="00CC5188" w:rsidRPr="00CC5188" w14:paraId="0662D685" w14:textId="77777777" w:rsidTr="00CC5188">
        <w:trPr>
          <w:divId w:val="1085684065"/>
          <w:trHeight w:hRule="exact" w:val="225"/>
        </w:trPr>
        <w:tc>
          <w:tcPr>
            <w:tcW w:w="530" w:type="pct"/>
            <w:tcBorders>
              <w:top w:val="nil"/>
              <w:left w:val="nil"/>
              <w:bottom w:val="nil"/>
              <w:right w:val="nil"/>
            </w:tcBorders>
            <w:shd w:val="clear" w:color="000000" w:fill="FFFFFF"/>
            <w:noWrap/>
            <w:vAlign w:val="bottom"/>
            <w:hideMark/>
          </w:tcPr>
          <w:p w14:paraId="4811F822" w14:textId="330D2998"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2024</w:t>
            </w:r>
            <w:r w:rsidR="007E0C97">
              <w:rPr>
                <w:rFonts w:ascii="Arial" w:hAnsi="Arial" w:cs="Arial"/>
                <w:color w:val="000000"/>
                <w:sz w:val="16"/>
                <w:szCs w:val="16"/>
              </w:rPr>
              <w:noBreakHyphen/>
            </w:r>
            <w:r w:rsidRPr="00CC5188">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469155A" w14:textId="215BE35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651833" w14:textId="24D5D91F"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5E5C22" w14:textId="3990E71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0144B7" w14:textId="5EC9AB2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DB5FB72" w14:textId="31F30CE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97C0B86" w14:textId="09622F6E"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D2D59D" w14:textId="341CE42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59E23E"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0.7</w:t>
            </w:r>
          </w:p>
        </w:tc>
        <w:tc>
          <w:tcPr>
            <w:tcW w:w="544" w:type="pct"/>
            <w:tcBorders>
              <w:top w:val="nil"/>
              <w:left w:val="nil"/>
              <w:bottom w:val="nil"/>
              <w:right w:val="nil"/>
            </w:tcBorders>
            <w:shd w:val="clear" w:color="000000" w:fill="FFFFFF"/>
            <w:noWrap/>
            <w:vAlign w:val="bottom"/>
            <w:hideMark/>
          </w:tcPr>
          <w:p w14:paraId="3049482E"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0.7</w:t>
            </w:r>
          </w:p>
        </w:tc>
      </w:tr>
      <w:tr w:rsidR="00CC5188" w:rsidRPr="00CC5188" w14:paraId="056BACAF" w14:textId="77777777" w:rsidTr="00CC5188">
        <w:trPr>
          <w:divId w:val="1085684065"/>
          <w:trHeight w:hRule="exact" w:val="225"/>
        </w:trPr>
        <w:tc>
          <w:tcPr>
            <w:tcW w:w="530" w:type="pct"/>
            <w:tcBorders>
              <w:top w:val="nil"/>
              <w:left w:val="nil"/>
              <w:bottom w:val="nil"/>
              <w:right w:val="nil"/>
            </w:tcBorders>
            <w:shd w:val="clear" w:color="000000" w:fill="E6F2FF"/>
            <w:noWrap/>
            <w:vAlign w:val="bottom"/>
            <w:hideMark/>
          </w:tcPr>
          <w:p w14:paraId="18CC5C93" w14:textId="7BD1CF0C"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2025</w:t>
            </w:r>
            <w:r w:rsidR="007E0C97">
              <w:rPr>
                <w:rFonts w:ascii="Arial" w:hAnsi="Arial" w:cs="Arial"/>
                <w:color w:val="000000"/>
                <w:sz w:val="16"/>
                <w:szCs w:val="16"/>
              </w:rPr>
              <w:noBreakHyphen/>
            </w:r>
            <w:r w:rsidRPr="00CC5188">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30825FA" w14:textId="2F61D42F"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AA5D8F7" w14:textId="7B2E31DD"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78139FE" w14:textId="311CAAE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39AC34D" w14:textId="784010C4"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3434EBE" w14:textId="665081A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830ACD6" w14:textId="06AC7B3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E63511A" w14:textId="4C8F07A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32B3799"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1.1</w:t>
            </w:r>
          </w:p>
        </w:tc>
        <w:tc>
          <w:tcPr>
            <w:tcW w:w="544" w:type="pct"/>
            <w:tcBorders>
              <w:top w:val="nil"/>
              <w:left w:val="nil"/>
              <w:bottom w:val="nil"/>
              <w:right w:val="nil"/>
            </w:tcBorders>
            <w:shd w:val="clear" w:color="000000" w:fill="E6F2FF"/>
            <w:noWrap/>
            <w:vAlign w:val="bottom"/>
            <w:hideMark/>
          </w:tcPr>
          <w:p w14:paraId="3C00CAAA"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1.1</w:t>
            </w:r>
          </w:p>
        </w:tc>
      </w:tr>
      <w:tr w:rsidR="00CC5188" w:rsidRPr="00CC5188" w14:paraId="1A9050B6" w14:textId="77777777" w:rsidTr="00CC5188">
        <w:trPr>
          <w:divId w:val="1085684065"/>
          <w:trHeight w:hRule="exact" w:val="225"/>
        </w:trPr>
        <w:tc>
          <w:tcPr>
            <w:tcW w:w="530" w:type="pct"/>
            <w:tcBorders>
              <w:top w:val="nil"/>
              <w:left w:val="nil"/>
              <w:bottom w:val="nil"/>
              <w:right w:val="nil"/>
            </w:tcBorders>
            <w:shd w:val="clear" w:color="000000" w:fill="FFFFFF"/>
            <w:noWrap/>
            <w:vAlign w:val="bottom"/>
            <w:hideMark/>
          </w:tcPr>
          <w:p w14:paraId="0ECC6FA6" w14:textId="6A177D3C"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2026</w:t>
            </w:r>
            <w:r w:rsidR="007E0C97">
              <w:rPr>
                <w:rFonts w:ascii="Arial" w:hAnsi="Arial" w:cs="Arial"/>
                <w:color w:val="000000"/>
                <w:sz w:val="16"/>
                <w:szCs w:val="16"/>
              </w:rPr>
              <w:noBreakHyphen/>
            </w:r>
            <w:r w:rsidRPr="00CC518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3E3DE03" w14:textId="1A3C3669"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C90775" w14:textId="0630E641"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3002B3" w14:textId="569D4D9F"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AE455C9" w14:textId="022E34B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BBC1CE" w14:textId="081B8CF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06E81B" w14:textId="699D88B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033FB5" w14:textId="23F73FD1"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DAFCBCF"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1.1</w:t>
            </w:r>
          </w:p>
        </w:tc>
        <w:tc>
          <w:tcPr>
            <w:tcW w:w="544" w:type="pct"/>
            <w:tcBorders>
              <w:top w:val="nil"/>
              <w:left w:val="nil"/>
              <w:bottom w:val="nil"/>
              <w:right w:val="nil"/>
            </w:tcBorders>
            <w:shd w:val="clear" w:color="000000" w:fill="FFFFFF"/>
            <w:noWrap/>
            <w:vAlign w:val="bottom"/>
            <w:hideMark/>
          </w:tcPr>
          <w:p w14:paraId="4C2AA1DC"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1.1</w:t>
            </w:r>
          </w:p>
        </w:tc>
      </w:tr>
      <w:tr w:rsidR="00CC5188" w:rsidRPr="00CC5188" w14:paraId="70E998B9" w14:textId="77777777" w:rsidTr="00CC5188">
        <w:trPr>
          <w:divId w:val="1085684065"/>
          <w:trHeight w:hRule="exact" w:val="225"/>
        </w:trPr>
        <w:tc>
          <w:tcPr>
            <w:tcW w:w="530" w:type="pct"/>
            <w:tcBorders>
              <w:top w:val="nil"/>
              <w:left w:val="nil"/>
              <w:bottom w:val="nil"/>
              <w:right w:val="nil"/>
            </w:tcBorders>
            <w:shd w:val="clear" w:color="000000" w:fill="FFFFFF"/>
            <w:noWrap/>
            <w:vAlign w:val="bottom"/>
            <w:hideMark/>
          </w:tcPr>
          <w:p w14:paraId="2D751D27" w14:textId="4FB9ECB2"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2027</w:t>
            </w:r>
            <w:r w:rsidR="007E0C97">
              <w:rPr>
                <w:rFonts w:ascii="Arial" w:hAnsi="Arial" w:cs="Arial"/>
                <w:color w:val="000000"/>
                <w:sz w:val="16"/>
                <w:szCs w:val="16"/>
              </w:rPr>
              <w:noBreakHyphen/>
            </w:r>
            <w:r w:rsidRPr="00CC5188">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0EC1C24" w14:textId="45908C4E"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0042AD" w14:textId="5FF7CDAB"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0AF07F" w14:textId="6CF679F1"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4B8EAB6" w14:textId="10AAF92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113942" w14:textId="35438A2F"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CE7D75" w14:textId="095EF9DE"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AFBB3B" w14:textId="0BC7CFA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AEBC72"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1.6</w:t>
            </w:r>
          </w:p>
        </w:tc>
        <w:tc>
          <w:tcPr>
            <w:tcW w:w="544" w:type="pct"/>
            <w:tcBorders>
              <w:top w:val="nil"/>
              <w:left w:val="nil"/>
              <w:bottom w:val="nil"/>
              <w:right w:val="nil"/>
            </w:tcBorders>
            <w:shd w:val="clear" w:color="000000" w:fill="FFFFFF"/>
            <w:noWrap/>
            <w:vAlign w:val="bottom"/>
            <w:hideMark/>
          </w:tcPr>
          <w:p w14:paraId="36803E7A"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1.6</w:t>
            </w:r>
          </w:p>
        </w:tc>
      </w:tr>
      <w:tr w:rsidR="00CC5188" w:rsidRPr="00CC5188" w14:paraId="608B8759" w14:textId="77777777" w:rsidTr="00CC5188">
        <w:trPr>
          <w:divId w:val="1085684065"/>
          <w:trHeight w:hRule="exact" w:val="225"/>
        </w:trPr>
        <w:tc>
          <w:tcPr>
            <w:tcW w:w="530" w:type="pct"/>
            <w:tcBorders>
              <w:top w:val="nil"/>
              <w:left w:val="nil"/>
              <w:bottom w:val="nil"/>
              <w:right w:val="nil"/>
            </w:tcBorders>
            <w:shd w:val="clear" w:color="000000" w:fill="FFFFFF"/>
            <w:noWrap/>
            <w:vAlign w:val="bottom"/>
            <w:hideMark/>
          </w:tcPr>
          <w:p w14:paraId="4C94D935" w14:textId="4096F57C"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2028</w:t>
            </w:r>
            <w:r w:rsidR="007E0C97">
              <w:rPr>
                <w:rFonts w:ascii="Arial" w:hAnsi="Arial" w:cs="Arial"/>
                <w:color w:val="000000"/>
                <w:sz w:val="16"/>
                <w:szCs w:val="16"/>
              </w:rPr>
              <w:noBreakHyphen/>
            </w:r>
            <w:r w:rsidRPr="00CC5188">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055DA498" w14:textId="122D41F8"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8002A1" w14:textId="141F5BD9"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F1C928" w14:textId="08E87045"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BEE84F" w14:textId="0987DD0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E30461" w14:textId="11DB42E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52BC372" w14:textId="207E9E0B"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AF5CDD2" w14:textId="731F39A8"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E5D03A"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1.1</w:t>
            </w:r>
          </w:p>
        </w:tc>
        <w:tc>
          <w:tcPr>
            <w:tcW w:w="544" w:type="pct"/>
            <w:tcBorders>
              <w:top w:val="nil"/>
              <w:left w:val="nil"/>
              <w:bottom w:val="nil"/>
              <w:right w:val="nil"/>
            </w:tcBorders>
            <w:shd w:val="clear" w:color="000000" w:fill="FFFFFF"/>
            <w:noWrap/>
            <w:vAlign w:val="bottom"/>
            <w:hideMark/>
          </w:tcPr>
          <w:p w14:paraId="6571F9DD"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1.1</w:t>
            </w:r>
          </w:p>
        </w:tc>
      </w:tr>
      <w:tr w:rsidR="00CC5188" w:rsidRPr="00CC5188" w14:paraId="2D15A605" w14:textId="77777777" w:rsidTr="00CC5188">
        <w:trPr>
          <w:divId w:val="1085684065"/>
          <w:trHeight w:hRule="exact" w:val="225"/>
        </w:trPr>
        <w:tc>
          <w:tcPr>
            <w:tcW w:w="530" w:type="pct"/>
            <w:tcBorders>
              <w:top w:val="nil"/>
              <w:left w:val="nil"/>
              <w:bottom w:val="single" w:sz="4" w:space="0" w:color="293F5B"/>
              <w:right w:val="nil"/>
            </w:tcBorders>
            <w:shd w:val="clear" w:color="000000" w:fill="FFFFFF"/>
            <w:noWrap/>
            <w:vAlign w:val="bottom"/>
            <w:hideMark/>
          </w:tcPr>
          <w:p w14:paraId="63D44908" w14:textId="77777777" w:rsidR="00CC5188" w:rsidRPr="00CC5188" w:rsidRDefault="00CC5188" w:rsidP="00CC5188">
            <w:pPr>
              <w:spacing w:before="0" w:after="0" w:line="240" w:lineRule="auto"/>
              <w:rPr>
                <w:rFonts w:ascii="Arial" w:hAnsi="Arial" w:cs="Arial"/>
                <w:b/>
                <w:bCs/>
                <w:color w:val="000000"/>
                <w:sz w:val="16"/>
                <w:szCs w:val="16"/>
              </w:rPr>
            </w:pPr>
            <w:r w:rsidRPr="00CC5188">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6202A0BB" w14:textId="19CDAE76"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9DD0432" w14:textId="671608F5"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EF6B8F9" w14:textId="0483767C"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A22F4E2" w14:textId="3AF451D7"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A19666E" w14:textId="40BA3DFD"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B7B6C1F" w14:textId="574B7064"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8EF92CA" w14:textId="6229ADEE"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9DF2BB2"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5.5</w:t>
            </w:r>
          </w:p>
        </w:tc>
        <w:tc>
          <w:tcPr>
            <w:tcW w:w="544" w:type="pct"/>
            <w:tcBorders>
              <w:top w:val="single" w:sz="4" w:space="0" w:color="293F5B"/>
              <w:left w:val="nil"/>
              <w:bottom w:val="single" w:sz="4" w:space="0" w:color="293F5B"/>
              <w:right w:val="nil"/>
            </w:tcBorders>
            <w:shd w:val="clear" w:color="000000" w:fill="FFFFFF"/>
            <w:noWrap/>
            <w:vAlign w:val="bottom"/>
            <w:hideMark/>
          </w:tcPr>
          <w:p w14:paraId="119C1D1D"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5.5</w:t>
            </w:r>
          </w:p>
        </w:tc>
      </w:tr>
    </w:tbl>
    <w:p w14:paraId="444A6A34" w14:textId="709F8243" w:rsidR="00567362" w:rsidRPr="008120CF" w:rsidRDefault="00567362" w:rsidP="00567362">
      <w:r w:rsidRPr="008120CF">
        <w:t xml:space="preserve">The Australian Government will provide funding to the Northern Territory Government </w:t>
      </w:r>
      <w:r w:rsidR="00593D33">
        <w:t xml:space="preserve">to </w:t>
      </w:r>
      <w:r w:rsidRPr="008120CF">
        <w:t>evaluat</w:t>
      </w:r>
      <w:r w:rsidR="00593D33">
        <w:t>e</w:t>
      </w:r>
      <w:r w:rsidRPr="008120CF">
        <w:t xml:space="preserve"> existing Northern Territory Remote Aboriginal Investment </w:t>
      </w:r>
      <w:r w:rsidR="00593D33">
        <w:t xml:space="preserve">activities </w:t>
      </w:r>
      <w:r w:rsidRPr="008120CF">
        <w:t>to strengthen the evidence base for future investment.</w:t>
      </w:r>
    </w:p>
    <w:p w14:paraId="3D57E8EA" w14:textId="72429A88" w:rsidR="00567362" w:rsidRDefault="00567362" w:rsidP="00567362">
      <w:pPr>
        <w:rPr>
          <w:rFonts w:eastAsiaTheme="minorHAnsi" w:cs="Calibri"/>
          <w:szCs w:val="19"/>
          <w:lang w:eastAsia="en-US"/>
        </w:rPr>
      </w:pPr>
      <w:r w:rsidRPr="008120CF">
        <w:rPr>
          <w:rFonts w:eastAsiaTheme="minorHAnsi" w:cs="Calibri"/>
          <w:szCs w:val="19"/>
          <w:lang w:eastAsia="en-US"/>
        </w:rPr>
        <w:t>The Northern Territory Remote Aboriginal Investment agreement supports the Northern</w:t>
      </w:r>
      <w:r w:rsidR="004E2FD4">
        <w:rPr>
          <w:rFonts w:eastAsiaTheme="minorHAnsi" w:cs="Calibri"/>
          <w:szCs w:val="19"/>
          <w:lang w:eastAsia="en-US"/>
        </w:rPr>
        <w:t> </w:t>
      </w:r>
      <w:r w:rsidRPr="008120CF">
        <w:rPr>
          <w:rFonts w:eastAsiaTheme="minorHAnsi" w:cs="Calibri"/>
          <w:szCs w:val="19"/>
          <w:lang w:eastAsia="en-US"/>
        </w:rPr>
        <w:t xml:space="preserve">Territory to improve schooling for </w:t>
      </w:r>
      <w:r>
        <w:rPr>
          <w:rFonts w:eastAsiaTheme="minorHAnsi" w:cs="Calibri"/>
          <w:szCs w:val="19"/>
          <w:lang w:eastAsia="en-US"/>
        </w:rPr>
        <w:t>First Nation</w:t>
      </w:r>
      <w:r w:rsidRPr="008120CF">
        <w:rPr>
          <w:rFonts w:eastAsiaTheme="minorHAnsi" w:cs="Calibri"/>
          <w:szCs w:val="19"/>
          <w:lang w:eastAsia="en-US"/>
        </w:rPr>
        <w:t xml:space="preserve">s children, make communities safer and healthier, and increase access to interpreter services and job opportunities for </w:t>
      </w:r>
      <w:r>
        <w:rPr>
          <w:rFonts w:eastAsiaTheme="minorHAnsi" w:cs="Calibri"/>
          <w:szCs w:val="19"/>
          <w:lang w:eastAsia="en-US"/>
        </w:rPr>
        <w:t>First Nation</w:t>
      </w:r>
      <w:r w:rsidRPr="008120CF">
        <w:rPr>
          <w:rFonts w:eastAsiaTheme="minorHAnsi" w:cs="Calibri"/>
          <w:szCs w:val="19"/>
          <w:lang w:eastAsia="en-US"/>
        </w:rPr>
        <w:t>s Australians. Other components of this funding agreement are discussed in the Health, Education and Community Services sections of this Part.</w:t>
      </w:r>
    </w:p>
    <w:p w14:paraId="0DB3CAFE" w14:textId="77777777" w:rsidR="003268A8" w:rsidRDefault="003268A8" w:rsidP="003268A8">
      <w:pPr>
        <w:spacing w:before="120"/>
        <w:rPr>
          <w:rFonts w:asciiTheme="minorHAnsi" w:hAnsiTheme="minorHAnsi"/>
          <w:szCs w:val="19"/>
        </w:rPr>
      </w:pPr>
      <w:r w:rsidRPr="008120CF">
        <w:rPr>
          <w:rFonts w:asciiTheme="minorHAnsi" w:hAnsiTheme="minorHAnsi"/>
          <w:szCs w:val="19"/>
        </w:rPr>
        <w:t xml:space="preserve">A new measure associated with this item is listed in </w:t>
      </w:r>
      <w:r>
        <w:rPr>
          <w:rFonts w:asciiTheme="minorHAnsi" w:hAnsiTheme="minorHAnsi"/>
          <w:szCs w:val="19"/>
        </w:rPr>
        <w:t>Table </w:t>
      </w:r>
      <w:r w:rsidRPr="008120CF">
        <w:rPr>
          <w:rFonts w:asciiTheme="minorHAnsi" w:hAnsiTheme="minorHAnsi"/>
          <w:szCs w:val="19"/>
        </w:rPr>
        <w:t xml:space="preserve">1.4 and described in more detail in Budget Paper No. 2, </w:t>
      </w:r>
      <w:r w:rsidRPr="004A3D7E">
        <w:rPr>
          <w:rStyle w:val="Emphasis"/>
        </w:rPr>
        <w:t>Budget Measures 2025</w:t>
      </w:r>
      <w:r w:rsidRPr="004A3D7E">
        <w:rPr>
          <w:rStyle w:val="Emphasis"/>
          <w:rFonts w:ascii="Times New Roman" w:hAnsi="Times New Roman"/>
        </w:rPr>
        <w:t>‍</w:t>
      </w:r>
      <w:r w:rsidRPr="004A3D7E">
        <w:rPr>
          <w:rStyle w:val="Emphasis"/>
        </w:rPr>
        <w:t>–</w:t>
      </w:r>
      <w:r w:rsidRPr="004A3D7E">
        <w:rPr>
          <w:rStyle w:val="Emphasis"/>
          <w:rFonts w:ascii="Times New Roman" w:hAnsi="Times New Roman"/>
        </w:rPr>
        <w:t>‍</w:t>
      </w:r>
      <w:r w:rsidRPr="004A3D7E">
        <w:rPr>
          <w:rStyle w:val="Emphasis"/>
        </w:rPr>
        <w:t>26.</w:t>
      </w:r>
    </w:p>
    <w:p w14:paraId="574D8310" w14:textId="279A96FF" w:rsidR="0060390C" w:rsidRDefault="00567362" w:rsidP="00F251DA">
      <w:pPr>
        <w:pStyle w:val="TableHeadingcontinued"/>
        <w:rPr>
          <w:rFonts w:asciiTheme="minorHAnsi" w:eastAsiaTheme="minorHAnsi" w:hAnsiTheme="minorHAnsi" w:cstheme="minorBidi"/>
          <w:sz w:val="22"/>
          <w:szCs w:val="22"/>
          <w:lang w:eastAsia="en-US"/>
        </w:rPr>
      </w:pPr>
      <w:r w:rsidRPr="008120CF">
        <w:lastRenderedPageBreak/>
        <w:t>Provision of fire service</w:t>
      </w:r>
      <w:bookmarkStart w:id="17" w:name="_1744046191"/>
      <w:bookmarkEnd w:id="17"/>
      <w:r w:rsidRPr="008120CF">
        <w:t>s</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C5188" w:rsidRPr="00CC5188" w14:paraId="36A5D68B" w14:textId="77777777" w:rsidTr="00CC5188">
        <w:trPr>
          <w:divId w:val="208759646"/>
          <w:trHeight w:hRule="exact" w:val="225"/>
        </w:trPr>
        <w:tc>
          <w:tcPr>
            <w:tcW w:w="530" w:type="pct"/>
            <w:tcBorders>
              <w:top w:val="single" w:sz="4" w:space="0" w:color="293F5B"/>
              <w:left w:val="nil"/>
              <w:bottom w:val="nil"/>
              <w:right w:val="nil"/>
            </w:tcBorders>
            <w:shd w:val="clear" w:color="000000" w:fill="FFFFFF"/>
            <w:noWrap/>
            <w:vAlign w:val="bottom"/>
            <w:hideMark/>
          </w:tcPr>
          <w:p w14:paraId="0C37A680" w14:textId="4DFF5430"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4DFB2197"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36447453"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7B2F5F27"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6362548D"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4E5288F4"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4F5CC96A"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35A7BA01"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7E9791AD"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17BC8778"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Total</w:t>
            </w:r>
          </w:p>
        </w:tc>
      </w:tr>
      <w:tr w:rsidR="00CC5188" w:rsidRPr="00CC5188" w14:paraId="371962AB" w14:textId="77777777" w:rsidTr="00CC5188">
        <w:trPr>
          <w:divId w:val="208759646"/>
          <w:trHeight w:hRule="exact" w:val="225"/>
        </w:trPr>
        <w:tc>
          <w:tcPr>
            <w:tcW w:w="530" w:type="pct"/>
            <w:tcBorders>
              <w:top w:val="nil"/>
              <w:left w:val="nil"/>
              <w:bottom w:val="nil"/>
              <w:right w:val="nil"/>
            </w:tcBorders>
            <w:shd w:val="clear" w:color="000000" w:fill="FFFFFF"/>
            <w:noWrap/>
            <w:vAlign w:val="bottom"/>
            <w:hideMark/>
          </w:tcPr>
          <w:p w14:paraId="13246512" w14:textId="1AE197B7"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2024</w:t>
            </w:r>
            <w:r w:rsidR="007E0C97">
              <w:rPr>
                <w:rFonts w:ascii="Arial" w:hAnsi="Arial" w:cs="Arial"/>
                <w:color w:val="000000"/>
                <w:sz w:val="16"/>
                <w:szCs w:val="16"/>
              </w:rPr>
              <w:noBreakHyphen/>
            </w:r>
            <w:r w:rsidRPr="00CC5188">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6461D75"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7.0</w:t>
            </w:r>
          </w:p>
        </w:tc>
        <w:tc>
          <w:tcPr>
            <w:tcW w:w="491" w:type="pct"/>
            <w:tcBorders>
              <w:top w:val="nil"/>
              <w:left w:val="nil"/>
              <w:bottom w:val="nil"/>
              <w:right w:val="nil"/>
            </w:tcBorders>
            <w:shd w:val="clear" w:color="000000" w:fill="FFFFFF"/>
            <w:noWrap/>
            <w:vAlign w:val="bottom"/>
            <w:hideMark/>
          </w:tcPr>
          <w:p w14:paraId="7AE4FB00"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3.9</w:t>
            </w:r>
          </w:p>
        </w:tc>
        <w:tc>
          <w:tcPr>
            <w:tcW w:w="491" w:type="pct"/>
            <w:tcBorders>
              <w:top w:val="nil"/>
              <w:left w:val="nil"/>
              <w:bottom w:val="nil"/>
              <w:right w:val="nil"/>
            </w:tcBorders>
            <w:shd w:val="clear" w:color="000000" w:fill="FFFFFF"/>
            <w:noWrap/>
            <w:vAlign w:val="bottom"/>
            <w:hideMark/>
          </w:tcPr>
          <w:p w14:paraId="3D7E259D"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4.9</w:t>
            </w:r>
          </w:p>
        </w:tc>
        <w:tc>
          <w:tcPr>
            <w:tcW w:w="491" w:type="pct"/>
            <w:tcBorders>
              <w:top w:val="nil"/>
              <w:left w:val="nil"/>
              <w:bottom w:val="nil"/>
              <w:right w:val="nil"/>
            </w:tcBorders>
            <w:shd w:val="clear" w:color="000000" w:fill="FFFFFF"/>
            <w:noWrap/>
            <w:vAlign w:val="bottom"/>
            <w:hideMark/>
          </w:tcPr>
          <w:p w14:paraId="2B75C031"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F5AEE91"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1.7</w:t>
            </w:r>
          </w:p>
        </w:tc>
        <w:tc>
          <w:tcPr>
            <w:tcW w:w="491" w:type="pct"/>
            <w:tcBorders>
              <w:top w:val="nil"/>
              <w:left w:val="nil"/>
              <w:bottom w:val="nil"/>
              <w:right w:val="nil"/>
            </w:tcBorders>
            <w:shd w:val="clear" w:color="000000" w:fill="FFFFFF"/>
            <w:noWrap/>
            <w:vAlign w:val="bottom"/>
            <w:hideMark/>
          </w:tcPr>
          <w:p w14:paraId="3E7F178E"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2CB76520"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6.1</w:t>
            </w:r>
          </w:p>
        </w:tc>
        <w:tc>
          <w:tcPr>
            <w:tcW w:w="491" w:type="pct"/>
            <w:tcBorders>
              <w:top w:val="nil"/>
              <w:left w:val="nil"/>
              <w:bottom w:val="nil"/>
              <w:right w:val="nil"/>
            </w:tcBorders>
            <w:shd w:val="clear" w:color="000000" w:fill="FFFFFF"/>
            <w:noWrap/>
            <w:vAlign w:val="bottom"/>
            <w:hideMark/>
          </w:tcPr>
          <w:p w14:paraId="12AF3B7E"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2.9</w:t>
            </w:r>
          </w:p>
        </w:tc>
        <w:tc>
          <w:tcPr>
            <w:tcW w:w="544" w:type="pct"/>
            <w:tcBorders>
              <w:top w:val="nil"/>
              <w:left w:val="nil"/>
              <w:bottom w:val="nil"/>
              <w:right w:val="nil"/>
            </w:tcBorders>
            <w:shd w:val="clear" w:color="000000" w:fill="FFFFFF"/>
            <w:noWrap/>
            <w:vAlign w:val="bottom"/>
            <w:hideMark/>
          </w:tcPr>
          <w:p w14:paraId="678A1375"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29.3</w:t>
            </w:r>
          </w:p>
        </w:tc>
      </w:tr>
      <w:tr w:rsidR="00CC5188" w:rsidRPr="00CC5188" w14:paraId="6DB8524E" w14:textId="77777777" w:rsidTr="00CC5188">
        <w:trPr>
          <w:divId w:val="208759646"/>
          <w:trHeight w:hRule="exact" w:val="225"/>
        </w:trPr>
        <w:tc>
          <w:tcPr>
            <w:tcW w:w="530" w:type="pct"/>
            <w:tcBorders>
              <w:top w:val="nil"/>
              <w:left w:val="nil"/>
              <w:bottom w:val="nil"/>
              <w:right w:val="nil"/>
            </w:tcBorders>
            <w:shd w:val="clear" w:color="000000" w:fill="E6F2FF"/>
            <w:noWrap/>
            <w:vAlign w:val="bottom"/>
            <w:hideMark/>
          </w:tcPr>
          <w:p w14:paraId="63EB1AED" w14:textId="3F694A1F"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2025</w:t>
            </w:r>
            <w:r w:rsidR="007E0C97">
              <w:rPr>
                <w:rFonts w:ascii="Arial" w:hAnsi="Arial" w:cs="Arial"/>
                <w:color w:val="000000"/>
                <w:sz w:val="16"/>
                <w:szCs w:val="16"/>
              </w:rPr>
              <w:noBreakHyphen/>
            </w:r>
            <w:r w:rsidRPr="00CC5188">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D74EA03"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7.3</w:t>
            </w:r>
          </w:p>
        </w:tc>
        <w:tc>
          <w:tcPr>
            <w:tcW w:w="491" w:type="pct"/>
            <w:tcBorders>
              <w:top w:val="nil"/>
              <w:left w:val="nil"/>
              <w:bottom w:val="nil"/>
              <w:right w:val="nil"/>
            </w:tcBorders>
            <w:shd w:val="clear" w:color="000000" w:fill="E6F2FF"/>
            <w:noWrap/>
            <w:vAlign w:val="bottom"/>
            <w:hideMark/>
          </w:tcPr>
          <w:p w14:paraId="19424EDB"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4.1</w:t>
            </w:r>
          </w:p>
        </w:tc>
        <w:tc>
          <w:tcPr>
            <w:tcW w:w="491" w:type="pct"/>
            <w:tcBorders>
              <w:top w:val="nil"/>
              <w:left w:val="nil"/>
              <w:bottom w:val="nil"/>
              <w:right w:val="nil"/>
            </w:tcBorders>
            <w:shd w:val="clear" w:color="000000" w:fill="E6F2FF"/>
            <w:noWrap/>
            <w:vAlign w:val="bottom"/>
            <w:hideMark/>
          </w:tcPr>
          <w:p w14:paraId="1FD7F244"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5.1</w:t>
            </w:r>
          </w:p>
        </w:tc>
        <w:tc>
          <w:tcPr>
            <w:tcW w:w="491" w:type="pct"/>
            <w:tcBorders>
              <w:top w:val="nil"/>
              <w:left w:val="nil"/>
              <w:bottom w:val="nil"/>
              <w:right w:val="nil"/>
            </w:tcBorders>
            <w:shd w:val="clear" w:color="000000" w:fill="E6F2FF"/>
            <w:noWrap/>
            <w:vAlign w:val="bottom"/>
            <w:hideMark/>
          </w:tcPr>
          <w:p w14:paraId="3A75D1DA"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2.7</w:t>
            </w:r>
          </w:p>
        </w:tc>
        <w:tc>
          <w:tcPr>
            <w:tcW w:w="491" w:type="pct"/>
            <w:tcBorders>
              <w:top w:val="nil"/>
              <w:left w:val="nil"/>
              <w:bottom w:val="nil"/>
              <w:right w:val="nil"/>
            </w:tcBorders>
            <w:shd w:val="clear" w:color="000000" w:fill="E6F2FF"/>
            <w:noWrap/>
            <w:vAlign w:val="bottom"/>
            <w:hideMark/>
          </w:tcPr>
          <w:p w14:paraId="5500660B"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1.7</w:t>
            </w:r>
          </w:p>
        </w:tc>
        <w:tc>
          <w:tcPr>
            <w:tcW w:w="491" w:type="pct"/>
            <w:tcBorders>
              <w:top w:val="nil"/>
              <w:left w:val="nil"/>
              <w:bottom w:val="nil"/>
              <w:right w:val="nil"/>
            </w:tcBorders>
            <w:shd w:val="clear" w:color="000000" w:fill="E6F2FF"/>
            <w:noWrap/>
            <w:vAlign w:val="bottom"/>
            <w:hideMark/>
          </w:tcPr>
          <w:p w14:paraId="0B57A9A3"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0.2</w:t>
            </w:r>
          </w:p>
        </w:tc>
        <w:tc>
          <w:tcPr>
            <w:tcW w:w="491" w:type="pct"/>
            <w:tcBorders>
              <w:top w:val="nil"/>
              <w:left w:val="nil"/>
              <w:bottom w:val="nil"/>
              <w:right w:val="nil"/>
            </w:tcBorders>
            <w:shd w:val="clear" w:color="000000" w:fill="E6F2FF"/>
            <w:noWrap/>
            <w:vAlign w:val="bottom"/>
            <w:hideMark/>
          </w:tcPr>
          <w:p w14:paraId="3D138C6F"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6.3</w:t>
            </w:r>
          </w:p>
        </w:tc>
        <w:tc>
          <w:tcPr>
            <w:tcW w:w="491" w:type="pct"/>
            <w:tcBorders>
              <w:top w:val="nil"/>
              <w:left w:val="nil"/>
              <w:bottom w:val="nil"/>
              <w:right w:val="nil"/>
            </w:tcBorders>
            <w:shd w:val="clear" w:color="000000" w:fill="E6F2FF"/>
            <w:noWrap/>
            <w:vAlign w:val="bottom"/>
            <w:hideMark/>
          </w:tcPr>
          <w:p w14:paraId="31FF5D56"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3.1</w:t>
            </w:r>
          </w:p>
        </w:tc>
        <w:tc>
          <w:tcPr>
            <w:tcW w:w="544" w:type="pct"/>
            <w:tcBorders>
              <w:top w:val="nil"/>
              <w:left w:val="nil"/>
              <w:bottom w:val="nil"/>
              <w:right w:val="nil"/>
            </w:tcBorders>
            <w:shd w:val="clear" w:color="000000" w:fill="E6F2FF"/>
            <w:noWrap/>
            <w:vAlign w:val="bottom"/>
            <w:hideMark/>
          </w:tcPr>
          <w:p w14:paraId="2CAC6C02"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30.5</w:t>
            </w:r>
          </w:p>
        </w:tc>
      </w:tr>
      <w:tr w:rsidR="00CC5188" w:rsidRPr="00CC5188" w14:paraId="5908D35A" w14:textId="77777777" w:rsidTr="00CC5188">
        <w:trPr>
          <w:divId w:val="208759646"/>
          <w:trHeight w:hRule="exact" w:val="225"/>
        </w:trPr>
        <w:tc>
          <w:tcPr>
            <w:tcW w:w="530" w:type="pct"/>
            <w:tcBorders>
              <w:top w:val="nil"/>
              <w:left w:val="nil"/>
              <w:bottom w:val="nil"/>
              <w:right w:val="nil"/>
            </w:tcBorders>
            <w:shd w:val="clear" w:color="000000" w:fill="FFFFFF"/>
            <w:noWrap/>
            <w:vAlign w:val="bottom"/>
            <w:hideMark/>
          </w:tcPr>
          <w:p w14:paraId="533A6269" w14:textId="45F1A457"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2026</w:t>
            </w:r>
            <w:r w:rsidR="007E0C97">
              <w:rPr>
                <w:rFonts w:ascii="Arial" w:hAnsi="Arial" w:cs="Arial"/>
                <w:color w:val="000000"/>
                <w:sz w:val="16"/>
                <w:szCs w:val="16"/>
              </w:rPr>
              <w:noBreakHyphen/>
            </w:r>
            <w:r w:rsidRPr="00CC518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1DE3B87"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7.5</w:t>
            </w:r>
          </w:p>
        </w:tc>
        <w:tc>
          <w:tcPr>
            <w:tcW w:w="491" w:type="pct"/>
            <w:tcBorders>
              <w:top w:val="nil"/>
              <w:left w:val="nil"/>
              <w:bottom w:val="nil"/>
              <w:right w:val="nil"/>
            </w:tcBorders>
            <w:shd w:val="clear" w:color="000000" w:fill="FFFFFF"/>
            <w:noWrap/>
            <w:vAlign w:val="bottom"/>
            <w:hideMark/>
          </w:tcPr>
          <w:p w14:paraId="459E544D"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4.2</w:t>
            </w:r>
          </w:p>
        </w:tc>
        <w:tc>
          <w:tcPr>
            <w:tcW w:w="491" w:type="pct"/>
            <w:tcBorders>
              <w:top w:val="nil"/>
              <w:left w:val="nil"/>
              <w:bottom w:val="nil"/>
              <w:right w:val="nil"/>
            </w:tcBorders>
            <w:shd w:val="clear" w:color="000000" w:fill="FFFFFF"/>
            <w:noWrap/>
            <w:vAlign w:val="bottom"/>
            <w:hideMark/>
          </w:tcPr>
          <w:p w14:paraId="6614F8E5"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5.3</w:t>
            </w:r>
          </w:p>
        </w:tc>
        <w:tc>
          <w:tcPr>
            <w:tcW w:w="491" w:type="pct"/>
            <w:tcBorders>
              <w:top w:val="nil"/>
              <w:left w:val="nil"/>
              <w:bottom w:val="nil"/>
              <w:right w:val="nil"/>
            </w:tcBorders>
            <w:shd w:val="clear" w:color="000000" w:fill="FFFFFF"/>
            <w:noWrap/>
            <w:vAlign w:val="bottom"/>
            <w:hideMark/>
          </w:tcPr>
          <w:p w14:paraId="4D9D61C0"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9BBE68E"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1.8</w:t>
            </w:r>
          </w:p>
        </w:tc>
        <w:tc>
          <w:tcPr>
            <w:tcW w:w="491" w:type="pct"/>
            <w:tcBorders>
              <w:top w:val="nil"/>
              <w:left w:val="nil"/>
              <w:bottom w:val="nil"/>
              <w:right w:val="nil"/>
            </w:tcBorders>
            <w:shd w:val="clear" w:color="000000" w:fill="FFFFFF"/>
            <w:noWrap/>
            <w:vAlign w:val="bottom"/>
            <w:hideMark/>
          </w:tcPr>
          <w:p w14:paraId="2888AD54"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0.3</w:t>
            </w:r>
          </w:p>
        </w:tc>
        <w:tc>
          <w:tcPr>
            <w:tcW w:w="491" w:type="pct"/>
            <w:tcBorders>
              <w:top w:val="nil"/>
              <w:left w:val="nil"/>
              <w:bottom w:val="nil"/>
              <w:right w:val="nil"/>
            </w:tcBorders>
            <w:shd w:val="clear" w:color="000000" w:fill="FFFFFF"/>
            <w:noWrap/>
            <w:vAlign w:val="bottom"/>
            <w:hideMark/>
          </w:tcPr>
          <w:p w14:paraId="1E6E3DE5"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6.5</w:t>
            </w:r>
          </w:p>
        </w:tc>
        <w:tc>
          <w:tcPr>
            <w:tcW w:w="491" w:type="pct"/>
            <w:tcBorders>
              <w:top w:val="nil"/>
              <w:left w:val="nil"/>
              <w:bottom w:val="nil"/>
              <w:right w:val="nil"/>
            </w:tcBorders>
            <w:shd w:val="clear" w:color="000000" w:fill="FFFFFF"/>
            <w:noWrap/>
            <w:vAlign w:val="bottom"/>
            <w:hideMark/>
          </w:tcPr>
          <w:p w14:paraId="06492D85"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3.2</w:t>
            </w:r>
          </w:p>
        </w:tc>
        <w:tc>
          <w:tcPr>
            <w:tcW w:w="544" w:type="pct"/>
            <w:tcBorders>
              <w:top w:val="nil"/>
              <w:left w:val="nil"/>
              <w:bottom w:val="nil"/>
              <w:right w:val="nil"/>
            </w:tcBorders>
            <w:shd w:val="clear" w:color="000000" w:fill="FFFFFF"/>
            <w:noWrap/>
            <w:vAlign w:val="bottom"/>
            <w:hideMark/>
          </w:tcPr>
          <w:p w14:paraId="40640B0D"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31.5</w:t>
            </w:r>
          </w:p>
        </w:tc>
      </w:tr>
      <w:tr w:rsidR="00CC5188" w:rsidRPr="00CC5188" w14:paraId="1C4BB7FA" w14:textId="77777777" w:rsidTr="00CC5188">
        <w:trPr>
          <w:divId w:val="208759646"/>
          <w:trHeight w:hRule="exact" w:val="225"/>
        </w:trPr>
        <w:tc>
          <w:tcPr>
            <w:tcW w:w="530" w:type="pct"/>
            <w:tcBorders>
              <w:top w:val="nil"/>
              <w:left w:val="nil"/>
              <w:bottom w:val="nil"/>
              <w:right w:val="nil"/>
            </w:tcBorders>
            <w:shd w:val="clear" w:color="000000" w:fill="FFFFFF"/>
            <w:noWrap/>
            <w:vAlign w:val="bottom"/>
            <w:hideMark/>
          </w:tcPr>
          <w:p w14:paraId="42A11789" w14:textId="7758A9D8"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2027</w:t>
            </w:r>
            <w:r w:rsidR="007E0C97">
              <w:rPr>
                <w:rFonts w:ascii="Arial" w:hAnsi="Arial" w:cs="Arial"/>
                <w:color w:val="000000"/>
                <w:sz w:val="16"/>
                <w:szCs w:val="16"/>
              </w:rPr>
              <w:noBreakHyphen/>
            </w:r>
            <w:r w:rsidRPr="00CC5188">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910B591" w14:textId="73B5D4B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124A80" w14:textId="54FEFD0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C0EDA3" w14:textId="5D8C77BD"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695797" w14:textId="088D2AF9"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51F960" w14:textId="2F0A237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D89039" w14:textId="03532A6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321A4F5" w14:textId="0C709FA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C24B6E" w14:textId="3802E5C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4D4A1AF" w14:textId="41249B9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C5188" w:rsidRPr="00CC5188" w14:paraId="3A10D8F1" w14:textId="77777777" w:rsidTr="00CC5188">
        <w:trPr>
          <w:divId w:val="208759646"/>
          <w:trHeight w:hRule="exact" w:val="225"/>
        </w:trPr>
        <w:tc>
          <w:tcPr>
            <w:tcW w:w="530" w:type="pct"/>
            <w:tcBorders>
              <w:top w:val="nil"/>
              <w:left w:val="nil"/>
              <w:bottom w:val="nil"/>
              <w:right w:val="nil"/>
            </w:tcBorders>
            <w:shd w:val="clear" w:color="000000" w:fill="FFFFFF"/>
            <w:noWrap/>
            <w:vAlign w:val="bottom"/>
            <w:hideMark/>
          </w:tcPr>
          <w:p w14:paraId="1FDDBFF9" w14:textId="76C75B82"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2028</w:t>
            </w:r>
            <w:r w:rsidR="007E0C97">
              <w:rPr>
                <w:rFonts w:ascii="Arial" w:hAnsi="Arial" w:cs="Arial"/>
                <w:color w:val="000000"/>
                <w:sz w:val="16"/>
                <w:szCs w:val="16"/>
              </w:rPr>
              <w:noBreakHyphen/>
            </w:r>
            <w:r w:rsidRPr="00CC5188">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191A783E" w14:textId="1EA2071F"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783B2A0" w14:textId="69CBB11D"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685E46" w14:textId="02441650"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F5551B" w14:textId="151D3C9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CED70E" w14:textId="2655A829"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1D3ABB" w14:textId="6CF74AF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630183" w14:textId="4D2ECBA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53DAF85" w14:textId="30A83C7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A834C3F" w14:textId="0F6C8579"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C5188" w:rsidRPr="00CC5188" w14:paraId="60B9A799" w14:textId="77777777" w:rsidTr="00CC5188">
        <w:trPr>
          <w:divId w:val="208759646"/>
          <w:trHeight w:hRule="exact" w:val="225"/>
        </w:trPr>
        <w:tc>
          <w:tcPr>
            <w:tcW w:w="530" w:type="pct"/>
            <w:tcBorders>
              <w:top w:val="nil"/>
              <w:left w:val="nil"/>
              <w:bottom w:val="single" w:sz="4" w:space="0" w:color="293F5B"/>
              <w:right w:val="nil"/>
            </w:tcBorders>
            <w:shd w:val="clear" w:color="000000" w:fill="FFFFFF"/>
            <w:noWrap/>
            <w:vAlign w:val="bottom"/>
            <w:hideMark/>
          </w:tcPr>
          <w:p w14:paraId="335F570A" w14:textId="77777777" w:rsidR="00CC5188" w:rsidRPr="00CC5188" w:rsidRDefault="00CC5188" w:rsidP="00CC5188">
            <w:pPr>
              <w:spacing w:before="0" w:after="0" w:line="240" w:lineRule="auto"/>
              <w:rPr>
                <w:rFonts w:ascii="Arial" w:hAnsi="Arial" w:cs="Arial"/>
                <w:b/>
                <w:bCs/>
                <w:color w:val="000000"/>
                <w:sz w:val="16"/>
                <w:szCs w:val="16"/>
              </w:rPr>
            </w:pPr>
            <w:r w:rsidRPr="00CC5188">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6B9AEB07"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21.7</w:t>
            </w:r>
          </w:p>
        </w:tc>
        <w:tc>
          <w:tcPr>
            <w:tcW w:w="491" w:type="pct"/>
            <w:tcBorders>
              <w:top w:val="single" w:sz="4" w:space="0" w:color="293F5B"/>
              <w:left w:val="nil"/>
              <w:bottom w:val="single" w:sz="4" w:space="0" w:color="293F5B"/>
              <w:right w:val="nil"/>
            </w:tcBorders>
            <w:shd w:val="clear" w:color="000000" w:fill="FFFFFF"/>
            <w:noWrap/>
            <w:vAlign w:val="bottom"/>
            <w:hideMark/>
          </w:tcPr>
          <w:p w14:paraId="313767ED"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12.2</w:t>
            </w:r>
          </w:p>
        </w:tc>
        <w:tc>
          <w:tcPr>
            <w:tcW w:w="491" w:type="pct"/>
            <w:tcBorders>
              <w:top w:val="single" w:sz="4" w:space="0" w:color="293F5B"/>
              <w:left w:val="nil"/>
              <w:bottom w:val="single" w:sz="4" w:space="0" w:color="293F5B"/>
              <w:right w:val="nil"/>
            </w:tcBorders>
            <w:shd w:val="clear" w:color="000000" w:fill="FFFFFF"/>
            <w:noWrap/>
            <w:vAlign w:val="bottom"/>
            <w:hideMark/>
          </w:tcPr>
          <w:p w14:paraId="359AB6A8"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15.4</w:t>
            </w:r>
          </w:p>
        </w:tc>
        <w:tc>
          <w:tcPr>
            <w:tcW w:w="491" w:type="pct"/>
            <w:tcBorders>
              <w:top w:val="single" w:sz="4" w:space="0" w:color="293F5B"/>
              <w:left w:val="nil"/>
              <w:bottom w:val="single" w:sz="4" w:space="0" w:color="293F5B"/>
              <w:right w:val="nil"/>
            </w:tcBorders>
            <w:shd w:val="clear" w:color="000000" w:fill="FFFFFF"/>
            <w:noWrap/>
            <w:vAlign w:val="bottom"/>
            <w:hideMark/>
          </w:tcPr>
          <w:p w14:paraId="0B5E106B"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7.9</w:t>
            </w:r>
          </w:p>
        </w:tc>
        <w:tc>
          <w:tcPr>
            <w:tcW w:w="491" w:type="pct"/>
            <w:tcBorders>
              <w:top w:val="single" w:sz="4" w:space="0" w:color="293F5B"/>
              <w:left w:val="nil"/>
              <w:bottom w:val="single" w:sz="4" w:space="0" w:color="293F5B"/>
              <w:right w:val="nil"/>
            </w:tcBorders>
            <w:shd w:val="clear" w:color="000000" w:fill="FFFFFF"/>
            <w:noWrap/>
            <w:vAlign w:val="bottom"/>
            <w:hideMark/>
          </w:tcPr>
          <w:p w14:paraId="32A893FE"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5.2</w:t>
            </w:r>
          </w:p>
        </w:tc>
        <w:tc>
          <w:tcPr>
            <w:tcW w:w="491" w:type="pct"/>
            <w:tcBorders>
              <w:top w:val="single" w:sz="4" w:space="0" w:color="293F5B"/>
              <w:left w:val="nil"/>
              <w:bottom w:val="single" w:sz="4" w:space="0" w:color="293F5B"/>
              <w:right w:val="nil"/>
            </w:tcBorders>
            <w:shd w:val="clear" w:color="000000" w:fill="FFFFFF"/>
            <w:noWrap/>
            <w:vAlign w:val="bottom"/>
            <w:hideMark/>
          </w:tcPr>
          <w:p w14:paraId="084236D1"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0.7</w:t>
            </w:r>
          </w:p>
        </w:tc>
        <w:tc>
          <w:tcPr>
            <w:tcW w:w="491" w:type="pct"/>
            <w:tcBorders>
              <w:top w:val="single" w:sz="4" w:space="0" w:color="293F5B"/>
              <w:left w:val="nil"/>
              <w:bottom w:val="single" w:sz="4" w:space="0" w:color="293F5B"/>
              <w:right w:val="nil"/>
            </w:tcBorders>
            <w:shd w:val="clear" w:color="000000" w:fill="FFFFFF"/>
            <w:noWrap/>
            <w:vAlign w:val="bottom"/>
            <w:hideMark/>
          </w:tcPr>
          <w:p w14:paraId="6F3DA499"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19.0</w:t>
            </w:r>
          </w:p>
        </w:tc>
        <w:tc>
          <w:tcPr>
            <w:tcW w:w="491" w:type="pct"/>
            <w:tcBorders>
              <w:top w:val="single" w:sz="4" w:space="0" w:color="293F5B"/>
              <w:left w:val="nil"/>
              <w:bottom w:val="single" w:sz="4" w:space="0" w:color="293F5B"/>
              <w:right w:val="nil"/>
            </w:tcBorders>
            <w:shd w:val="clear" w:color="000000" w:fill="FFFFFF"/>
            <w:noWrap/>
            <w:vAlign w:val="bottom"/>
            <w:hideMark/>
          </w:tcPr>
          <w:p w14:paraId="2AE07606"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9.1</w:t>
            </w:r>
          </w:p>
        </w:tc>
        <w:tc>
          <w:tcPr>
            <w:tcW w:w="544" w:type="pct"/>
            <w:tcBorders>
              <w:top w:val="single" w:sz="4" w:space="0" w:color="293F5B"/>
              <w:left w:val="nil"/>
              <w:bottom w:val="single" w:sz="4" w:space="0" w:color="293F5B"/>
              <w:right w:val="nil"/>
            </w:tcBorders>
            <w:shd w:val="clear" w:color="000000" w:fill="FFFFFF"/>
            <w:noWrap/>
            <w:vAlign w:val="bottom"/>
            <w:hideMark/>
          </w:tcPr>
          <w:p w14:paraId="001C8226"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91.3</w:t>
            </w:r>
          </w:p>
        </w:tc>
      </w:tr>
    </w:tbl>
    <w:p w14:paraId="6A4D4FF6" w14:textId="2D40BCE0" w:rsidR="00567362" w:rsidRPr="008120CF" w:rsidRDefault="00567362" w:rsidP="00A572C3">
      <w:r w:rsidRPr="008120CF">
        <w:t>The Australian Government is contributing to the provision of standard fire services to Australian Government</w:t>
      </w:r>
      <w:r w:rsidR="007E0C97">
        <w:noBreakHyphen/>
      </w:r>
      <w:r w:rsidRPr="008120CF">
        <w:t>owned property in states.</w:t>
      </w:r>
    </w:p>
    <w:p w14:paraId="7E166EF9" w14:textId="14F8F0F6" w:rsidR="0060390C" w:rsidRDefault="00567362" w:rsidP="00F251DA">
      <w:pPr>
        <w:pStyle w:val="TableHeadingcontinued"/>
        <w:rPr>
          <w:rFonts w:asciiTheme="minorHAnsi" w:eastAsiaTheme="minorHAnsi" w:hAnsiTheme="minorHAnsi" w:cstheme="minorBidi"/>
          <w:sz w:val="22"/>
          <w:szCs w:val="22"/>
          <w:lang w:eastAsia="en-US"/>
        </w:rPr>
      </w:pPr>
      <w:r w:rsidRPr="008120CF">
        <w:t>Restoring integrity to our protection system</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C5188" w:rsidRPr="00CC5188" w14:paraId="2FF3888D" w14:textId="77777777" w:rsidTr="00CC5188">
        <w:trPr>
          <w:divId w:val="373315968"/>
          <w:trHeight w:hRule="exact" w:val="225"/>
        </w:trPr>
        <w:tc>
          <w:tcPr>
            <w:tcW w:w="530" w:type="pct"/>
            <w:tcBorders>
              <w:top w:val="single" w:sz="4" w:space="0" w:color="293F5B"/>
              <w:left w:val="nil"/>
              <w:bottom w:val="nil"/>
              <w:right w:val="nil"/>
            </w:tcBorders>
            <w:shd w:val="clear" w:color="000000" w:fill="FFFFFF"/>
            <w:noWrap/>
            <w:vAlign w:val="bottom"/>
            <w:hideMark/>
          </w:tcPr>
          <w:p w14:paraId="22D958D1" w14:textId="3B95D4ED"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07310B58"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7F8CD208"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58627D68"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5571EC66"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0E86FB4B"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6B6337D9"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5862643C"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51AC3AEC"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575D4381"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Total</w:t>
            </w:r>
          </w:p>
        </w:tc>
      </w:tr>
      <w:tr w:rsidR="00CC5188" w:rsidRPr="00CC5188" w14:paraId="46ED8BA9" w14:textId="77777777" w:rsidTr="00CC5188">
        <w:trPr>
          <w:divId w:val="373315968"/>
          <w:trHeight w:hRule="exact" w:val="225"/>
        </w:trPr>
        <w:tc>
          <w:tcPr>
            <w:tcW w:w="530" w:type="pct"/>
            <w:tcBorders>
              <w:top w:val="nil"/>
              <w:left w:val="nil"/>
              <w:bottom w:val="nil"/>
              <w:right w:val="nil"/>
            </w:tcBorders>
            <w:shd w:val="clear" w:color="000000" w:fill="FFFFFF"/>
            <w:noWrap/>
            <w:vAlign w:val="bottom"/>
            <w:hideMark/>
          </w:tcPr>
          <w:p w14:paraId="2CCA5726" w14:textId="7F18DB87"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2024</w:t>
            </w:r>
            <w:r w:rsidR="007E0C97">
              <w:rPr>
                <w:rFonts w:ascii="Arial" w:hAnsi="Arial" w:cs="Arial"/>
                <w:color w:val="000000"/>
                <w:sz w:val="16"/>
                <w:szCs w:val="16"/>
              </w:rPr>
              <w:noBreakHyphen/>
            </w:r>
            <w:r w:rsidRPr="00CC5188">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697E230C"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12.2</w:t>
            </w:r>
          </w:p>
        </w:tc>
        <w:tc>
          <w:tcPr>
            <w:tcW w:w="491" w:type="pct"/>
            <w:tcBorders>
              <w:top w:val="nil"/>
              <w:left w:val="nil"/>
              <w:bottom w:val="nil"/>
              <w:right w:val="nil"/>
            </w:tcBorders>
            <w:shd w:val="clear" w:color="000000" w:fill="FFFFFF"/>
            <w:noWrap/>
            <w:vAlign w:val="bottom"/>
            <w:hideMark/>
          </w:tcPr>
          <w:p w14:paraId="27135FD3"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9.4</w:t>
            </w:r>
          </w:p>
        </w:tc>
        <w:tc>
          <w:tcPr>
            <w:tcW w:w="491" w:type="pct"/>
            <w:tcBorders>
              <w:top w:val="nil"/>
              <w:left w:val="nil"/>
              <w:bottom w:val="nil"/>
              <w:right w:val="nil"/>
            </w:tcBorders>
            <w:shd w:val="clear" w:color="000000" w:fill="FFFFFF"/>
            <w:noWrap/>
            <w:vAlign w:val="bottom"/>
            <w:hideMark/>
          </w:tcPr>
          <w:p w14:paraId="2D4FDAAD"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3.0</w:t>
            </w:r>
          </w:p>
        </w:tc>
        <w:tc>
          <w:tcPr>
            <w:tcW w:w="491" w:type="pct"/>
            <w:tcBorders>
              <w:top w:val="nil"/>
              <w:left w:val="nil"/>
              <w:bottom w:val="nil"/>
              <w:right w:val="nil"/>
            </w:tcBorders>
            <w:shd w:val="clear" w:color="000000" w:fill="FFFFFF"/>
            <w:noWrap/>
            <w:vAlign w:val="bottom"/>
            <w:hideMark/>
          </w:tcPr>
          <w:p w14:paraId="6B84DB16"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1.8</w:t>
            </w:r>
          </w:p>
        </w:tc>
        <w:tc>
          <w:tcPr>
            <w:tcW w:w="491" w:type="pct"/>
            <w:tcBorders>
              <w:top w:val="nil"/>
              <w:left w:val="nil"/>
              <w:bottom w:val="nil"/>
              <w:right w:val="nil"/>
            </w:tcBorders>
            <w:shd w:val="clear" w:color="000000" w:fill="FFFFFF"/>
            <w:noWrap/>
            <w:vAlign w:val="bottom"/>
            <w:hideMark/>
          </w:tcPr>
          <w:p w14:paraId="62D5DCB1"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1.2</w:t>
            </w:r>
          </w:p>
        </w:tc>
        <w:tc>
          <w:tcPr>
            <w:tcW w:w="491" w:type="pct"/>
            <w:tcBorders>
              <w:top w:val="nil"/>
              <w:left w:val="nil"/>
              <w:bottom w:val="nil"/>
              <w:right w:val="nil"/>
            </w:tcBorders>
            <w:shd w:val="clear" w:color="000000" w:fill="FFFFFF"/>
            <w:noWrap/>
            <w:vAlign w:val="bottom"/>
            <w:hideMark/>
          </w:tcPr>
          <w:p w14:paraId="41805C53"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0.3</w:t>
            </w:r>
          </w:p>
        </w:tc>
        <w:tc>
          <w:tcPr>
            <w:tcW w:w="491" w:type="pct"/>
            <w:tcBorders>
              <w:top w:val="nil"/>
              <w:left w:val="nil"/>
              <w:bottom w:val="nil"/>
              <w:right w:val="nil"/>
            </w:tcBorders>
            <w:shd w:val="clear" w:color="000000" w:fill="FFFFFF"/>
            <w:noWrap/>
            <w:vAlign w:val="bottom"/>
            <w:hideMark/>
          </w:tcPr>
          <w:p w14:paraId="7462B6D0"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0A0C4187"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0.3</w:t>
            </w:r>
          </w:p>
        </w:tc>
        <w:tc>
          <w:tcPr>
            <w:tcW w:w="544" w:type="pct"/>
            <w:tcBorders>
              <w:top w:val="nil"/>
              <w:left w:val="nil"/>
              <w:bottom w:val="nil"/>
              <w:right w:val="nil"/>
            </w:tcBorders>
            <w:shd w:val="clear" w:color="000000" w:fill="FFFFFF"/>
            <w:noWrap/>
            <w:vAlign w:val="bottom"/>
            <w:hideMark/>
          </w:tcPr>
          <w:p w14:paraId="133A842E"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28.8</w:t>
            </w:r>
          </w:p>
        </w:tc>
      </w:tr>
      <w:tr w:rsidR="00CC5188" w:rsidRPr="00CC5188" w14:paraId="257FA797" w14:textId="77777777" w:rsidTr="00CC5188">
        <w:trPr>
          <w:divId w:val="373315968"/>
          <w:trHeight w:hRule="exact" w:val="225"/>
        </w:trPr>
        <w:tc>
          <w:tcPr>
            <w:tcW w:w="530" w:type="pct"/>
            <w:tcBorders>
              <w:top w:val="nil"/>
              <w:left w:val="nil"/>
              <w:bottom w:val="nil"/>
              <w:right w:val="nil"/>
            </w:tcBorders>
            <w:shd w:val="clear" w:color="000000" w:fill="E6F2FF"/>
            <w:noWrap/>
            <w:vAlign w:val="bottom"/>
            <w:hideMark/>
          </w:tcPr>
          <w:p w14:paraId="2213C004" w14:textId="6C577911"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2025</w:t>
            </w:r>
            <w:r w:rsidR="007E0C97">
              <w:rPr>
                <w:rFonts w:ascii="Arial" w:hAnsi="Arial" w:cs="Arial"/>
                <w:color w:val="000000"/>
                <w:sz w:val="16"/>
                <w:szCs w:val="16"/>
              </w:rPr>
              <w:noBreakHyphen/>
            </w:r>
            <w:r w:rsidRPr="00CC5188">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6ABA2953" w14:textId="25A130A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2D0471F" w14:textId="51EA9B7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B452E4E" w14:textId="0F97A65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80E2919" w14:textId="70CCE01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24B8ED8" w14:textId="6312D39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7B3DF3E" w14:textId="6E4177A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A882126" w14:textId="42480B4F"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36C5731" w14:textId="09F514D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0E59C8F9" w14:textId="372A13F8"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C5188" w:rsidRPr="00CC5188" w14:paraId="062BA1A5" w14:textId="77777777" w:rsidTr="00CC5188">
        <w:trPr>
          <w:divId w:val="373315968"/>
          <w:trHeight w:hRule="exact" w:val="225"/>
        </w:trPr>
        <w:tc>
          <w:tcPr>
            <w:tcW w:w="530" w:type="pct"/>
            <w:tcBorders>
              <w:top w:val="nil"/>
              <w:left w:val="nil"/>
              <w:bottom w:val="nil"/>
              <w:right w:val="nil"/>
            </w:tcBorders>
            <w:shd w:val="clear" w:color="000000" w:fill="FFFFFF"/>
            <w:noWrap/>
            <w:vAlign w:val="bottom"/>
            <w:hideMark/>
          </w:tcPr>
          <w:p w14:paraId="2D4D0900" w14:textId="7493135E"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2026</w:t>
            </w:r>
            <w:r w:rsidR="007E0C97">
              <w:rPr>
                <w:rFonts w:ascii="Arial" w:hAnsi="Arial" w:cs="Arial"/>
                <w:color w:val="000000"/>
                <w:sz w:val="16"/>
                <w:szCs w:val="16"/>
              </w:rPr>
              <w:noBreakHyphen/>
            </w:r>
            <w:r w:rsidRPr="00CC518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F5F00DD" w14:textId="3EED831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B12381" w14:textId="6927BDCE"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AC0A90" w14:textId="6476349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1E3C81" w14:textId="301C990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2042D5A" w14:textId="72B91900"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4CC5B8" w14:textId="3DE7E59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49C629" w14:textId="75FCFD0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43F414" w14:textId="2E2A839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3F76D5F" w14:textId="1AFF42A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C5188" w:rsidRPr="00CC5188" w14:paraId="5A4C0709" w14:textId="77777777" w:rsidTr="00CC5188">
        <w:trPr>
          <w:divId w:val="373315968"/>
          <w:trHeight w:hRule="exact" w:val="225"/>
        </w:trPr>
        <w:tc>
          <w:tcPr>
            <w:tcW w:w="530" w:type="pct"/>
            <w:tcBorders>
              <w:top w:val="nil"/>
              <w:left w:val="nil"/>
              <w:bottom w:val="nil"/>
              <w:right w:val="nil"/>
            </w:tcBorders>
            <w:shd w:val="clear" w:color="000000" w:fill="FFFFFF"/>
            <w:noWrap/>
            <w:vAlign w:val="bottom"/>
            <w:hideMark/>
          </w:tcPr>
          <w:p w14:paraId="52E4D908" w14:textId="16D2A1AA"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2027</w:t>
            </w:r>
            <w:r w:rsidR="007E0C97">
              <w:rPr>
                <w:rFonts w:ascii="Arial" w:hAnsi="Arial" w:cs="Arial"/>
                <w:color w:val="000000"/>
                <w:sz w:val="16"/>
                <w:szCs w:val="16"/>
              </w:rPr>
              <w:noBreakHyphen/>
            </w:r>
            <w:r w:rsidRPr="00CC5188">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066FA8C" w14:textId="30A5918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9A6A340" w14:textId="7914D0D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D1B8A7" w14:textId="60C02C9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A58F72" w14:textId="6A03541D"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A7CEBC6" w14:textId="5EBD0C2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6DB903" w14:textId="090AD7B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5F76C4" w14:textId="5BBCEB1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5C0C66" w14:textId="350C6F4E"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054A508" w14:textId="3C8EE04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C5188" w:rsidRPr="00CC5188" w14:paraId="7495E01C" w14:textId="77777777" w:rsidTr="00CC5188">
        <w:trPr>
          <w:divId w:val="373315968"/>
          <w:trHeight w:hRule="exact" w:val="225"/>
        </w:trPr>
        <w:tc>
          <w:tcPr>
            <w:tcW w:w="530" w:type="pct"/>
            <w:tcBorders>
              <w:top w:val="nil"/>
              <w:left w:val="nil"/>
              <w:bottom w:val="nil"/>
              <w:right w:val="nil"/>
            </w:tcBorders>
            <w:shd w:val="clear" w:color="000000" w:fill="FFFFFF"/>
            <w:noWrap/>
            <w:vAlign w:val="bottom"/>
            <w:hideMark/>
          </w:tcPr>
          <w:p w14:paraId="31B6CA06" w14:textId="7FD02A1F"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2028</w:t>
            </w:r>
            <w:r w:rsidR="007E0C97">
              <w:rPr>
                <w:rFonts w:ascii="Arial" w:hAnsi="Arial" w:cs="Arial"/>
                <w:color w:val="000000"/>
                <w:sz w:val="16"/>
                <w:szCs w:val="16"/>
              </w:rPr>
              <w:noBreakHyphen/>
            </w:r>
            <w:r w:rsidRPr="00CC5188">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4C711548" w14:textId="6D2B20F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4A417A" w14:textId="656CAB3D"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BEA264" w14:textId="2968E27D"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688B3A" w14:textId="354E6285"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1B2130D" w14:textId="277FAD8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91B18B" w14:textId="1D32DF0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54D079" w14:textId="5A1CDA94"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CEADE3" w14:textId="5CA92AAE"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6F1C817" w14:textId="3A76F46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C5188" w:rsidRPr="00CC5188" w14:paraId="5C9FECA7" w14:textId="77777777" w:rsidTr="00CC5188">
        <w:trPr>
          <w:divId w:val="373315968"/>
          <w:trHeight w:hRule="exact" w:val="225"/>
        </w:trPr>
        <w:tc>
          <w:tcPr>
            <w:tcW w:w="530" w:type="pct"/>
            <w:tcBorders>
              <w:top w:val="nil"/>
              <w:left w:val="nil"/>
              <w:bottom w:val="single" w:sz="4" w:space="0" w:color="293F5B"/>
              <w:right w:val="nil"/>
            </w:tcBorders>
            <w:shd w:val="clear" w:color="000000" w:fill="FFFFFF"/>
            <w:noWrap/>
            <w:vAlign w:val="bottom"/>
            <w:hideMark/>
          </w:tcPr>
          <w:p w14:paraId="34C3967F" w14:textId="77777777" w:rsidR="00CC5188" w:rsidRPr="00CC5188" w:rsidRDefault="00CC5188" w:rsidP="00CC5188">
            <w:pPr>
              <w:spacing w:before="0" w:after="0" w:line="240" w:lineRule="auto"/>
              <w:rPr>
                <w:rFonts w:ascii="Arial" w:hAnsi="Arial" w:cs="Arial"/>
                <w:b/>
                <w:bCs/>
                <w:color w:val="000000"/>
                <w:sz w:val="16"/>
                <w:szCs w:val="16"/>
              </w:rPr>
            </w:pPr>
            <w:r w:rsidRPr="00CC5188">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4E715795"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12.2</w:t>
            </w:r>
          </w:p>
        </w:tc>
        <w:tc>
          <w:tcPr>
            <w:tcW w:w="491" w:type="pct"/>
            <w:tcBorders>
              <w:top w:val="single" w:sz="4" w:space="0" w:color="293F5B"/>
              <w:left w:val="nil"/>
              <w:bottom w:val="single" w:sz="4" w:space="0" w:color="293F5B"/>
              <w:right w:val="nil"/>
            </w:tcBorders>
            <w:shd w:val="clear" w:color="000000" w:fill="FFFFFF"/>
            <w:noWrap/>
            <w:vAlign w:val="bottom"/>
            <w:hideMark/>
          </w:tcPr>
          <w:p w14:paraId="6D39D9F9"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9.4</w:t>
            </w:r>
          </w:p>
        </w:tc>
        <w:tc>
          <w:tcPr>
            <w:tcW w:w="491" w:type="pct"/>
            <w:tcBorders>
              <w:top w:val="single" w:sz="4" w:space="0" w:color="293F5B"/>
              <w:left w:val="nil"/>
              <w:bottom w:val="single" w:sz="4" w:space="0" w:color="293F5B"/>
              <w:right w:val="nil"/>
            </w:tcBorders>
            <w:shd w:val="clear" w:color="000000" w:fill="FFFFFF"/>
            <w:noWrap/>
            <w:vAlign w:val="bottom"/>
            <w:hideMark/>
          </w:tcPr>
          <w:p w14:paraId="5F6C2668"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3.0</w:t>
            </w:r>
          </w:p>
        </w:tc>
        <w:tc>
          <w:tcPr>
            <w:tcW w:w="491" w:type="pct"/>
            <w:tcBorders>
              <w:top w:val="single" w:sz="4" w:space="0" w:color="293F5B"/>
              <w:left w:val="nil"/>
              <w:bottom w:val="single" w:sz="4" w:space="0" w:color="293F5B"/>
              <w:right w:val="nil"/>
            </w:tcBorders>
            <w:shd w:val="clear" w:color="000000" w:fill="FFFFFF"/>
            <w:noWrap/>
            <w:vAlign w:val="bottom"/>
            <w:hideMark/>
          </w:tcPr>
          <w:p w14:paraId="530A54D9"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1.8</w:t>
            </w:r>
          </w:p>
        </w:tc>
        <w:tc>
          <w:tcPr>
            <w:tcW w:w="491" w:type="pct"/>
            <w:tcBorders>
              <w:top w:val="single" w:sz="4" w:space="0" w:color="293F5B"/>
              <w:left w:val="nil"/>
              <w:bottom w:val="single" w:sz="4" w:space="0" w:color="293F5B"/>
              <w:right w:val="nil"/>
            </w:tcBorders>
            <w:shd w:val="clear" w:color="000000" w:fill="FFFFFF"/>
            <w:noWrap/>
            <w:vAlign w:val="bottom"/>
            <w:hideMark/>
          </w:tcPr>
          <w:p w14:paraId="4E65E658"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1.2</w:t>
            </w:r>
          </w:p>
        </w:tc>
        <w:tc>
          <w:tcPr>
            <w:tcW w:w="491" w:type="pct"/>
            <w:tcBorders>
              <w:top w:val="single" w:sz="4" w:space="0" w:color="293F5B"/>
              <w:left w:val="nil"/>
              <w:bottom w:val="single" w:sz="4" w:space="0" w:color="293F5B"/>
              <w:right w:val="nil"/>
            </w:tcBorders>
            <w:shd w:val="clear" w:color="000000" w:fill="FFFFFF"/>
            <w:noWrap/>
            <w:vAlign w:val="bottom"/>
            <w:hideMark/>
          </w:tcPr>
          <w:p w14:paraId="36428BD2"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0.3</w:t>
            </w:r>
          </w:p>
        </w:tc>
        <w:tc>
          <w:tcPr>
            <w:tcW w:w="491" w:type="pct"/>
            <w:tcBorders>
              <w:top w:val="single" w:sz="4" w:space="0" w:color="293F5B"/>
              <w:left w:val="nil"/>
              <w:bottom w:val="single" w:sz="4" w:space="0" w:color="293F5B"/>
              <w:right w:val="nil"/>
            </w:tcBorders>
            <w:shd w:val="clear" w:color="000000" w:fill="FFFFFF"/>
            <w:noWrap/>
            <w:vAlign w:val="bottom"/>
            <w:hideMark/>
          </w:tcPr>
          <w:p w14:paraId="31FAC690"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0.6</w:t>
            </w:r>
          </w:p>
        </w:tc>
        <w:tc>
          <w:tcPr>
            <w:tcW w:w="491" w:type="pct"/>
            <w:tcBorders>
              <w:top w:val="single" w:sz="4" w:space="0" w:color="293F5B"/>
              <w:left w:val="nil"/>
              <w:bottom w:val="single" w:sz="4" w:space="0" w:color="293F5B"/>
              <w:right w:val="nil"/>
            </w:tcBorders>
            <w:shd w:val="clear" w:color="000000" w:fill="FFFFFF"/>
            <w:noWrap/>
            <w:vAlign w:val="bottom"/>
            <w:hideMark/>
          </w:tcPr>
          <w:p w14:paraId="7CA062E4"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0.3</w:t>
            </w:r>
          </w:p>
        </w:tc>
        <w:tc>
          <w:tcPr>
            <w:tcW w:w="544" w:type="pct"/>
            <w:tcBorders>
              <w:top w:val="single" w:sz="4" w:space="0" w:color="293F5B"/>
              <w:left w:val="nil"/>
              <w:bottom w:val="single" w:sz="4" w:space="0" w:color="293F5B"/>
              <w:right w:val="nil"/>
            </w:tcBorders>
            <w:shd w:val="clear" w:color="000000" w:fill="FFFFFF"/>
            <w:noWrap/>
            <w:vAlign w:val="bottom"/>
            <w:hideMark/>
          </w:tcPr>
          <w:p w14:paraId="2FFECA34"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28.8</w:t>
            </w:r>
          </w:p>
        </w:tc>
      </w:tr>
    </w:tbl>
    <w:p w14:paraId="422BCE7E" w14:textId="3B71B9FD" w:rsidR="00567362" w:rsidRPr="00C5504F" w:rsidRDefault="00567362" w:rsidP="00A572C3">
      <w:r w:rsidRPr="008120CF">
        <w:t>The Australian Government is funding the delivery of efficient and effective legal assistance services to individuals seeking to appeal Permanent Protection Visa decisions made by the Department of Home Affairs and/or the Administrative Appeals Tribunal (</w:t>
      </w:r>
      <w:r w:rsidR="00761058">
        <w:t>and</w:t>
      </w:r>
      <w:r w:rsidRPr="008120CF">
        <w:t> its successor body</w:t>
      </w:r>
      <w:r w:rsidR="00761058">
        <w:t>, the Administrative Review Tribunal</w:t>
      </w:r>
      <w:r w:rsidRPr="008120CF">
        <w:t>).</w:t>
      </w:r>
    </w:p>
    <w:p w14:paraId="367EA599" w14:textId="1943070A" w:rsidR="00757868" w:rsidRDefault="00567362" w:rsidP="00F251DA">
      <w:pPr>
        <w:pStyle w:val="TableHeadingcontinued"/>
        <w:rPr>
          <w:rFonts w:asciiTheme="minorHAnsi" w:eastAsiaTheme="minorHAnsi" w:hAnsiTheme="minorHAnsi" w:cstheme="minorBidi"/>
          <w:sz w:val="22"/>
          <w:szCs w:val="22"/>
          <w:lang w:eastAsia="en-US"/>
        </w:rPr>
      </w:pPr>
      <w:proofErr w:type="spellStart"/>
      <w:r w:rsidRPr="008120CF">
        <w:t>Scotdesco</w:t>
      </w:r>
      <w:proofErr w:type="spellEnd"/>
      <w:r w:rsidRPr="008120CF">
        <w:t xml:space="preserve"> Water Security Project</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C5188" w:rsidRPr="00CC5188" w14:paraId="666F874F" w14:textId="77777777" w:rsidTr="00CC5188">
        <w:trPr>
          <w:divId w:val="1143154842"/>
          <w:trHeight w:hRule="exact" w:val="225"/>
        </w:trPr>
        <w:tc>
          <w:tcPr>
            <w:tcW w:w="530" w:type="pct"/>
            <w:tcBorders>
              <w:top w:val="single" w:sz="4" w:space="0" w:color="000000"/>
              <w:left w:val="nil"/>
              <w:bottom w:val="nil"/>
              <w:right w:val="nil"/>
            </w:tcBorders>
            <w:shd w:val="clear" w:color="000000" w:fill="FFFFFF"/>
            <w:noWrap/>
            <w:vAlign w:val="bottom"/>
            <w:hideMark/>
          </w:tcPr>
          <w:p w14:paraId="38C03237" w14:textId="3613F3D9"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40532D70"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52030A23"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59A8C27F"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3A3A5D8D"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6C23B4C6"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30DB05DE"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5D7CEBE4"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1C72664B"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6BCB0444"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Total</w:t>
            </w:r>
          </w:p>
        </w:tc>
      </w:tr>
      <w:tr w:rsidR="00CC5188" w:rsidRPr="00CC5188" w14:paraId="55CBAB3B" w14:textId="77777777" w:rsidTr="00CC5188">
        <w:trPr>
          <w:divId w:val="1143154842"/>
          <w:trHeight w:hRule="exact" w:val="225"/>
        </w:trPr>
        <w:tc>
          <w:tcPr>
            <w:tcW w:w="530" w:type="pct"/>
            <w:tcBorders>
              <w:top w:val="nil"/>
              <w:left w:val="nil"/>
              <w:bottom w:val="nil"/>
              <w:right w:val="nil"/>
            </w:tcBorders>
            <w:shd w:val="clear" w:color="000000" w:fill="FFFFFF"/>
            <w:noWrap/>
            <w:vAlign w:val="bottom"/>
            <w:hideMark/>
          </w:tcPr>
          <w:p w14:paraId="5FA6BD09" w14:textId="06B58386"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2024</w:t>
            </w:r>
            <w:r w:rsidR="007E0C97">
              <w:rPr>
                <w:rFonts w:ascii="Arial" w:hAnsi="Arial" w:cs="Arial"/>
                <w:color w:val="000000"/>
                <w:sz w:val="16"/>
                <w:szCs w:val="16"/>
              </w:rPr>
              <w:noBreakHyphen/>
            </w:r>
            <w:r w:rsidRPr="00CC5188">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1AAEEC39" w14:textId="54261E6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A8F40A" w14:textId="2C4163B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A6F95A" w14:textId="6692006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B8C3BD" w14:textId="7A9E7198"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3A25E5"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0.3</w:t>
            </w:r>
          </w:p>
        </w:tc>
        <w:tc>
          <w:tcPr>
            <w:tcW w:w="491" w:type="pct"/>
            <w:tcBorders>
              <w:top w:val="nil"/>
              <w:left w:val="nil"/>
              <w:bottom w:val="nil"/>
              <w:right w:val="nil"/>
            </w:tcBorders>
            <w:shd w:val="clear" w:color="000000" w:fill="FFFFFF"/>
            <w:noWrap/>
            <w:vAlign w:val="bottom"/>
            <w:hideMark/>
          </w:tcPr>
          <w:p w14:paraId="7FCC7BF5" w14:textId="526C2828"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2BC67EE" w14:textId="27B2F47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EBEE19" w14:textId="3F99ADCE"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61A30B7"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0.3</w:t>
            </w:r>
          </w:p>
        </w:tc>
      </w:tr>
      <w:tr w:rsidR="00CC5188" w:rsidRPr="00CC5188" w14:paraId="31692668" w14:textId="77777777" w:rsidTr="00CC5188">
        <w:trPr>
          <w:divId w:val="1143154842"/>
          <w:trHeight w:hRule="exact" w:val="225"/>
        </w:trPr>
        <w:tc>
          <w:tcPr>
            <w:tcW w:w="530" w:type="pct"/>
            <w:tcBorders>
              <w:top w:val="nil"/>
              <w:left w:val="nil"/>
              <w:bottom w:val="nil"/>
              <w:right w:val="nil"/>
            </w:tcBorders>
            <w:shd w:val="clear" w:color="000000" w:fill="E6F2FF"/>
            <w:noWrap/>
            <w:vAlign w:val="bottom"/>
            <w:hideMark/>
          </w:tcPr>
          <w:p w14:paraId="0174CC9B" w14:textId="70D3F355"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2025</w:t>
            </w:r>
            <w:r w:rsidR="007E0C97">
              <w:rPr>
                <w:rFonts w:ascii="Arial" w:hAnsi="Arial" w:cs="Arial"/>
                <w:color w:val="000000"/>
                <w:sz w:val="16"/>
                <w:szCs w:val="16"/>
              </w:rPr>
              <w:noBreakHyphen/>
            </w:r>
            <w:r w:rsidRPr="00CC5188">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8DA056F" w14:textId="22B5D1E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F0F7D31" w14:textId="694FBDAB"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042AE91" w14:textId="4114D438"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92FF4D9" w14:textId="3D1A8B0D"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FD1128E" w14:textId="68690EAE"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2C1B6BE" w14:textId="4134B635"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C8C52BD" w14:textId="6BBB0F55"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E4F13F3" w14:textId="23A9272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2ABD0B59" w14:textId="18F9BD1F"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C5188" w:rsidRPr="00CC5188" w14:paraId="144142E2" w14:textId="77777777" w:rsidTr="00CC5188">
        <w:trPr>
          <w:divId w:val="1143154842"/>
          <w:trHeight w:hRule="exact" w:val="225"/>
        </w:trPr>
        <w:tc>
          <w:tcPr>
            <w:tcW w:w="530" w:type="pct"/>
            <w:tcBorders>
              <w:top w:val="nil"/>
              <w:left w:val="nil"/>
              <w:bottom w:val="nil"/>
              <w:right w:val="nil"/>
            </w:tcBorders>
            <w:shd w:val="clear" w:color="000000" w:fill="FFFFFF"/>
            <w:noWrap/>
            <w:vAlign w:val="bottom"/>
            <w:hideMark/>
          </w:tcPr>
          <w:p w14:paraId="29F32BCA" w14:textId="029A878B"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2026</w:t>
            </w:r>
            <w:r w:rsidR="007E0C97">
              <w:rPr>
                <w:rFonts w:ascii="Arial" w:hAnsi="Arial" w:cs="Arial"/>
                <w:color w:val="000000"/>
                <w:sz w:val="16"/>
                <w:szCs w:val="16"/>
              </w:rPr>
              <w:noBreakHyphen/>
            </w:r>
            <w:r w:rsidRPr="00CC518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0E3AD36" w14:textId="4B3DE290"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78DFBC" w14:textId="724829A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2C1785" w14:textId="16A6B721"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8F3C8D" w14:textId="7A13F83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512FB5D" w14:textId="3438EF4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41E84A" w14:textId="42D3740D"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793FFD" w14:textId="40DC6859"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98B656" w14:textId="15F0F19F"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297CA87" w14:textId="52564D9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C5188" w:rsidRPr="00CC5188" w14:paraId="29B43BFC" w14:textId="77777777" w:rsidTr="00CC5188">
        <w:trPr>
          <w:divId w:val="1143154842"/>
          <w:trHeight w:hRule="exact" w:val="225"/>
        </w:trPr>
        <w:tc>
          <w:tcPr>
            <w:tcW w:w="530" w:type="pct"/>
            <w:tcBorders>
              <w:top w:val="nil"/>
              <w:left w:val="nil"/>
              <w:bottom w:val="nil"/>
              <w:right w:val="nil"/>
            </w:tcBorders>
            <w:shd w:val="clear" w:color="000000" w:fill="FFFFFF"/>
            <w:noWrap/>
            <w:vAlign w:val="bottom"/>
            <w:hideMark/>
          </w:tcPr>
          <w:p w14:paraId="26AFA788" w14:textId="1D716E24"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2027</w:t>
            </w:r>
            <w:r w:rsidR="007E0C97">
              <w:rPr>
                <w:rFonts w:ascii="Arial" w:hAnsi="Arial" w:cs="Arial"/>
                <w:color w:val="000000"/>
                <w:sz w:val="16"/>
                <w:szCs w:val="16"/>
              </w:rPr>
              <w:noBreakHyphen/>
            </w:r>
            <w:r w:rsidRPr="00CC5188">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BBAC534" w14:textId="0FE8DF7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2C2998" w14:textId="64FBAD1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446D8E" w14:textId="25DE58CB"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2BC96A" w14:textId="70373A1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DA9F67" w14:textId="719EB7E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221F97" w14:textId="6EC89C7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22B05C" w14:textId="01E864B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D47E5B" w14:textId="348545D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4004718" w14:textId="47C9E2A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C5188" w:rsidRPr="00CC5188" w14:paraId="504DD9C0" w14:textId="77777777" w:rsidTr="00CC5188">
        <w:trPr>
          <w:divId w:val="1143154842"/>
          <w:trHeight w:hRule="exact" w:val="225"/>
        </w:trPr>
        <w:tc>
          <w:tcPr>
            <w:tcW w:w="530" w:type="pct"/>
            <w:tcBorders>
              <w:top w:val="nil"/>
              <w:left w:val="nil"/>
              <w:bottom w:val="nil"/>
              <w:right w:val="nil"/>
            </w:tcBorders>
            <w:shd w:val="clear" w:color="000000" w:fill="FFFFFF"/>
            <w:noWrap/>
            <w:vAlign w:val="bottom"/>
            <w:hideMark/>
          </w:tcPr>
          <w:p w14:paraId="026E0B57" w14:textId="1FEF0E59"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2028</w:t>
            </w:r>
            <w:r w:rsidR="007E0C97">
              <w:rPr>
                <w:rFonts w:ascii="Arial" w:hAnsi="Arial" w:cs="Arial"/>
                <w:color w:val="000000"/>
                <w:sz w:val="16"/>
                <w:szCs w:val="16"/>
              </w:rPr>
              <w:noBreakHyphen/>
            </w:r>
            <w:r w:rsidRPr="00CC5188">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52B5C572" w14:textId="545DCA18"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649324" w14:textId="1220CB6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6D85B4" w14:textId="6DD14E3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AEF1A8" w14:textId="173A1315"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797466" w14:textId="1629A0A5"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735A00" w14:textId="07E2F159"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508FE2" w14:textId="5E01EA2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8ACC1CC" w14:textId="6FF1E678"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69369C7" w14:textId="247E480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C5188" w:rsidRPr="00CC5188" w14:paraId="3159BAC0" w14:textId="77777777" w:rsidTr="00CC5188">
        <w:trPr>
          <w:divId w:val="1143154842"/>
          <w:trHeight w:hRule="exact" w:val="225"/>
        </w:trPr>
        <w:tc>
          <w:tcPr>
            <w:tcW w:w="530" w:type="pct"/>
            <w:tcBorders>
              <w:top w:val="nil"/>
              <w:left w:val="nil"/>
              <w:bottom w:val="single" w:sz="4" w:space="0" w:color="293F5B"/>
              <w:right w:val="nil"/>
            </w:tcBorders>
            <w:shd w:val="clear" w:color="000000" w:fill="FFFFFF"/>
            <w:noWrap/>
            <w:vAlign w:val="bottom"/>
            <w:hideMark/>
          </w:tcPr>
          <w:p w14:paraId="55A76826" w14:textId="77777777" w:rsidR="00CC5188" w:rsidRPr="00CC5188" w:rsidRDefault="00CC5188" w:rsidP="00CC5188">
            <w:pPr>
              <w:spacing w:before="0" w:after="0" w:line="240" w:lineRule="auto"/>
              <w:rPr>
                <w:rFonts w:ascii="Arial" w:hAnsi="Arial" w:cs="Arial"/>
                <w:b/>
                <w:bCs/>
                <w:color w:val="000000"/>
                <w:sz w:val="16"/>
                <w:szCs w:val="16"/>
              </w:rPr>
            </w:pPr>
            <w:r w:rsidRPr="00CC5188">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12536C00" w14:textId="174D51CA"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562E896" w14:textId="2A29D9F3"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E8178E3" w14:textId="2FF7A9EA"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80797B9" w14:textId="2BCA2036"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6546654"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0.3</w:t>
            </w:r>
          </w:p>
        </w:tc>
        <w:tc>
          <w:tcPr>
            <w:tcW w:w="491" w:type="pct"/>
            <w:tcBorders>
              <w:top w:val="single" w:sz="4" w:space="0" w:color="293F5B"/>
              <w:left w:val="nil"/>
              <w:bottom w:val="single" w:sz="4" w:space="0" w:color="293F5B"/>
              <w:right w:val="nil"/>
            </w:tcBorders>
            <w:shd w:val="clear" w:color="000000" w:fill="FFFFFF"/>
            <w:noWrap/>
            <w:vAlign w:val="bottom"/>
            <w:hideMark/>
          </w:tcPr>
          <w:p w14:paraId="2EE6815A" w14:textId="0588CD12"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BFD358E" w14:textId="0634AF7B"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BFC7CF4" w14:textId="674CD69A"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4052537D"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0.3</w:t>
            </w:r>
          </w:p>
        </w:tc>
      </w:tr>
    </w:tbl>
    <w:p w14:paraId="3D1AFC1F" w14:textId="68A83D42" w:rsidR="00773086" w:rsidRDefault="00567362" w:rsidP="0086501C">
      <w:pPr>
        <w:rPr>
          <w:rFonts w:ascii="Arial Bold" w:hAnsi="Arial Bold"/>
          <w:b/>
          <w:sz w:val="20"/>
        </w:rPr>
      </w:pPr>
      <w:r w:rsidRPr="008120CF">
        <w:t xml:space="preserve">The Australian Government is providing funding to contribute towards the investigation and delivery of a permanent solution to drinking water for the remote community of </w:t>
      </w:r>
      <w:proofErr w:type="spellStart"/>
      <w:r w:rsidRPr="008120CF">
        <w:t>Scotdesco</w:t>
      </w:r>
      <w:proofErr w:type="spellEnd"/>
      <w:r w:rsidRPr="008120CF">
        <w:t xml:space="preserve"> in South Australia.</w:t>
      </w:r>
      <w:bookmarkStart w:id="18" w:name="OLE_LINK2"/>
      <w:r w:rsidR="00773086">
        <w:br w:type="page"/>
      </w:r>
    </w:p>
    <w:p w14:paraId="7A4E66A2" w14:textId="05E2CB91" w:rsidR="00CC5188" w:rsidRDefault="00567362" w:rsidP="00CC5188">
      <w:pPr>
        <w:pStyle w:val="TableHeadingcontinued"/>
        <w:rPr>
          <w:rFonts w:asciiTheme="minorHAnsi" w:eastAsiaTheme="minorHAnsi" w:hAnsiTheme="minorHAnsi" w:cstheme="minorBidi"/>
          <w:sz w:val="22"/>
          <w:szCs w:val="22"/>
          <w:lang w:eastAsia="en-US"/>
        </w:rPr>
      </w:pPr>
      <w:r w:rsidRPr="008120CF">
        <w:lastRenderedPageBreak/>
        <w:t>Sinking fund on state debt</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C5188" w:rsidRPr="00CC5188" w14:paraId="2932F4F8" w14:textId="77777777" w:rsidTr="00CC5188">
        <w:trPr>
          <w:divId w:val="194730524"/>
          <w:trHeight w:hRule="exact" w:val="225"/>
        </w:trPr>
        <w:tc>
          <w:tcPr>
            <w:tcW w:w="530" w:type="pct"/>
            <w:tcBorders>
              <w:top w:val="single" w:sz="4" w:space="0" w:color="000000"/>
              <w:left w:val="nil"/>
              <w:bottom w:val="nil"/>
              <w:right w:val="nil"/>
            </w:tcBorders>
            <w:shd w:val="clear" w:color="000000" w:fill="FFFFFF"/>
            <w:noWrap/>
            <w:vAlign w:val="bottom"/>
            <w:hideMark/>
          </w:tcPr>
          <w:p w14:paraId="13BC865F" w14:textId="5FF5F895"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427BA16F"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1BECFEA3"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6DF1687D"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614262DE"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4AD7C85F"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532EC9AA"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44FB60D7"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7ABEE906"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08FE91FB"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Total</w:t>
            </w:r>
          </w:p>
        </w:tc>
      </w:tr>
      <w:tr w:rsidR="00CC5188" w:rsidRPr="00CC5188" w14:paraId="3647EDD0" w14:textId="77777777" w:rsidTr="00CC5188">
        <w:trPr>
          <w:divId w:val="194730524"/>
          <w:trHeight w:hRule="exact" w:val="225"/>
        </w:trPr>
        <w:tc>
          <w:tcPr>
            <w:tcW w:w="530" w:type="pct"/>
            <w:tcBorders>
              <w:top w:val="nil"/>
              <w:left w:val="nil"/>
              <w:bottom w:val="nil"/>
              <w:right w:val="nil"/>
            </w:tcBorders>
            <w:shd w:val="clear" w:color="000000" w:fill="FFFFFF"/>
            <w:noWrap/>
            <w:vAlign w:val="bottom"/>
            <w:hideMark/>
          </w:tcPr>
          <w:p w14:paraId="22EC9D12" w14:textId="50249CBC"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2024</w:t>
            </w:r>
            <w:r w:rsidR="007E0C97">
              <w:rPr>
                <w:rFonts w:ascii="Arial" w:hAnsi="Arial" w:cs="Arial"/>
                <w:color w:val="000000"/>
                <w:sz w:val="16"/>
                <w:szCs w:val="16"/>
              </w:rPr>
              <w:noBreakHyphen/>
            </w:r>
            <w:r w:rsidRPr="00CC5188">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6A52803F"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A0EE060"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7C2CDDE" w14:textId="6B990E6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609563" w14:textId="27A0934D"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4FEBB4" w14:textId="660CD97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12323B" w14:textId="27CB1881"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1DD31A" w14:textId="4FA4698F"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388C32" w14:textId="4F53E114"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0674ED4"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t>
            </w:r>
          </w:p>
        </w:tc>
      </w:tr>
      <w:tr w:rsidR="00CC5188" w:rsidRPr="00CC5188" w14:paraId="132FBC1C" w14:textId="77777777" w:rsidTr="00CC5188">
        <w:trPr>
          <w:divId w:val="194730524"/>
          <w:trHeight w:hRule="exact" w:val="225"/>
        </w:trPr>
        <w:tc>
          <w:tcPr>
            <w:tcW w:w="530" w:type="pct"/>
            <w:tcBorders>
              <w:top w:val="nil"/>
              <w:left w:val="nil"/>
              <w:bottom w:val="nil"/>
              <w:right w:val="nil"/>
            </w:tcBorders>
            <w:shd w:val="clear" w:color="000000" w:fill="E6F2FF"/>
            <w:noWrap/>
            <w:vAlign w:val="bottom"/>
            <w:hideMark/>
          </w:tcPr>
          <w:p w14:paraId="007B1364" w14:textId="5F579799"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2025</w:t>
            </w:r>
            <w:r w:rsidR="007E0C97">
              <w:rPr>
                <w:rFonts w:ascii="Arial" w:hAnsi="Arial" w:cs="Arial"/>
                <w:color w:val="000000"/>
                <w:sz w:val="16"/>
                <w:szCs w:val="16"/>
              </w:rPr>
              <w:noBreakHyphen/>
            </w:r>
            <w:r w:rsidRPr="00CC5188">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CA39A1B"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B5BA8D1"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668494F" w14:textId="7A4DA835"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9D122CE" w14:textId="40CE9745"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7312124" w14:textId="73718034"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2D10F8F" w14:textId="738975A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94EC49B" w14:textId="031771D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DD9381E" w14:textId="4EC15D85"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314A8727"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t>
            </w:r>
          </w:p>
        </w:tc>
      </w:tr>
      <w:tr w:rsidR="00CC5188" w:rsidRPr="00CC5188" w14:paraId="27BA1271" w14:textId="77777777" w:rsidTr="00CC5188">
        <w:trPr>
          <w:divId w:val="194730524"/>
          <w:trHeight w:hRule="exact" w:val="225"/>
        </w:trPr>
        <w:tc>
          <w:tcPr>
            <w:tcW w:w="530" w:type="pct"/>
            <w:tcBorders>
              <w:top w:val="nil"/>
              <w:left w:val="nil"/>
              <w:bottom w:val="nil"/>
              <w:right w:val="nil"/>
            </w:tcBorders>
            <w:shd w:val="clear" w:color="000000" w:fill="FFFFFF"/>
            <w:noWrap/>
            <w:vAlign w:val="bottom"/>
            <w:hideMark/>
          </w:tcPr>
          <w:p w14:paraId="295048F4" w14:textId="4DFB5F24"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2026</w:t>
            </w:r>
            <w:r w:rsidR="007E0C97">
              <w:rPr>
                <w:rFonts w:ascii="Arial" w:hAnsi="Arial" w:cs="Arial"/>
                <w:color w:val="000000"/>
                <w:sz w:val="16"/>
                <w:szCs w:val="16"/>
              </w:rPr>
              <w:noBreakHyphen/>
            </w:r>
            <w:r w:rsidRPr="00CC518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80B76C3"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AD7BA35"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10F52E8" w14:textId="59FA7E3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EC44FB" w14:textId="23A31BA5"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A1F1B96" w14:textId="12F38EC0"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723CF4" w14:textId="4574A700"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995953" w14:textId="16748ED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048237" w14:textId="57E67108"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504799B"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t>
            </w:r>
          </w:p>
        </w:tc>
      </w:tr>
      <w:tr w:rsidR="00CC5188" w:rsidRPr="00CC5188" w14:paraId="673DBAEC" w14:textId="77777777" w:rsidTr="00CC5188">
        <w:trPr>
          <w:divId w:val="194730524"/>
          <w:trHeight w:hRule="exact" w:val="225"/>
        </w:trPr>
        <w:tc>
          <w:tcPr>
            <w:tcW w:w="530" w:type="pct"/>
            <w:tcBorders>
              <w:top w:val="nil"/>
              <w:left w:val="nil"/>
              <w:bottom w:val="nil"/>
              <w:right w:val="nil"/>
            </w:tcBorders>
            <w:shd w:val="clear" w:color="000000" w:fill="FFFFFF"/>
            <w:noWrap/>
            <w:vAlign w:val="bottom"/>
            <w:hideMark/>
          </w:tcPr>
          <w:p w14:paraId="28623871" w14:textId="7DB75465"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2027</w:t>
            </w:r>
            <w:r w:rsidR="007E0C97">
              <w:rPr>
                <w:rFonts w:ascii="Arial" w:hAnsi="Arial" w:cs="Arial"/>
                <w:color w:val="000000"/>
                <w:sz w:val="16"/>
                <w:szCs w:val="16"/>
              </w:rPr>
              <w:noBreakHyphen/>
            </w:r>
            <w:r w:rsidRPr="00CC5188">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5B1C1427"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F3DF27C"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68C627A" w14:textId="59E74244"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AABD96" w14:textId="718AB4A9"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37E01C" w14:textId="003BC53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9D69FE" w14:textId="3C3F525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F7E440" w14:textId="678BAC4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FC672F" w14:textId="4FCD66D4"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40F3A55"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t>
            </w:r>
          </w:p>
        </w:tc>
      </w:tr>
      <w:tr w:rsidR="00CC5188" w:rsidRPr="00CC5188" w14:paraId="5C34E814" w14:textId="77777777" w:rsidTr="00CC5188">
        <w:trPr>
          <w:divId w:val="194730524"/>
          <w:trHeight w:hRule="exact" w:val="225"/>
        </w:trPr>
        <w:tc>
          <w:tcPr>
            <w:tcW w:w="530" w:type="pct"/>
            <w:tcBorders>
              <w:top w:val="nil"/>
              <w:left w:val="nil"/>
              <w:bottom w:val="nil"/>
              <w:right w:val="nil"/>
            </w:tcBorders>
            <w:shd w:val="clear" w:color="000000" w:fill="FFFFFF"/>
            <w:noWrap/>
            <w:vAlign w:val="bottom"/>
            <w:hideMark/>
          </w:tcPr>
          <w:p w14:paraId="4638ED17" w14:textId="031C0032"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2028</w:t>
            </w:r>
            <w:r w:rsidR="007E0C97">
              <w:rPr>
                <w:rFonts w:ascii="Arial" w:hAnsi="Arial" w:cs="Arial"/>
                <w:color w:val="000000"/>
                <w:sz w:val="16"/>
                <w:szCs w:val="16"/>
              </w:rPr>
              <w:noBreakHyphen/>
            </w:r>
            <w:r w:rsidRPr="00CC5188">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10EC60C7"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7496877"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6398395" w14:textId="0EEDE48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79C99D" w14:textId="6D6E019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3867BF" w14:textId="21923C2B"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F0F0D0" w14:textId="5FA5B1F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534116" w14:textId="7CCB128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F4EDFD" w14:textId="4C2A09E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55AECA3"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t>
            </w:r>
          </w:p>
        </w:tc>
      </w:tr>
      <w:tr w:rsidR="00CC5188" w:rsidRPr="00CC5188" w14:paraId="29FE4A29" w14:textId="77777777" w:rsidTr="00CC5188">
        <w:trPr>
          <w:divId w:val="194730524"/>
          <w:trHeight w:hRule="exact" w:val="225"/>
        </w:trPr>
        <w:tc>
          <w:tcPr>
            <w:tcW w:w="530" w:type="pct"/>
            <w:tcBorders>
              <w:top w:val="nil"/>
              <w:left w:val="nil"/>
              <w:bottom w:val="single" w:sz="4" w:space="0" w:color="293F5B"/>
              <w:right w:val="nil"/>
            </w:tcBorders>
            <w:shd w:val="clear" w:color="000000" w:fill="FFFFFF"/>
            <w:noWrap/>
            <w:vAlign w:val="bottom"/>
            <w:hideMark/>
          </w:tcPr>
          <w:p w14:paraId="74B83050" w14:textId="77777777" w:rsidR="00CC5188" w:rsidRPr="00CC5188" w:rsidRDefault="00CC5188" w:rsidP="00CC5188">
            <w:pPr>
              <w:spacing w:before="0" w:after="0" w:line="240" w:lineRule="auto"/>
              <w:rPr>
                <w:rFonts w:ascii="Arial" w:hAnsi="Arial" w:cs="Arial"/>
                <w:b/>
                <w:bCs/>
                <w:color w:val="000000"/>
                <w:sz w:val="16"/>
                <w:szCs w:val="16"/>
              </w:rPr>
            </w:pPr>
            <w:r w:rsidRPr="00CC5188">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5922603A"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16D271F5"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226A7229" w14:textId="7A607409"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8AA6489" w14:textId="64B161BE"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BDFCD35" w14:textId="02F34CC6"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3D06A9C" w14:textId="679DF7E0"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D969BFD" w14:textId="26A26AB3"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5EB3764" w14:textId="2DF86291"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6BB8C22E"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w:t>
            </w:r>
          </w:p>
        </w:tc>
      </w:tr>
    </w:tbl>
    <w:p w14:paraId="5BD01FDF" w14:textId="601AF982" w:rsidR="00567362" w:rsidRPr="008120CF" w:rsidRDefault="00567362" w:rsidP="00A572C3">
      <w:bookmarkStart w:id="19" w:name="_Hlk98751698"/>
      <w:r w:rsidRPr="008120CF">
        <w:t xml:space="preserve">The Australian Government is contributing to the Debt Retirement Reserve Trust Account on behalf of New South Wales and Victoria in accordance with the </w:t>
      </w:r>
      <w:r w:rsidRPr="004A3D7E">
        <w:rPr>
          <w:rStyle w:val="Emphasis"/>
        </w:rPr>
        <w:t>Financial Agreement Act 1994.</w:t>
      </w:r>
      <w:r w:rsidRPr="008120CF">
        <w:t xml:space="preserve"> Monies standing to the credit of the account are applied to repurchase state debt that is governed by this legislation.</w:t>
      </w:r>
      <w:bookmarkStart w:id="20" w:name="_Hlk98850338"/>
      <w:bookmarkEnd w:id="19"/>
    </w:p>
    <w:bookmarkEnd w:id="18"/>
    <w:p w14:paraId="79888A0A" w14:textId="46485613" w:rsidR="00665ABB" w:rsidRDefault="00567362" w:rsidP="00F251DA">
      <w:pPr>
        <w:pStyle w:val="TableHeadingcontinued"/>
        <w:rPr>
          <w:rFonts w:asciiTheme="minorHAnsi" w:eastAsiaTheme="minorHAnsi" w:hAnsiTheme="minorHAnsi" w:cstheme="minorBidi"/>
          <w:sz w:val="22"/>
          <w:szCs w:val="22"/>
          <w:lang w:eastAsia="en-US"/>
        </w:rPr>
      </w:pPr>
      <w:r w:rsidRPr="008120CF">
        <w:t>Specialised and trauma</w:t>
      </w:r>
      <w:r w:rsidR="007E0C97">
        <w:noBreakHyphen/>
      </w:r>
      <w:r w:rsidRPr="008120CF">
        <w:t>informed legal services for victim</w:t>
      </w:r>
      <w:r w:rsidR="007E0C97">
        <w:noBreakHyphen/>
      </w:r>
      <w:r w:rsidRPr="008120CF">
        <w:t>survivors of sexual assault</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C5188" w:rsidRPr="00CC5188" w14:paraId="4FD4A5CB" w14:textId="77777777" w:rsidTr="00CC5188">
        <w:trPr>
          <w:divId w:val="740718413"/>
          <w:trHeight w:hRule="exact" w:val="225"/>
        </w:trPr>
        <w:tc>
          <w:tcPr>
            <w:tcW w:w="530" w:type="pct"/>
            <w:tcBorders>
              <w:top w:val="single" w:sz="4" w:space="0" w:color="000000"/>
              <w:left w:val="nil"/>
              <w:bottom w:val="nil"/>
              <w:right w:val="nil"/>
            </w:tcBorders>
            <w:shd w:val="clear" w:color="000000" w:fill="FFFFFF"/>
            <w:noWrap/>
            <w:vAlign w:val="bottom"/>
            <w:hideMark/>
          </w:tcPr>
          <w:p w14:paraId="65E123DF" w14:textId="2F15FC9B"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092A1ABA"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2F4FF696"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29B3A7FE"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6C408A65"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030A3DB4"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3AEDE35B"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5337E00B"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219AE981"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4EFCB5BB"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Total</w:t>
            </w:r>
          </w:p>
        </w:tc>
      </w:tr>
      <w:tr w:rsidR="00CC5188" w:rsidRPr="00CC5188" w14:paraId="02C16A3B" w14:textId="77777777" w:rsidTr="00CC5188">
        <w:trPr>
          <w:divId w:val="740718413"/>
          <w:trHeight w:hRule="exact" w:val="225"/>
        </w:trPr>
        <w:tc>
          <w:tcPr>
            <w:tcW w:w="530" w:type="pct"/>
            <w:tcBorders>
              <w:top w:val="nil"/>
              <w:left w:val="nil"/>
              <w:bottom w:val="nil"/>
              <w:right w:val="nil"/>
            </w:tcBorders>
            <w:shd w:val="clear" w:color="000000" w:fill="FFFFFF"/>
            <w:noWrap/>
            <w:vAlign w:val="bottom"/>
            <w:hideMark/>
          </w:tcPr>
          <w:p w14:paraId="2BE934F0" w14:textId="109658D9"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2024</w:t>
            </w:r>
            <w:r w:rsidR="007E0C97">
              <w:rPr>
                <w:rFonts w:ascii="Arial" w:hAnsi="Arial" w:cs="Arial"/>
                <w:color w:val="000000"/>
                <w:sz w:val="16"/>
                <w:szCs w:val="16"/>
              </w:rPr>
              <w:noBreakHyphen/>
            </w:r>
            <w:r w:rsidRPr="00CC5188">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CA0AD03" w14:textId="5CB9A54D"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1A0D0E"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0.9</w:t>
            </w:r>
          </w:p>
        </w:tc>
        <w:tc>
          <w:tcPr>
            <w:tcW w:w="491" w:type="pct"/>
            <w:tcBorders>
              <w:top w:val="nil"/>
              <w:left w:val="nil"/>
              <w:bottom w:val="nil"/>
              <w:right w:val="nil"/>
            </w:tcBorders>
            <w:shd w:val="clear" w:color="000000" w:fill="FFFFFF"/>
            <w:noWrap/>
            <w:vAlign w:val="bottom"/>
            <w:hideMark/>
          </w:tcPr>
          <w:p w14:paraId="21739812" w14:textId="0D86509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9DB70A"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0.9</w:t>
            </w:r>
          </w:p>
        </w:tc>
        <w:tc>
          <w:tcPr>
            <w:tcW w:w="491" w:type="pct"/>
            <w:tcBorders>
              <w:top w:val="nil"/>
              <w:left w:val="nil"/>
              <w:bottom w:val="nil"/>
              <w:right w:val="nil"/>
            </w:tcBorders>
            <w:shd w:val="clear" w:color="000000" w:fill="FFFFFF"/>
            <w:noWrap/>
            <w:vAlign w:val="bottom"/>
            <w:hideMark/>
          </w:tcPr>
          <w:p w14:paraId="3F83E5EE" w14:textId="4D1A2FE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18B97F" w14:textId="77007E6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911567"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0.9</w:t>
            </w:r>
          </w:p>
        </w:tc>
        <w:tc>
          <w:tcPr>
            <w:tcW w:w="491" w:type="pct"/>
            <w:tcBorders>
              <w:top w:val="nil"/>
              <w:left w:val="nil"/>
              <w:bottom w:val="nil"/>
              <w:right w:val="nil"/>
            </w:tcBorders>
            <w:shd w:val="clear" w:color="000000" w:fill="FFFFFF"/>
            <w:noWrap/>
            <w:vAlign w:val="bottom"/>
            <w:hideMark/>
          </w:tcPr>
          <w:p w14:paraId="5DEEE935" w14:textId="61BC592B"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1757976"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2.6</w:t>
            </w:r>
          </w:p>
        </w:tc>
      </w:tr>
      <w:tr w:rsidR="00CC5188" w:rsidRPr="00CC5188" w14:paraId="16251AF5" w14:textId="77777777" w:rsidTr="00CC5188">
        <w:trPr>
          <w:divId w:val="740718413"/>
          <w:trHeight w:hRule="exact" w:val="225"/>
        </w:trPr>
        <w:tc>
          <w:tcPr>
            <w:tcW w:w="530" w:type="pct"/>
            <w:tcBorders>
              <w:top w:val="nil"/>
              <w:left w:val="nil"/>
              <w:bottom w:val="nil"/>
              <w:right w:val="nil"/>
            </w:tcBorders>
            <w:shd w:val="clear" w:color="000000" w:fill="E6F2FF"/>
            <w:noWrap/>
            <w:vAlign w:val="bottom"/>
            <w:hideMark/>
          </w:tcPr>
          <w:p w14:paraId="5114FC0D" w14:textId="0174AE0D"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2025</w:t>
            </w:r>
            <w:r w:rsidR="007E0C97">
              <w:rPr>
                <w:rFonts w:ascii="Arial" w:hAnsi="Arial" w:cs="Arial"/>
                <w:color w:val="000000"/>
                <w:sz w:val="16"/>
                <w:szCs w:val="16"/>
              </w:rPr>
              <w:noBreakHyphen/>
            </w:r>
            <w:r w:rsidRPr="00CC5188">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D16556B"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0.6</w:t>
            </w:r>
          </w:p>
        </w:tc>
        <w:tc>
          <w:tcPr>
            <w:tcW w:w="491" w:type="pct"/>
            <w:tcBorders>
              <w:top w:val="nil"/>
              <w:left w:val="nil"/>
              <w:bottom w:val="nil"/>
              <w:right w:val="nil"/>
            </w:tcBorders>
            <w:shd w:val="clear" w:color="000000" w:fill="E6F2FF"/>
            <w:noWrap/>
            <w:vAlign w:val="bottom"/>
            <w:hideMark/>
          </w:tcPr>
          <w:p w14:paraId="4CD7BA6B"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1.2</w:t>
            </w:r>
          </w:p>
        </w:tc>
        <w:tc>
          <w:tcPr>
            <w:tcW w:w="491" w:type="pct"/>
            <w:tcBorders>
              <w:top w:val="nil"/>
              <w:left w:val="nil"/>
              <w:bottom w:val="nil"/>
              <w:right w:val="nil"/>
            </w:tcBorders>
            <w:shd w:val="clear" w:color="000000" w:fill="E6F2FF"/>
            <w:noWrap/>
            <w:vAlign w:val="bottom"/>
            <w:hideMark/>
          </w:tcPr>
          <w:p w14:paraId="0B177ED4"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0.6</w:t>
            </w:r>
          </w:p>
        </w:tc>
        <w:tc>
          <w:tcPr>
            <w:tcW w:w="491" w:type="pct"/>
            <w:tcBorders>
              <w:top w:val="nil"/>
              <w:left w:val="nil"/>
              <w:bottom w:val="nil"/>
              <w:right w:val="nil"/>
            </w:tcBorders>
            <w:shd w:val="clear" w:color="000000" w:fill="E6F2FF"/>
            <w:noWrap/>
            <w:vAlign w:val="bottom"/>
            <w:hideMark/>
          </w:tcPr>
          <w:p w14:paraId="1F694A55"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1.2</w:t>
            </w:r>
          </w:p>
        </w:tc>
        <w:tc>
          <w:tcPr>
            <w:tcW w:w="491" w:type="pct"/>
            <w:tcBorders>
              <w:top w:val="nil"/>
              <w:left w:val="nil"/>
              <w:bottom w:val="nil"/>
              <w:right w:val="nil"/>
            </w:tcBorders>
            <w:shd w:val="clear" w:color="000000" w:fill="E6F2FF"/>
            <w:noWrap/>
            <w:vAlign w:val="bottom"/>
            <w:hideMark/>
          </w:tcPr>
          <w:p w14:paraId="25556504"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0.6</w:t>
            </w:r>
          </w:p>
        </w:tc>
        <w:tc>
          <w:tcPr>
            <w:tcW w:w="491" w:type="pct"/>
            <w:tcBorders>
              <w:top w:val="nil"/>
              <w:left w:val="nil"/>
              <w:bottom w:val="nil"/>
              <w:right w:val="nil"/>
            </w:tcBorders>
            <w:shd w:val="clear" w:color="000000" w:fill="E6F2FF"/>
            <w:noWrap/>
            <w:vAlign w:val="bottom"/>
            <w:hideMark/>
          </w:tcPr>
          <w:p w14:paraId="5810FE87"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0.6</w:t>
            </w:r>
          </w:p>
        </w:tc>
        <w:tc>
          <w:tcPr>
            <w:tcW w:w="491" w:type="pct"/>
            <w:tcBorders>
              <w:top w:val="nil"/>
              <w:left w:val="nil"/>
              <w:bottom w:val="nil"/>
              <w:right w:val="nil"/>
            </w:tcBorders>
            <w:shd w:val="clear" w:color="000000" w:fill="E6F2FF"/>
            <w:noWrap/>
            <w:vAlign w:val="bottom"/>
            <w:hideMark/>
          </w:tcPr>
          <w:p w14:paraId="1F01641A"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1.2</w:t>
            </w:r>
          </w:p>
        </w:tc>
        <w:tc>
          <w:tcPr>
            <w:tcW w:w="491" w:type="pct"/>
            <w:tcBorders>
              <w:top w:val="nil"/>
              <w:left w:val="nil"/>
              <w:bottom w:val="nil"/>
              <w:right w:val="nil"/>
            </w:tcBorders>
            <w:shd w:val="clear" w:color="000000" w:fill="E6F2FF"/>
            <w:noWrap/>
            <w:vAlign w:val="bottom"/>
            <w:hideMark/>
          </w:tcPr>
          <w:p w14:paraId="1369F1DF"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0.6</w:t>
            </w:r>
          </w:p>
        </w:tc>
        <w:tc>
          <w:tcPr>
            <w:tcW w:w="544" w:type="pct"/>
            <w:tcBorders>
              <w:top w:val="nil"/>
              <w:left w:val="nil"/>
              <w:bottom w:val="nil"/>
              <w:right w:val="nil"/>
            </w:tcBorders>
            <w:shd w:val="clear" w:color="000000" w:fill="E6F2FF"/>
            <w:noWrap/>
            <w:vAlign w:val="bottom"/>
            <w:hideMark/>
          </w:tcPr>
          <w:p w14:paraId="6270A2DE"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6.3</w:t>
            </w:r>
          </w:p>
        </w:tc>
      </w:tr>
      <w:tr w:rsidR="00CC5188" w:rsidRPr="00CC5188" w14:paraId="242E29FF" w14:textId="77777777" w:rsidTr="00CC5188">
        <w:trPr>
          <w:divId w:val="740718413"/>
          <w:trHeight w:hRule="exact" w:val="225"/>
        </w:trPr>
        <w:tc>
          <w:tcPr>
            <w:tcW w:w="530" w:type="pct"/>
            <w:tcBorders>
              <w:top w:val="nil"/>
              <w:left w:val="nil"/>
              <w:bottom w:val="nil"/>
              <w:right w:val="nil"/>
            </w:tcBorders>
            <w:shd w:val="clear" w:color="000000" w:fill="FFFFFF"/>
            <w:noWrap/>
            <w:vAlign w:val="bottom"/>
            <w:hideMark/>
          </w:tcPr>
          <w:p w14:paraId="2887E998" w14:textId="34F85AE7"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2026</w:t>
            </w:r>
            <w:r w:rsidR="007E0C97">
              <w:rPr>
                <w:rFonts w:ascii="Arial" w:hAnsi="Arial" w:cs="Arial"/>
                <w:color w:val="000000"/>
                <w:sz w:val="16"/>
                <w:szCs w:val="16"/>
              </w:rPr>
              <w:noBreakHyphen/>
            </w:r>
            <w:r w:rsidRPr="00CC518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11935BA"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1.2</w:t>
            </w:r>
          </w:p>
        </w:tc>
        <w:tc>
          <w:tcPr>
            <w:tcW w:w="491" w:type="pct"/>
            <w:tcBorders>
              <w:top w:val="nil"/>
              <w:left w:val="nil"/>
              <w:bottom w:val="nil"/>
              <w:right w:val="nil"/>
            </w:tcBorders>
            <w:shd w:val="clear" w:color="000000" w:fill="FFFFFF"/>
            <w:noWrap/>
            <w:vAlign w:val="bottom"/>
            <w:hideMark/>
          </w:tcPr>
          <w:p w14:paraId="3F2EDB51"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1.2</w:t>
            </w:r>
          </w:p>
        </w:tc>
        <w:tc>
          <w:tcPr>
            <w:tcW w:w="491" w:type="pct"/>
            <w:tcBorders>
              <w:top w:val="nil"/>
              <w:left w:val="nil"/>
              <w:bottom w:val="nil"/>
              <w:right w:val="nil"/>
            </w:tcBorders>
            <w:shd w:val="clear" w:color="000000" w:fill="FFFFFF"/>
            <w:noWrap/>
            <w:vAlign w:val="bottom"/>
            <w:hideMark/>
          </w:tcPr>
          <w:p w14:paraId="03A0757E"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1.2</w:t>
            </w:r>
          </w:p>
        </w:tc>
        <w:tc>
          <w:tcPr>
            <w:tcW w:w="491" w:type="pct"/>
            <w:tcBorders>
              <w:top w:val="nil"/>
              <w:left w:val="nil"/>
              <w:bottom w:val="nil"/>
              <w:right w:val="nil"/>
            </w:tcBorders>
            <w:shd w:val="clear" w:color="000000" w:fill="FFFFFF"/>
            <w:noWrap/>
            <w:vAlign w:val="bottom"/>
            <w:hideMark/>
          </w:tcPr>
          <w:p w14:paraId="3DC81128"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1.2</w:t>
            </w:r>
          </w:p>
        </w:tc>
        <w:tc>
          <w:tcPr>
            <w:tcW w:w="491" w:type="pct"/>
            <w:tcBorders>
              <w:top w:val="nil"/>
              <w:left w:val="nil"/>
              <w:bottom w:val="nil"/>
              <w:right w:val="nil"/>
            </w:tcBorders>
            <w:shd w:val="clear" w:color="000000" w:fill="FFFFFF"/>
            <w:noWrap/>
            <w:vAlign w:val="bottom"/>
            <w:hideMark/>
          </w:tcPr>
          <w:p w14:paraId="3F46EFB7"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1.2</w:t>
            </w:r>
          </w:p>
        </w:tc>
        <w:tc>
          <w:tcPr>
            <w:tcW w:w="491" w:type="pct"/>
            <w:tcBorders>
              <w:top w:val="nil"/>
              <w:left w:val="nil"/>
              <w:bottom w:val="nil"/>
              <w:right w:val="nil"/>
            </w:tcBorders>
            <w:shd w:val="clear" w:color="000000" w:fill="FFFFFF"/>
            <w:noWrap/>
            <w:vAlign w:val="bottom"/>
            <w:hideMark/>
          </w:tcPr>
          <w:p w14:paraId="1F672490"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1.2</w:t>
            </w:r>
          </w:p>
        </w:tc>
        <w:tc>
          <w:tcPr>
            <w:tcW w:w="491" w:type="pct"/>
            <w:tcBorders>
              <w:top w:val="nil"/>
              <w:left w:val="nil"/>
              <w:bottom w:val="nil"/>
              <w:right w:val="nil"/>
            </w:tcBorders>
            <w:shd w:val="clear" w:color="000000" w:fill="FFFFFF"/>
            <w:noWrap/>
            <w:vAlign w:val="bottom"/>
            <w:hideMark/>
          </w:tcPr>
          <w:p w14:paraId="52F25D10"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1.2</w:t>
            </w:r>
          </w:p>
        </w:tc>
        <w:tc>
          <w:tcPr>
            <w:tcW w:w="491" w:type="pct"/>
            <w:tcBorders>
              <w:top w:val="nil"/>
              <w:left w:val="nil"/>
              <w:bottom w:val="nil"/>
              <w:right w:val="nil"/>
            </w:tcBorders>
            <w:shd w:val="clear" w:color="000000" w:fill="FFFFFF"/>
            <w:noWrap/>
            <w:vAlign w:val="bottom"/>
            <w:hideMark/>
          </w:tcPr>
          <w:p w14:paraId="36E903DB"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1.2</w:t>
            </w:r>
          </w:p>
        </w:tc>
        <w:tc>
          <w:tcPr>
            <w:tcW w:w="544" w:type="pct"/>
            <w:tcBorders>
              <w:top w:val="nil"/>
              <w:left w:val="nil"/>
              <w:bottom w:val="nil"/>
              <w:right w:val="nil"/>
            </w:tcBorders>
            <w:shd w:val="clear" w:color="000000" w:fill="FFFFFF"/>
            <w:noWrap/>
            <w:vAlign w:val="bottom"/>
            <w:hideMark/>
          </w:tcPr>
          <w:p w14:paraId="2445C89E"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9.4</w:t>
            </w:r>
          </w:p>
        </w:tc>
      </w:tr>
      <w:tr w:rsidR="00CC5188" w:rsidRPr="00CC5188" w14:paraId="74D00BD9" w14:textId="77777777" w:rsidTr="00CC5188">
        <w:trPr>
          <w:divId w:val="740718413"/>
          <w:trHeight w:hRule="exact" w:val="225"/>
        </w:trPr>
        <w:tc>
          <w:tcPr>
            <w:tcW w:w="530" w:type="pct"/>
            <w:tcBorders>
              <w:top w:val="nil"/>
              <w:left w:val="nil"/>
              <w:bottom w:val="nil"/>
              <w:right w:val="nil"/>
            </w:tcBorders>
            <w:shd w:val="clear" w:color="000000" w:fill="FFFFFF"/>
            <w:noWrap/>
            <w:vAlign w:val="bottom"/>
            <w:hideMark/>
          </w:tcPr>
          <w:p w14:paraId="1A0DD1E3" w14:textId="1D6915D3"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2027</w:t>
            </w:r>
            <w:r w:rsidR="007E0C97">
              <w:rPr>
                <w:rFonts w:ascii="Arial" w:hAnsi="Arial" w:cs="Arial"/>
                <w:color w:val="000000"/>
                <w:sz w:val="16"/>
                <w:szCs w:val="16"/>
              </w:rPr>
              <w:noBreakHyphen/>
            </w:r>
            <w:r w:rsidRPr="00CC5188">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F39B86D"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0464E19A"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2D2F86AC"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134E3108"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39BBAA64"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6F8497CA"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4CC01BF0"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00FCB443"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0.6</w:t>
            </w:r>
          </w:p>
        </w:tc>
        <w:tc>
          <w:tcPr>
            <w:tcW w:w="544" w:type="pct"/>
            <w:tcBorders>
              <w:top w:val="nil"/>
              <w:left w:val="nil"/>
              <w:bottom w:val="nil"/>
              <w:right w:val="nil"/>
            </w:tcBorders>
            <w:shd w:val="clear" w:color="000000" w:fill="FFFFFF"/>
            <w:noWrap/>
            <w:vAlign w:val="bottom"/>
            <w:hideMark/>
          </w:tcPr>
          <w:p w14:paraId="799C1B4B"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4.8</w:t>
            </w:r>
          </w:p>
        </w:tc>
      </w:tr>
      <w:tr w:rsidR="00CC5188" w:rsidRPr="00CC5188" w14:paraId="25714791" w14:textId="77777777" w:rsidTr="00CC5188">
        <w:trPr>
          <w:divId w:val="740718413"/>
          <w:trHeight w:hRule="exact" w:val="225"/>
        </w:trPr>
        <w:tc>
          <w:tcPr>
            <w:tcW w:w="530" w:type="pct"/>
            <w:tcBorders>
              <w:top w:val="nil"/>
              <w:left w:val="nil"/>
              <w:bottom w:val="nil"/>
              <w:right w:val="nil"/>
            </w:tcBorders>
            <w:shd w:val="clear" w:color="000000" w:fill="FFFFFF"/>
            <w:noWrap/>
            <w:vAlign w:val="bottom"/>
            <w:hideMark/>
          </w:tcPr>
          <w:p w14:paraId="6C637618" w14:textId="6850E884"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2028</w:t>
            </w:r>
            <w:r w:rsidR="007E0C97">
              <w:rPr>
                <w:rFonts w:ascii="Arial" w:hAnsi="Arial" w:cs="Arial"/>
                <w:color w:val="000000"/>
                <w:sz w:val="16"/>
                <w:szCs w:val="16"/>
              </w:rPr>
              <w:noBreakHyphen/>
            </w:r>
            <w:r w:rsidRPr="00CC5188">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3EB67712" w14:textId="0C5778C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902CD38" w14:textId="17EA5CD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87DBD2" w14:textId="2A0C2CFF"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08F882" w14:textId="60DC36AF"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325863" w14:textId="2F81D5AE"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759A8B" w14:textId="505BA85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B69267" w14:textId="065913F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41B2CF8" w14:textId="40EA8925"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198FEBC" w14:textId="018AA3C8"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C5188" w:rsidRPr="00CC5188" w14:paraId="019BAD01" w14:textId="77777777" w:rsidTr="00CC5188">
        <w:trPr>
          <w:divId w:val="740718413"/>
          <w:trHeight w:hRule="exact" w:val="225"/>
        </w:trPr>
        <w:tc>
          <w:tcPr>
            <w:tcW w:w="530" w:type="pct"/>
            <w:tcBorders>
              <w:top w:val="nil"/>
              <w:left w:val="nil"/>
              <w:bottom w:val="single" w:sz="4" w:space="0" w:color="293F5B"/>
              <w:right w:val="nil"/>
            </w:tcBorders>
            <w:shd w:val="clear" w:color="000000" w:fill="FFFFFF"/>
            <w:noWrap/>
            <w:vAlign w:val="bottom"/>
            <w:hideMark/>
          </w:tcPr>
          <w:p w14:paraId="05D35448" w14:textId="77777777" w:rsidR="00CC5188" w:rsidRPr="00CC5188" w:rsidRDefault="00CC5188" w:rsidP="00CC5188">
            <w:pPr>
              <w:spacing w:before="0" w:after="0" w:line="240" w:lineRule="auto"/>
              <w:rPr>
                <w:rFonts w:ascii="Arial" w:hAnsi="Arial" w:cs="Arial"/>
                <w:b/>
                <w:bCs/>
                <w:color w:val="000000"/>
                <w:sz w:val="16"/>
                <w:szCs w:val="16"/>
              </w:rPr>
            </w:pPr>
            <w:r w:rsidRPr="00CC5188">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1754F007"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2.4</w:t>
            </w:r>
          </w:p>
        </w:tc>
        <w:tc>
          <w:tcPr>
            <w:tcW w:w="491" w:type="pct"/>
            <w:tcBorders>
              <w:top w:val="single" w:sz="4" w:space="0" w:color="293F5B"/>
              <w:left w:val="nil"/>
              <w:bottom w:val="single" w:sz="4" w:space="0" w:color="293F5B"/>
              <w:right w:val="nil"/>
            </w:tcBorders>
            <w:shd w:val="clear" w:color="000000" w:fill="FFFFFF"/>
            <w:noWrap/>
            <w:vAlign w:val="bottom"/>
            <w:hideMark/>
          </w:tcPr>
          <w:p w14:paraId="3088F3EB"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3.8</w:t>
            </w:r>
          </w:p>
        </w:tc>
        <w:tc>
          <w:tcPr>
            <w:tcW w:w="491" w:type="pct"/>
            <w:tcBorders>
              <w:top w:val="single" w:sz="4" w:space="0" w:color="293F5B"/>
              <w:left w:val="nil"/>
              <w:bottom w:val="single" w:sz="4" w:space="0" w:color="293F5B"/>
              <w:right w:val="nil"/>
            </w:tcBorders>
            <w:shd w:val="clear" w:color="000000" w:fill="FFFFFF"/>
            <w:noWrap/>
            <w:vAlign w:val="bottom"/>
            <w:hideMark/>
          </w:tcPr>
          <w:p w14:paraId="11023AC4"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2.4</w:t>
            </w:r>
          </w:p>
        </w:tc>
        <w:tc>
          <w:tcPr>
            <w:tcW w:w="491" w:type="pct"/>
            <w:tcBorders>
              <w:top w:val="single" w:sz="4" w:space="0" w:color="293F5B"/>
              <w:left w:val="nil"/>
              <w:bottom w:val="single" w:sz="4" w:space="0" w:color="293F5B"/>
              <w:right w:val="nil"/>
            </w:tcBorders>
            <w:shd w:val="clear" w:color="000000" w:fill="FFFFFF"/>
            <w:noWrap/>
            <w:vAlign w:val="bottom"/>
            <w:hideMark/>
          </w:tcPr>
          <w:p w14:paraId="1D95341E"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3.8</w:t>
            </w:r>
          </w:p>
        </w:tc>
        <w:tc>
          <w:tcPr>
            <w:tcW w:w="491" w:type="pct"/>
            <w:tcBorders>
              <w:top w:val="single" w:sz="4" w:space="0" w:color="293F5B"/>
              <w:left w:val="nil"/>
              <w:bottom w:val="single" w:sz="4" w:space="0" w:color="293F5B"/>
              <w:right w:val="nil"/>
            </w:tcBorders>
            <w:shd w:val="clear" w:color="000000" w:fill="FFFFFF"/>
            <w:noWrap/>
            <w:vAlign w:val="bottom"/>
            <w:hideMark/>
          </w:tcPr>
          <w:p w14:paraId="7FFD1E3D"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2.4</w:t>
            </w:r>
          </w:p>
        </w:tc>
        <w:tc>
          <w:tcPr>
            <w:tcW w:w="491" w:type="pct"/>
            <w:tcBorders>
              <w:top w:val="single" w:sz="4" w:space="0" w:color="293F5B"/>
              <w:left w:val="nil"/>
              <w:bottom w:val="single" w:sz="4" w:space="0" w:color="293F5B"/>
              <w:right w:val="nil"/>
            </w:tcBorders>
            <w:shd w:val="clear" w:color="000000" w:fill="FFFFFF"/>
            <w:noWrap/>
            <w:vAlign w:val="bottom"/>
            <w:hideMark/>
          </w:tcPr>
          <w:p w14:paraId="2C7E04F8"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2.4</w:t>
            </w:r>
          </w:p>
        </w:tc>
        <w:tc>
          <w:tcPr>
            <w:tcW w:w="491" w:type="pct"/>
            <w:tcBorders>
              <w:top w:val="single" w:sz="4" w:space="0" w:color="293F5B"/>
              <w:left w:val="nil"/>
              <w:bottom w:val="single" w:sz="4" w:space="0" w:color="293F5B"/>
              <w:right w:val="nil"/>
            </w:tcBorders>
            <w:shd w:val="clear" w:color="000000" w:fill="FFFFFF"/>
            <w:noWrap/>
            <w:vAlign w:val="bottom"/>
            <w:hideMark/>
          </w:tcPr>
          <w:p w14:paraId="79916CD7"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3.8</w:t>
            </w:r>
          </w:p>
        </w:tc>
        <w:tc>
          <w:tcPr>
            <w:tcW w:w="491" w:type="pct"/>
            <w:tcBorders>
              <w:top w:val="single" w:sz="4" w:space="0" w:color="293F5B"/>
              <w:left w:val="nil"/>
              <w:bottom w:val="single" w:sz="4" w:space="0" w:color="293F5B"/>
              <w:right w:val="nil"/>
            </w:tcBorders>
            <w:shd w:val="clear" w:color="000000" w:fill="FFFFFF"/>
            <w:noWrap/>
            <w:vAlign w:val="bottom"/>
            <w:hideMark/>
          </w:tcPr>
          <w:p w14:paraId="5B0970A3"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2.4</w:t>
            </w:r>
          </w:p>
        </w:tc>
        <w:tc>
          <w:tcPr>
            <w:tcW w:w="544" w:type="pct"/>
            <w:tcBorders>
              <w:top w:val="single" w:sz="4" w:space="0" w:color="293F5B"/>
              <w:left w:val="nil"/>
              <w:bottom w:val="single" w:sz="4" w:space="0" w:color="293F5B"/>
              <w:right w:val="nil"/>
            </w:tcBorders>
            <w:shd w:val="clear" w:color="000000" w:fill="FFFFFF"/>
            <w:noWrap/>
            <w:vAlign w:val="bottom"/>
            <w:hideMark/>
          </w:tcPr>
          <w:p w14:paraId="1432F2DC"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23.1</w:t>
            </w:r>
          </w:p>
        </w:tc>
      </w:tr>
    </w:tbl>
    <w:p w14:paraId="18B0787D" w14:textId="69F06465" w:rsidR="00567362" w:rsidRPr="008120CF" w:rsidRDefault="00567362" w:rsidP="00A572C3">
      <w:r w:rsidRPr="008120CF">
        <w:t>The Australian Government is providing funding to pilot new service model</w:t>
      </w:r>
      <w:r w:rsidR="005E4198">
        <w:t>s</w:t>
      </w:r>
      <w:r w:rsidRPr="008120CF">
        <w:t xml:space="preserve"> across Australia to provide victim</w:t>
      </w:r>
      <w:r w:rsidR="007E0C97">
        <w:noBreakHyphen/>
      </w:r>
      <w:r w:rsidRPr="008120CF">
        <w:t xml:space="preserve">survivors of sexual assault with greater access to specialised </w:t>
      </w:r>
      <w:bookmarkEnd w:id="20"/>
      <w:r w:rsidRPr="008120CF">
        <w:t>and trauma</w:t>
      </w:r>
      <w:r w:rsidR="007E0C97">
        <w:noBreakHyphen/>
      </w:r>
      <w:r w:rsidRPr="008120CF">
        <w:t>informed legal support and guidance in navigating the justice system.</w:t>
      </w:r>
    </w:p>
    <w:p w14:paraId="44ABFD4E" w14:textId="77777777" w:rsidR="00DD6FC4" w:rsidRDefault="00DD6FC4" w:rsidP="00DD6FC4">
      <w:pPr>
        <w:spacing w:before="120"/>
        <w:rPr>
          <w:rFonts w:asciiTheme="minorHAnsi" w:hAnsiTheme="minorHAnsi"/>
          <w:szCs w:val="19"/>
        </w:rPr>
      </w:pPr>
      <w:r w:rsidRPr="008120CF">
        <w:rPr>
          <w:rFonts w:asciiTheme="minorHAnsi" w:hAnsiTheme="minorHAnsi"/>
          <w:szCs w:val="19"/>
        </w:rPr>
        <w:t xml:space="preserve">A new measure associated with this item is listed in </w:t>
      </w:r>
      <w:r>
        <w:rPr>
          <w:rFonts w:asciiTheme="minorHAnsi" w:hAnsiTheme="minorHAnsi"/>
          <w:szCs w:val="19"/>
        </w:rPr>
        <w:t>Table </w:t>
      </w:r>
      <w:r w:rsidRPr="008120CF">
        <w:rPr>
          <w:rFonts w:asciiTheme="minorHAnsi" w:hAnsiTheme="minorHAnsi"/>
          <w:szCs w:val="19"/>
        </w:rPr>
        <w:t xml:space="preserve">1.4 and described in more detail in Budget Paper No. 2, </w:t>
      </w:r>
      <w:r w:rsidRPr="004A3D7E">
        <w:rPr>
          <w:rStyle w:val="Emphasis"/>
        </w:rPr>
        <w:t>Budget Measures 2025</w:t>
      </w:r>
      <w:r w:rsidRPr="004A3D7E">
        <w:rPr>
          <w:rStyle w:val="Emphasis"/>
          <w:rFonts w:ascii="Times New Roman" w:hAnsi="Times New Roman"/>
        </w:rPr>
        <w:t>‍</w:t>
      </w:r>
      <w:r w:rsidRPr="004A3D7E">
        <w:rPr>
          <w:rStyle w:val="Emphasis"/>
        </w:rPr>
        <w:t>–</w:t>
      </w:r>
      <w:r w:rsidRPr="004A3D7E">
        <w:rPr>
          <w:rStyle w:val="Emphasis"/>
          <w:rFonts w:ascii="Times New Roman" w:hAnsi="Times New Roman"/>
        </w:rPr>
        <w:t>‍</w:t>
      </w:r>
      <w:r w:rsidRPr="004A3D7E">
        <w:rPr>
          <w:rStyle w:val="Emphasis"/>
        </w:rPr>
        <w:t>26</w:t>
      </w:r>
      <w:r w:rsidRPr="00651646">
        <w:rPr>
          <w:rStyle w:val="Emphasis"/>
          <w:i w:val="0"/>
          <w:iCs w:val="0"/>
        </w:rPr>
        <w:t>.</w:t>
      </w:r>
    </w:p>
    <w:p w14:paraId="06DBDE00" w14:textId="62296ABB" w:rsidR="00B822AD" w:rsidRDefault="00665ABB" w:rsidP="00F251DA">
      <w:pPr>
        <w:pStyle w:val="TableHeadingcontinued"/>
        <w:rPr>
          <w:rFonts w:asciiTheme="minorHAnsi" w:eastAsiaTheme="minorHAnsi" w:hAnsiTheme="minorHAnsi" w:cstheme="minorBidi"/>
          <w:sz w:val="22"/>
          <w:szCs w:val="22"/>
          <w:lang w:eastAsia="en-US"/>
        </w:rPr>
      </w:pPr>
      <w:r>
        <w:t>Support</w:t>
      </w:r>
      <w:r w:rsidR="00043C77">
        <w:t xml:space="preserve"> to </w:t>
      </w:r>
      <w:r w:rsidR="00B822AD">
        <w:t xml:space="preserve">Host Giant Pandas </w:t>
      </w:r>
      <w:r w:rsidR="00E67CAB">
        <w:t>in</w:t>
      </w:r>
      <w:r w:rsidR="00B822AD">
        <w:t xml:space="preserve"> South Australia</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C5188" w:rsidRPr="00CC5188" w14:paraId="3EA721FF" w14:textId="77777777" w:rsidTr="00CC5188">
        <w:trPr>
          <w:divId w:val="841891682"/>
          <w:trHeight w:hRule="exact" w:val="225"/>
        </w:trPr>
        <w:tc>
          <w:tcPr>
            <w:tcW w:w="530" w:type="pct"/>
            <w:tcBorders>
              <w:top w:val="single" w:sz="4" w:space="0" w:color="000000"/>
              <w:left w:val="nil"/>
              <w:bottom w:val="nil"/>
              <w:right w:val="nil"/>
            </w:tcBorders>
            <w:shd w:val="clear" w:color="000000" w:fill="FFFFFF"/>
            <w:noWrap/>
            <w:vAlign w:val="bottom"/>
            <w:hideMark/>
          </w:tcPr>
          <w:p w14:paraId="33A255B0" w14:textId="016B27A0"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$million</w:t>
            </w:r>
          </w:p>
        </w:tc>
        <w:tc>
          <w:tcPr>
            <w:tcW w:w="491" w:type="pct"/>
            <w:tcBorders>
              <w:top w:val="single" w:sz="4" w:space="0" w:color="000000"/>
              <w:left w:val="nil"/>
              <w:bottom w:val="single" w:sz="4" w:space="0" w:color="000000"/>
              <w:right w:val="nil"/>
            </w:tcBorders>
            <w:shd w:val="clear" w:color="000000" w:fill="FFFFFF"/>
            <w:noWrap/>
            <w:vAlign w:val="bottom"/>
            <w:hideMark/>
          </w:tcPr>
          <w:p w14:paraId="75BE0951"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NSW</w:t>
            </w:r>
          </w:p>
        </w:tc>
        <w:tc>
          <w:tcPr>
            <w:tcW w:w="491" w:type="pct"/>
            <w:tcBorders>
              <w:top w:val="single" w:sz="4" w:space="0" w:color="000000"/>
              <w:left w:val="nil"/>
              <w:bottom w:val="single" w:sz="4" w:space="0" w:color="000000"/>
              <w:right w:val="nil"/>
            </w:tcBorders>
            <w:shd w:val="clear" w:color="000000" w:fill="FFFFFF"/>
            <w:noWrap/>
            <w:vAlign w:val="bottom"/>
            <w:hideMark/>
          </w:tcPr>
          <w:p w14:paraId="1678541A"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VIC</w:t>
            </w:r>
          </w:p>
        </w:tc>
        <w:tc>
          <w:tcPr>
            <w:tcW w:w="491" w:type="pct"/>
            <w:tcBorders>
              <w:top w:val="single" w:sz="4" w:space="0" w:color="000000"/>
              <w:left w:val="nil"/>
              <w:bottom w:val="single" w:sz="4" w:space="0" w:color="000000"/>
              <w:right w:val="nil"/>
            </w:tcBorders>
            <w:shd w:val="clear" w:color="000000" w:fill="FFFFFF"/>
            <w:noWrap/>
            <w:vAlign w:val="bottom"/>
            <w:hideMark/>
          </w:tcPr>
          <w:p w14:paraId="213F1DAC"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QLD</w:t>
            </w:r>
          </w:p>
        </w:tc>
        <w:tc>
          <w:tcPr>
            <w:tcW w:w="491" w:type="pct"/>
            <w:tcBorders>
              <w:top w:val="single" w:sz="4" w:space="0" w:color="000000"/>
              <w:left w:val="nil"/>
              <w:bottom w:val="single" w:sz="4" w:space="0" w:color="000000"/>
              <w:right w:val="nil"/>
            </w:tcBorders>
            <w:shd w:val="clear" w:color="000000" w:fill="FFFFFF"/>
            <w:noWrap/>
            <w:vAlign w:val="bottom"/>
            <w:hideMark/>
          </w:tcPr>
          <w:p w14:paraId="0D621A1E"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WA</w:t>
            </w:r>
          </w:p>
        </w:tc>
        <w:tc>
          <w:tcPr>
            <w:tcW w:w="491" w:type="pct"/>
            <w:tcBorders>
              <w:top w:val="single" w:sz="4" w:space="0" w:color="000000"/>
              <w:left w:val="nil"/>
              <w:bottom w:val="single" w:sz="4" w:space="0" w:color="000000"/>
              <w:right w:val="nil"/>
            </w:tcBorders>
            <w:shd w:val="clear" w:color="000000" w:fill="FFFFFF"/>
            <w:noWrap/>
            <w:vAlign w:val="bottom"/>
            <w:hideMark/>
          </w:tcPr>
          <w:p w14:paraId="0790A115"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SA</w:t>
            </w:r>
          </w:p>
        </w:tc>
        <w:tc>
          <w:tcPr>
            <w:tcW w:w="491" w:type="pct"/>
            <w:tcBorders>
              <w:top w:val="single" w:sz="4" w:space="0" w:color="000000"/>
              <w:left w:val="nil"/>
              <w:bottom w:val="single" w:sz="4" w:space="0" w:color="000000"/>
              <w:right w:val="nil"/>
            </w:tcBorders>
            <w:shd w:val="clear" w:color="000000" w:fill="FFFFFF"/>
            <w:noWrap/>
            <w:vAlign w:val="bottom"/>
            <w:hideMark/>
          </w:tcPr>
          <w:p w14:paraId="52804E3D"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TAS</w:t>
            </w:r>
          </w:p>
        </w:tc>
        <w:tc>
          <w:tcPr>
            <w:tcW w:w="491" w:type="pct"/>
            <w:tcBorders>
              <w:top w:val="single" w:sz="4" w:space="0" w:color="000000"/>
              <w:left w:val="nil"/>
              <w:bottom w:val="single" w:sz="4" w:space="0" w:color="000000"/>
              <w:right w:val="nil"/>
            </w:tcBorders>
            <w:shd w:val="clear" w:color="000000" w:fill="FFFFFF"/>
            <w:noWrap/>
            <w:vAlign w:val="bottom"/>
            <w:hideMark/>
          </w:tcPr>
          <w:p w14:paraId="1F464910"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ACT</w:t>
            </w:r>
          </w:p>
        </w:tc>
        <w:tc>
          <w:tcPr>
            <w:tcW w:w="491" w:type="pct"/>
            <w:tcBorders>
              <w:top w:val="single" w:sz="4" w:space="0" w:color="000000"/>
              <w:left w:val="nil"/>
              <w:bottom w:val="single" w:sz="4" w:space="0" w:color="000000"/>
              <w:right w:val="nil"/>
            </w:tcBorders>
            <w:shd w:val="clear" w:color="000000" w:fill="FFFFFF"/>
            <w:noWrap/>
            <w:vAlign w:val="bottom"/>
            <w:hideMark/>
          </w:tcPr>
          <w:p w14:paraId="666DA88D"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NT</w:t>
            </w:r>
          </w:p>
        </w:tc>
        <w:tc>
          <w:tcPr>
            <w:tcW w:w="544" w:type="pct"/>
            <w:tcBorders>
              <w:top w:val="single" w:sz="4" w:space="0" w:color="000000"/>
              <w:left w:val="nil"/>
              <w:bottom w:val="single" w:sz="4" w:space="0" w:color="000000"/>
              <w:right w:val="nil"/>
            </w:tcBorders>
            <w:shd w:val="clear" w:color="000000" w:fill="FFFFFF"/>
            <w:noWrap/>
            <w:vAlign w:val="bottom"/>
            <w:hideMark/>
          </w:tcPr>
          <w:p w14:paraId="17E81CD7"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Total</w:t>
            </w:r>
          </w:p>
        </w:tc>
      </w:tr>
      <w:tr w:rsidR="00CC5188" w:rsidRPr="00CC5188" w14:paraId="0F5CB5C5" w14:textId="77777777" w:rsidTr="00CC5188">
        <w:trPr>
          <w:divId w:val="841891682"/>
          <w:trHeight w:hRule="exact" w:val="225"/>
        </w:trPr>
        <w:tc>
          <w:tcPr>
            <w:tcW w:w="530" w:type="pct"/>
            <w:tcBorders>
              <w:top w:val="nil"/>
              <w:left w:val="nil"/>
              <w:bottom w:val="nil"/>
              <w:right w:val="nil"/>
            </w:tcBorders>
            <w:shd w:val="clear" w:color="000000" w:fill="FFFFFF"/>
            <w:noWrap/>
            <w:vAlign w:val="bottom"/>
            <w:hideMark/>
          </w:tcPr>
          <w:p w14:paraId="2CD00ED3" w14:textId="5D54799F"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2024</w:t>
            </w:r>
            <w:r w:rsidR="007E0C97">
              <w:rPr>
                <w:rFonts w:ascii="Arial" w:hAnsi="Arial" w:cs="Arial"/>
                <w:color w:val="000000"/>
                <w:sz w:val="16"/>
                <w:szCs w:val="16"/>
              </w:rPr>
              <w:noBreakHyphen/>
            </w:r>
            <w:r w:rsidRPr="00CC5188">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44D590AA" w14:textId="56B857E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01BA5B2" w14:textId="0AE1B64B"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B072A2" w14:textId="77FCAD4B"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2A89F1" w14:textId="5C11F9D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FABB44"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76EEFBF0" w14:textId="67E3C525"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441707" w14:textId="63F37855"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43456A9" w14:textId="026D6F8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6ED798B"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0.8</w:t>
            </w:r>
          </w:p>
        </w:tc>
      </w:tr>
      <w:tr w:rsidR="00CC5188" w:rsidRPr="00CC5188" w14:paraId="5017B0D1" w14:textId="77777777" w:rsidTr="00CC5188">
        <w:trPr>
          <w:divId w:val="841891682"/>
          <w:trHeight w:hRule="exact" w:val="225"/>
        </w:trPr>
        <w:tc>
          <w:tcPr>
            <w:tcW w:w="530" w:type="pct"/>
            <w:tcBorders>
              <w:top w:val="nil"/>
              <w:left w:val="nil"/>
              <w:bottom w:val="nil"/>
              <w:right w:val="nil"/>
            </w:tcBorders>
            <w:shd w:val="clear" w:color="000000" w:fill="E6F2FF"/>
            <w:noWrap/>
            <w:vAlign w:val="bottom"/>
            <w:hideMark/>
          </w:tcPr>
          <w:p w14:paraId="72B60C2C" w14:textId="5C78866E"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2025</w:t>
            </w:r>
            <w:r w:rsidR="007E0C97">
              <w:rPr>
                <w:rFonts w:ascii="Arial" w:hAnsi="Arial" w:cs="Arial"/>
                <w:color w:val="000000"/>
                <w:sz w:val="16"/>
                <w:szCs w:val="16"/>
              </w:rPr>
              <w:noBreakHyphen/>
            </w:r>
            <w:r w:rsidRPr="00CC5188">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CFDEA5F" w14:textId="617904B1"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415180D" w14:textId="2EA3633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84886E2" w14:textId="2B638535"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16B75FA" w14:textId="4CA75B4E"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299C49F"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0.8</w:t>
            </w:r>
          </w:p>
        </w:tc>
        <w:tc>
          <w:tcPr>
            <w:tcW w:w="491" w:type="pct"/>
            <w:tcBorders>
              <w:top w:val="nil"/>
              <w:left w:val="nil"/>
              <w:bottom w:val="nil"/>
              <w:right w:val="nil"/>
            </w:tcBorders>
            <w:shd w:val="clear" w:color="000000" w:fill="E6F2FF"/>
            <w:noWrap/>
            <w:vAlign w:val="bottom"/>
            <w:hideMark/>
          </w:tcPr>
          <w:p w14:paraId="4018E892" w14:textId="3A76A05D"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69EF698" w14:textId="49ABA8C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B66D89E" w14:textId="3BCC384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63911677"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0.8</w:t>
            </w:r>
          </w:p>
        </w:tc>
      </w:tr>
      <w:tr w:rsidR="00CC5188" w:rsidRPr="00CC5188" w14:paraId="7FB86ED0" w14:textId="77777777" w:rsidTr="00CC5188">
        <w:trPr>
          <w:divId w:val="841891682"/>
          <w:trHeight w:hRule="exact" w:val="225"/>
        </w:trPr>
        <w:tc>
          <w:tcPr>
            <w:tcW w:w="530" w:type="pct"/>
            <w:tcBorders>
              <w:top w:val="nil"/>
              <w:left w:val="nil"/>
              <w:bottom w:val="nil"/>
              <w:right w:val="nil"/>
            </w:tcBorders>
            <w:shd w:val="clear" w:color="000000" w:fill="FFFFFF"/>
            <w:noWrap/>
            <w:vAlign w:val="bottom"/>
            <w:hideMark/>
          </w:tcPr>
          <w:p w14:paraId="37E716BF" w14:textId="0C53F255"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2026</w:t>
            </w:r>
            <w:r w:rsidR="007E0C97">
              <w:rPr>
                <w:rFonts w:ascii="Arial" w:hAnsi="Arial" w:cs="Arial"/>
                <w:color w:val="000000"/>
                <w:sz w:val="16"/>
                <w:szCs w:val="16"/>
              </w:rPr>
              <w:noBreakHyphen/>
            </w:r>
            <w:r w:rsidRPr="00CC518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760688A" w14:textId="70C198C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975718" w14:textId="178CED5B"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F4E8D8" w14:textId="3783130A"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9577FE" w14:textId="156B76F0"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2916BB"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4E59B409" w14:textId="685C7E9B"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25CAEA2" w14:textId="11C72792"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8A4763D" w14:textId="2DF9665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858BF86"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0.8</w:t>
            </w:r>
          </w:p>
        </w:tc>
      </w:tr>
      <w:tr w:rsidR="00CC5188" w:rsidRPr="00CC5188" w14:paraId="13389C31" w14:textId="77777777" w:rsidTr="00CC5188">
        <w:trPr>
          <w:divId w:val="841891682"/>
          <w:trHeight w:hRule="exact" w:val="225"/>
        </w:trPr>
        <w:tc>
          <w:tcPr>
            <w:tcW w:w="530" w:type="pct"/>
            <w:tcBorders>
              <w:top w:val="nil"/>
              <w:left w:val="nil"/>
              <w:bottom w:val="nil"/>
              <w:right w:val="nil"/>
            </w:tcBorders>
            <w:shd w:val="clear" w:color="000000" w:fill="FFFFFF"/>
            <w:noWrap/>
            <w:vAlign w:val="bottom"/>
            <w:hideMark/>
          </w:tcPr>
          <w:p w14:paraId="61801A92" w14:textId="079999F9"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2027</w:t>
            </w:r>
            <w:r w:rsidR="007E0C97">
              <w:rPr>
                <w:rFonts w:ascii="Arial" w:hAnsi="Arial" w:cs="Arial"/>
                <w:color w:val="000000"/>
                <w:sz w:val="16"/>
                <w:szCs w:val="16"/>
              </w:rPr>
              <w:noBreakHyphen/>
            </w:r>
            <w:r w:rsidRPr="00CC5188">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A883A5E" w14:textId="70559839"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733EE22" w14:textId="6E2AF62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435ADB" w14:textId="76B7246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01487E" w14:textId="717B08B0"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46E7CF"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2837C877" w14:textId="37F05584"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125604" w14:textId="1020BCCC"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7AE105" w14:textId="7EC9D6F6"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E176989"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0.8</w:t>
            </w:r>
          </w:p>
        </w:tc>
      </w:tr>
      <w:tr w:rsidR="00CC5188" w:rsidRPr="00CC5188" w14:paraId="052F0C15" w14:textId="77777777" w:rsidTr="00CC5188">
        <w:trPr>
          <w:divId w:val="841891682"/>
          <w:trHeight w:hRule="exact" w:val="225"/>
        </w:trPr>
        <w:tc>
          <w:tcPr>
            <w:tcW w:w="530" w:type="pct"/>
            <w:tcBorders>
              <w:top w:val="nil"/>
              <w:left w:val="nil"/>
              <w:bottom w:val="nil"/>
              <w:right w:val="nil"/>
            </w:tcBorders>
            <w:shd w:val="clear" w:color="000000" w:fill="FFFFFF"/>
            <w:noWrap/>
            <w:vAlign w:val="bottom"/>
            <w:hideMark/>
          </w:tcPr>
          <w:p w14:paraId="7DCCBB2B" w14:textId="1D739721" w:rsidR="00CC5188" w:rsidRPr="00CC5188" w:rsidRDefault="00CC5188" w:rsidP="00CC5188">
            <w:pPr>
              <w:spacing w:before="0" w:after="0" w:line="240" w:lineRule="auto"/>
              <w:rPr>
                <w:rFonts w:ascii="Arial" w:hAnsi="Arial" w:cs="Arial"/>
                <w:color w:val="000000"/>
                <w:sz w:val="16"/>
                <w:szCs w:val="16"/>
              </w:rPr>
            </w:pPr>
            <w:r w:rsidRPr="00CC5188">
              <w:rPr>
                <w:rFonts w:ascii="Arial" w:hAnsi="Arial" w:cs="Arial"/>
                <w:color w:val="000000"/>
                <w:sz w:val="16"/>
                <w:szCs w:val="16"/>
              </w:rPr>
              <w:t>2028</w:t>
            </w:r>
            <w:r w:rsidR="007E0C97">
              <w:rPr>
                <w:rFonts w:ascii="Arial" w:hAnsi="Arial" w:cs="Arial"/>
                <w:color w:val="000000"/>
                <w:sz w:val="16"/>
                <w:szCs w:val="16"/>
              </w:rPr>
              <w:noBreakHyphen/>
            </w:r>
            <w:r w:rsidRPr="00CC5188">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323569BE" w14:textId="30C32A10"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266116" w14:textId="687B730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675246" w14:textId="6271DF83"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BCC13A2" w14:textId="061A54EE"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19FD46"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231654F3" w14:textId="109C81B9"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C5C51F" w14:textId="51272BC7"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027FDBF" w14:textId="04D9BD34" w:rsidR="00CC5188" w:rsidRPr="00CC5188" w:rsidRDefault="007E0C97" w:rsidP="00CC5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93E46CE" w14:textId="77777777" w:rsidR="00CC5188" w:rsidRPr="00CC5188" w:rsidRDefault="00CC5188" w:rsidP="00CC5188">
            <w:pPr>
              <w:spacing w:before="0" w:after="0" w:line="240" w:lineRule="auto"/>
              <w:jc w:val="right"/>
              <w:rPr>
                <w:rFonts w:ascii="Arial" w:hAnsi="Arial" w:cs="Arial"/>
                <w:color w:val="000000"/>
                <w:sz w:val="16"/>
                <w:szCs w:val="16"/>
              </w:rPr>
            </w:pPr>
            <w:r w:rsidRPr="00CC5188">
              <w:rPr>
                <w:rFonts w:ascii="Arial" w:hAnsi="Arial" w:cs="Arial"/>
                <w:color w:val="000000"/>
                <w:sz w:val="16"/>
                <w:szCs w:val="16"/>
              </w:rPr>
              <w:t>0.8</w:t>
            </w:r>
          </w:p>
        </w:tc>
      </w:tr>
      <w:tr w:rsidR="00CC5188" w:rsidRPr="00CC5188" w14:paraId="3A96121A" w14:textId="77777777" w:rsidTr="00CC5188">
        <w:trPr>
          <w:divId w:val="841891682"/>
          <w:trHeight w:hRule="exact" w:val="225"/>
        </w:trPr>
        <w:tc>
          <w:tcPr>
            <w:tcW w:w="530" w:type="pct"/>
            <w:tcBorders>
              <w:top w:val="nil"/>
              <w:left w:val="nil"/>
              <w:bottom w:val="single" w:sz="4" w:space="0" w:color="293F5B"/>
              <w:right w:val="nil"/>
            </w:tcBorders>
            <w:shd w:val="clear" w:color="000000" w:fill="FFFFFF"/>
            <w:noWrap/>
            <w:vAlign w:val="bottom"/>
            <w:hideMark/>
          </w:tcPr>
          <w:p w14:paraId="78EF28CB" w14:textId="77777777" w:rsidR="00CC5188" w:rsidRPr="00CC5188" w:rsidRDefault="00CC5188" w:rsidP="00CC5188">
            <w:pPr>
              <w:spacing w:before="0" w:after="0" w:line="240" w:lineRule="auto"/>
              <w:rPr>
                <w:rFonts w:ascii="Arial" w:hAnsi="Arial" w:cs="Arial"/>
                <w:b/>
                <w:bCs/>
                <w:color w:val="000000"/>
                <w:sz w:val="16"/>
                <w:szCs w:val="16"/>
              </w:rPr>
            </w:pPr>
            <w:r w:rsidRPr="00CC5188">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09FCFBBA" w14:textId="0D4963A3"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951BD8D" w14:textId="73D4B613"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FE19FCA" w14:textId="0DEB7545"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DBBF2DA" w14:textId="6C560400"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E6099AB"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3.8</w:t>
            </w:r>
          </w:p>
        </w:tc>
        <w:tc>
          <w:tcPr>
            <w:tcW w:w="491" w:type="pct"/>
            <w:tcBorders>
              <w:top w:val="single" w:sz="4" w:space="0" w:color="293F5B"/>
              <w:left w:val="nil"/>
              <w:bottom w:val="single" w:sz="4" w:space="0" w:color="293F5B"/>
              <w:right w:val="nil"/>
            </w:tcBorders>
            <w:shd w:val="clear" w:color="000000" w:fill="FFFFFF"/>
            <w:noWrap/>
            <w:vAlign w:val="bottom"/>
            <w:hideMark/>
          </w:tcPr>
          <w:p w14:paraId="3AF4145B" w14:textId="696A5F4A"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0BDBBBA" w14:textId="2F1C66A1"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9D7B226" w14:textId="013047DC" w:rsidR="00CC5188" w:rsidRPr="00CC5188" w:rsidRDefault="007E0C97" w:rsidP="00CC5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72DA4500" w14:textId="77777777" w:rsidR="00CC5188" w:rsidRPr="00CC5188" w:rsidRDefault="00CC5188" w:rsidP="00CC5188">
            <w:pPr>
              <w:spacing w:before="0" w:after="0" w:line="240" w:lineRule="auto"/>
              <w:jc w:val="right"/>
              <w:rPr>
                <w:rFonts w:ascii="Arial" w:hAnsi="Arial" w:cs="Arial"/>
                <w:b/>
                <w:bCs/>
                <w:color w:val="000000"/>
                <w:sz w:val="16"/>
                <w:szCs w:val="16"/>
              </w:rPr>
            </w:pPr>
            <w:r w:rsidRPr="00CC5188">
              <w:rPr>
                <w:rFonts w:ascii="Arial" w:hAnsi="Arial" w:cs="Arial"/>
                <w:b/>
                <w:bCs/>
                <w:color w:val="000000"/>
                <w:sz w:val="16"/>
                <w:szCs w:val="16"/>
              </w:rPr>
              <w:t>3.8</w:t>
            </w:r>
          </w:p>
        </w:tc>
      </w:tr>
    </w:tbl>
    <w:p w14:paraId="0AAAADA4" w14:textId="436704A1" w:rsidR="00B822AD" w:rsidRDefault="00582175" w:rsidP="00B822AD">
      <w:r>
        <w:t xml:space="preserve">The Australian Government </w:t>
      </w:r>
      <w:r w:rsidR="007F4A93">
        <w:t>is providing funding to the South Australian Government to host two giant pandas in the Adelaide Zoo.</w:t>
      </w:r>
    </w:p>
    <w:p w14:paraId="450B1679" w14:textId="4C832199" w:rsidR="00081542" w:rsidRPr="00AE232A" w:rsidRDefault="003268A8" w:rsidP="00AE232A">
      <w:pPr>
        <w:spacing w:before="120"/>
        <w:rPr>
          <w:rFonts w:asciiTheme="minorHAnsi" w:hAnsiTheme="minorHAnsi"/>
          <w:szCs w:val="19"/>
        </w:rPr>
      </w:pPr>
      <w:r w:rsidRPr="008120CF">
        <w:rPr>
          <w:rFonts w:asciiTheme="minorHAnsi" w:hAnsiTheme="minorHAnsi"/>
          <w:szCs w:val="19"/>
        </w:rPr>
        <w:t xml:space="preserve">A new measure associated with this item is listed in </w:t>
      </w:r>
      <w:r>
        <w:rPr>
          <w:rFonts w:asciiTheme="minorHAnsi" w:hAnsiTheme="minorHAnsi"/>
          <w:szCs w:val="19"/>
        </w:rPr>
        <w:t>Table </w:t>
      </w:r>
      <w:r w:rsidRPr="008120CF">
        <w:rPr>
          <w:rFonts w:asciiTheme="minorHAnsi" w:hAnsiTheme="minorHAnsi"/>
          <w:szCs w:val="19"/>
        </w:rPr>
        <w:t xml:space="preserve">1.4 and described in more detail in Budget Paper No. 2, </w:t>
      </w:r>
      <w:r w:rsidRPr="004A3D7E">
        <w:rPr>
          <w:rStyle w:val="Emphasis"/>
        </w:rPr>
        <w:t>Budget Measures 2025</w:t>
      </w:r>
      <w:r w:rsidRPr="004A3D7E">
        <w:rPr>
          <w:rStyle w:val="Emphasis"/>
          <w:rFonts w:ascii="Times New Roman" w:hAnsi="Times New Roman"/>
        </w:rPr>
        <w:t>‍</w:t>
      </w:r>
      <w:r w:rsidRPr="004A3D7E">
        <w:rPr>
          <w:rStyle w:val="Emphasis"/>
        </w:rPr>
        <w:t>–</w:t>
      </w:r>
      <w:r w:rsidRPr="004A3D7E">
        <w:rPr>
          <w:rStyle w:val="Emphasis"/>
          <w:rFonts w:ascii="Times New Roman" w:hAnsi="Times New Roman"/>
        </w:rPr>
        <w:t>‍</w:t>
      </w:r>
      <w:r w:rsidRPr="004A3D7E">
        <w:rPr>
          <w:rStyle w:val="Emphasis"/>
        </w:rPr>
        <w:t>26</w:t>
      </w:r>
      <w:r w:rsidRPr="00651646">
        <w:rPr>
          <w:rStyle w:val="Emphasis"/>
          <w:i w:val="0"/>
          <w:iCs w:val="0"/>
        </w:rPr>
        <w:t>.</w:t>
      </w:r>
    </w:p>
    <w:sectPr w:rsidR="00081542" w:rsidRPr="00AE232A" w:rsidSect="00B3759C">
      <w:headerReference w:type="even" r:id="rId11"/>
      <w:headerReference w:type="default" r:id="rId12"/>
      <w:footerReference w:type="even" r:id="rId13"/>
      <w:footerReference w:type="default" r:id="rId14"/>
      <w:headerReference w:type="first" r:id="rId15"/>
      <w:footerReference w:type="first" r:id="rId16"/>
      <w:pgSz w:w="11906" w:h="16838" w:code="9"/>
      <w:pgMar w:top="2835" w:right="2098" w:bottom="2466" w:left="2098" w:header="1814" w:footer="1814" w:gutter="0"/>
      <w:pgNumType w:start="1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36FC" w14:textId="77777777" w:rsidR="008C4871" w:rsidRDefault="008C4871" w:rsidP="00E40261">
      <w:pPr>
        <w:spacing w:after="0" w:line="240" w:lineRule="auto"/>
      </w:pPr>
      <w:r>
        <w:separator/>
      </w:r>
    </w:p>
  </w:endnote>
  <w:endnote w:type="continuationSeparator" w:id="0">
    <w:p w14:paraId="21E2D779" w14:textId="77777777" w:rsidR="008C4871" w:rsidRDefault="008C4871" w:rsidP="00E40261">
      <w:pPr>
        <w:spacing w:after="0" w:line="240" w:lineRule="auto"/>
      </w:pPr>
      <w:r>
        <w:continuationSeparator/>
      </w:r>
    </w:p>
  </w:endnote>
  <w:endnote w:type="continuationNotice" w:id="1">
    <w:p w14:paraId="06573D67" w14:textId="77777777" w:rsidR="008C4871" w:rsidRDefault="008C487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96CB" w14:textId="1CF7162A"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 SUBJECT   \* MERGEFORMAT ">
      <w:r w:rsidR="00CC23F2">
        <w:t>Part 2: Other payments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D363" w14:textId="5AD2B27D" w:rsidR="0007571E" w:rsidRDefault="00000000" w:rsidP="009F3CAB">
    <w:pPr>
      <w:pStyle w:val="FooterOdd"/>
    </w:pPr>
    <w:fldSimple w:instr=" SUBJECT   \* MERGEFORMAT ">
      <w:r w:rsidR="00CC23F2">
        <w:t>Part 2: Other payments</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C0CF" w14:textId="182B1DEB" w:rsidR="0007571E" w:rsidRDefault="00000000" w:rsidP="00360947">
    <w:pPr>
      <w:pStyle w:val="FooterOdd"/>
    </w:pPr>
    <w:fldSimple w:instr=" SUBJECT   \* MERGEFORMAT ">
      <w:r w:rsidR="00CC23F2">
        <w:t>Part 2: Other payments</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6A2E8" w14:textId="77777777" w:rsidR="008C4871" w:rsidRPr="003C1CA4" w:rsidRDefault="008C4871"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0598F61B" w14:textId="77777777" w:rsidR="008C4871" w:rsidRDefault="008C4871" w:rsidP="00E40261">
      <w:pPr>
        <w:spacing w:after="0" w:line="240" w:lineRule="auto"/>
      </w:pPr>
      <w:r>
        <w:continuationSeparator/>
      </w:r>
    </w:p>
  </w:footnote>
  <w:footnote w:type="continuationNotice" w:id="1">
    <w:p w14:paraId="4B550A21" w14:textId="77777777" w:rsidR="008C4871" w:rsidRDefault="008C487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45AE" w14:textId="4CE0ED68"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0EBD13B6" w14:textId="77777777" w:rsidTr="00163B25">
      <w:trPr>
        <w:trHeight w:hRule="exact" w:val="340"/>
      </w:trPr>
      <w:tc>
        <w:tcPr>
          <w:tcW w:w="7797" w:type="dxa"/>
        </w:tcPr>
        <w:p w14:paraId="2751F8A8" w14:textId="64DD7DF3" w:rsidR="0007571E" w:rsidRPr="008C56E1" w:rsidRDefault="0007571E" w:rsidP="00F60EA1">
          <w:pPr>
            <w:pStyle w:val="HeaderEven"/>
          </w:pPr>
          <w:r w:rsidRPr="008C56E1">
            <w:rPr>
              <w:noProof/>
              <w:position w:val="-8"/>
            </w:rPr>
            <w:drawing>
              <wp:inline distT="0" distB="0" distL="0" distR="0" wp14:anchorId="5D3C0516" wp14:editId="36829777">
                <wp:extent cx="864091" cy="198000"/>
                <wp:effectExtent l="0" t="0" r="0" b="0"/>
                <wp:docPr id="974694567" name="Picture 974694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CC23F2">
              <w:t>Budget Paper No. 3</w:t>
            </w:r>
          </w:fldSimple>
        </w:p>
      </w:tc>
    </w:tr>
  </w:tbl>
  <w:p w14:paraId="06A9D5F5" w14:textId="77777777" w:rsidR="0007571E" w:rsidRPr="00AA5439" w:rsidRDefault="0007571E" w:rsidP="00AA5439">
    <w:pPr>
      <w:pStyle w:val="HeaderEven"/>
      <w:rPr>
        <w:sz w:val="2"/>
        <w:szCs w:val="4"/>
      </w:rPr>
    </w:pPr>
  </w:p>
  <w:p w14:paraId="3C81CB41"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5C2A5C65" w14:textId="77777777" w:rsidTr="001051B9">
      <w:trPr>
        <w:trHeight w:hRule="exact" w:val="340"/>
      </w:trPr>
      <w:tc>
        <w:tcPr>
          <w:tcW w:w="7797" w:type="dxa"/>
          <w:tcMar>
            <w:left w:w="108" w:type="dxa"/>
            <w:right w:w="108" w:type="dxa"/>
          </w:tcMar>
        </w:tcPr>
        <w:p w14:paraId="17E8E1C7" w14:textId="4966E53B" w:rsidR="0007571E" w:rsidRPr="00D13BF9" w:rsidRDefault="00000000" w:rsidP="00D13BF9">
          <w:pPr>
            <w:pStyle w:val="HeaderOdd"/>
          </w:pPr>
          <w:fldSimple w:instr=" TITLE   \* MERGEFORMAT ">
            <w:r w:rsidR="00CC23F2">
              <w:t>Budget Paper No. 3</w:t>
            </w:r>
          </w:fldSimple>
          <w:r w:rsidR="0007571E" w:rsidRPr="00081542">
            <w:t> | </w:t>
          </w:r>
          <w:r w:rsidR="0007571E" w:rsidRPr="002709D2">
            <w:rPr>
              <w:noProof/>
              <w:position w:val="-8"/>
              <w:vertAlign w:val="subscript"/>
            </w:rPr>
            <w:drawing>
              <wp:inline distT="0" distB="0" distL="0" distR="0" wp14:anchorId="14369C9B" wp14:editId="4AF97670">
                <wp:extent cx="864091" cy="198000"/>
                <wp:effectExtent l="0" t="0" r="0" b="0"/>
                <wp:docPr id="15371864" name="Picture 15371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60276502" w14:textId="6C1ACC8B"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1DEA94BD" w14:textId="77777777" w:rsidTr="001051B9">
      <w:trPr>
        <w:trHeight w:hRule="exact" w:val="340"/>
      </w:trPr>
      <w:tc>
        <w:tcPr>
          <w:tcW w:w="7797" w:type="dxa"/>
          <w:tcMar>
            <w:left w:w="108" w:type="dxa"/>
            <w:right w:w="108" w:type="dxa"/>
          </w:tcMar>
        </w:tcPr>
        <w:p w14:paraId="7D401174" w14:textId="4FF87242" w:rsidR="0007571E" w:rsidRPr="00D13BF9" w:rsidRDefault="00000000" w:rsidP="00D13BF9">
          <w:pPr>
            <w:pStyle w:val="HeaderOdd"/>
          </w:pPr>
          <w:fldSimple w:instr=" TITLE   \* MERGEFORMAT ">
            <w:r w:rsidR="00CC23F2">
              <w:t>Budget Paper No. 3</w:t>
            </w:r>
          </w:fldSimple>
          <w:r w:rsidR="0007571E" w:rsidRPr="00081542">
            <w:t> | </w:t>
          </w:r>
          <w:r w:rsidR="0007571E" w:rsidRPr="002709D2">
            <w:rPr>
              <w:noProof/>
              <w:position w:val="-8"/>
              <w:vertAlign w:val="subscript"/>
            </w:rPr>
            <w:drawing>
              <wp:inline distT="0" distB="0" distL="0" distR="0" wp14:anchorId="61064CB9" wp14:editId="700EDFA6">
                <wp:extent cx="864091" cy="198000"/>
                <wp:effectExtent l="0" t="0" r="0" b="0"/>
                <wp:docPr id="911287578" name="Picture 9112875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87578" name="Picture 91128757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4B58EB67" w14:textId="2AE915ED"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2" behindDoc="0" locked="0" layoutInCell="1" allowOverlap="1" wp14:anchorId="0A29A8D1" wp14:editId="7B3DFD4A">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862CC" w14:textId="0A54B4D8" w:rsidR="0007571E" w:rsidRPr="00137C7E" w:rsidRDefault="00000000" w:rsidP="001D33D6">
                          <w:pPr>
                            <w:pStyle w:val="HeaderOdd"/>
                          </w:pPr>
                          <w:fldSimple w:instr=" TITLE   \* MERGEFORMAT ">
                            <w:r w:rsidR="00CC23F2">
                              <w:t>Budget Paper No. 3</w:t>
                            </w:r>
                          </w:fldSimple>
                          <w:r w:rsidR="0007571E">
                            <w:t xml:space="preserve">  |  </w:t>
                          </w:r>
                          <w:r w:rsidR="0007571E" w:rsidRPr="000635BE">
                            <w:rPr>
                              <w:rFonts w:ascii="Arial Bold" w:hAnsi="Arial Bold"/>
                              <w:b/>
                              <w:bCs/>
                              <w:noProof/>
                              <w:position w:val="-10"/>
                            </w:rPr>
                            <w:drawing>
                              <wp:inline distT="0" distB="0" distL="0" distR="0" wp14:anchorId="548C070C" wp14:editId="5F418818">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9A8D1"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140862CC" w14:textId="0A54B4D8" w:rsidR="0007571E" w:rsidRPr="00137C7E" w:rsidRDefault="00000000" w:rsidP="001D33D6">
                    <w:pPr>
                      <w:pStyle w:val="HeaderOdd"/>
                    </w:pPr>
                    <w:fldSimple w:instr=" TITLE   \* MERGEFORMAT ">
                      <w:r w:rsidR="00CC23F2">
                        <w:t>Budget Paper No. 3</w:t>
                      </w:r>
                    </w:fldSimple>
                    <w:r w:rsidR="0007571E">
                      <w:t xml:space="preserve">  |  </w:t>
                    </w:r>
                    <w:r w:rsidR="0007571E" w:rsidRPr="000635BE">
                      <w:rPr>
                        <w:rFonts w:ascii="Arial Bold" w:hAnsi="Arial Bold"/>
                        <w:b/>
                        <w:bCs/>
                        <w:noProof/>
                        <w:position w:val="-10"/>
                      </w:rPr>
                      <w:drawing>
                        <wp:inline distT="0" distB="0" distL="0" distR="0" wp14:anchorId="548C070C" wp14:editId="5F418818">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3"/>
  </w:num>
  <w:num w:numId="2" w16cid:durableId="70975900">
    <w:abstractNumId w:val="11"/>
  </w:num>
  <w:num w:numId="3" w16cid:durableId="541596858">
    <w:abstractNumId w:val="10"/>
  </w:num>
  <w:num w:numId="4" w16cid:durableId="131681990">
    <w:abstractNumId w:val="12"/>
  </w:num>
  <w:num w:numId="5" w16cid:durableId="1057239319">
    <w:abstractNumId w:val="16"/>
  </w:num>
  <w:num w:numId="6" w16cid:durableId="1518692781">
    <w:abstractNumId w:val="14"/>
  </w:num>
  <w:num w:numId="7" w16cid:durableId="4773834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49724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4149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94327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65639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30974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23171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5645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2330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53683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03971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0039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6606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1359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9348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02296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1730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96602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8556280">
    <w:abstractNumId w:val="15"/>
  </w:num>
  <w:num w:numId="26" w16cid:durableId="322590933">
    <w:abstractNumId w:val="9"/>
  </w:num>
  <w:num w:numId="27" w16cid:durableId="1723669811">
    <w:abstractNumId w:val="7"/>
  </w:num>
  <w:num w:numId="28" w16cid:durableId="235865475">
    <w:abstractNumId w:val="6"/>
  </w:num>
  <w:num w:numId="29" w16cid:durableId="1066297075">
    <w:abstractNumId w:val="5"/>
  </w:num>
  <w:num w:numId="30" w16cid:durableId="10422456">
    <w:abstractNumId w:val="4"/>
  </w:num>
  <w:num w:numId="31" w16cid:durableId="4594083">
    <w:abstractNumId w:val="8"/>
  </w:num>
  <w:num w:numId="32" w16cid:durableId="961616114">
    <w:abstractNumId w:val="3"/>
  </w:num>
  <w:num w:numId="33" w16cid:durableId="760225057">
    <w:abstractNumId w:val="2"/>
  </w:num>
  <w:num w:numId="34" w16cid:durableId="1531915683">
    <w:abstractNumId w:val="1"/>
  </w:num>
  <w:num w:numId="35" w16cid:durableId="288900107">
    <w:abstractNumId w:val="0"/>
  </w:num>
  <w:num w:numId="36" w16cid:durableId="16836979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16909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567362"/>
    <w:rsid w:val="000004EA"/>
    <w:rsid w:val="0000106E"/>
    <w:rsid w:val="0000631B"/>
    <w:rsid w:val="000105C1"/>
    <w:rsid w:val="000111FA"/>
    <w:rsid w:val="00011DBB"/>
    <w:rsid w:val="00013EA8"/>
    <w:rsid w:val="0001485A"/>
    <w:rsid w:val="000148A5"/>
    <w:rsid w:val="00017D4D"/>
    <w:rsid w:val="00021B84"/>
    <w:rsid w:val="00024BA4"/>
    <w:rsid w:val="000257FF"/>
    <w:rsid w:val="00026C58"/>
    <w:rsid w:val="00033B44"/>
    <w:rsid w:val="00034187"/>
    <w:rsid w:val="00035D60"/>
    <w:rsid w:val="00035D8D"/>
    <w:rsid w:val="00036DB9"/>
    <w:rsid w:val="000422D6"/>
    <w:rsid w:val="00043C77"/>
    <w:rsid w:val="000472C4"/>
    <w:rsid w:val="0004775B"/>
    <w:rsid w:val="000546EB"/>
    <w:rsid w:val="00056F01"/>
    <w:rsid w:val="000579B8"/>
    <w:rsid w:val="00062060"/>
    <w:rsid w:val="000622DA"/>
    <w:rsid w:val="000635BE"/>
    <w:rsid w:val="0007571E"/>
    <w:rsid w:val="00081542"/>
    <w:rsid w:val="00081C3F"/>
    <w:rsid w:val="00083826"/>
    <w:rsid w:val="0008399A"/>
    <w:rsid w:val="0008597F"/>
    <w:rsid w:val="00090721"/>
    <w:rsid w:val="00090745"/>
    <w:rsid w:val="00096251"/>
    <w:rsid w:val="00097858"/>
    <w:rsid w:val="000A4760"/>
    <w:rsid w:val="000A5281"/>
    <w:rsid w:val="000B2EBE"/>
    <w:rsid w:val="000B38A8"/>
    <w:rsid w:val="000C0200"/>
    <w:rsid w:val="000C25CF"/>
    <w:rsid w:val="000C49B1"/>
    <w:rsid w:val="000C4A0D"/>
    <w:rsid w:val="000C5F70"/>
    <w:rsid w:val="000D1E69"/>
    <w:rsid w:val="000D78F4"/>
    <w:rsid w:val="000E105B"/>
    <w:rsid w:val="000E149B"/>
    <w:rsid w:val="000E3925"/>
    <w:rsid w:val="000E4EAC"/>
    <w:rsid w:val="000F2C11"/>
    <w:rsid w:val="00102C97"/>
    <w:rsid w:val="00103F65"/>
    <w:rsid w:val="001051B9"/>
    <w:rsid w:val="00105B74"/>
    <w:rsid w:val="0011175D"/>
    <w:rsid w:val="00111905"/>
    <w:rsid w:val="00115A6A"/>
    <w:rsid w:val="00117B5F"/>
    <w:rsid w:val="00122C44"/>
    <w:rsid w:val="00123187"/>
    <w:rsid w:val="00132487"/>
    <w:rsid w:val="00132C24"/>
    <w:rsid w:val="001456AE"/>
    <w:rsid w:val="001456C1"/>
    <w:rsid w:val="001472CA"/>
    <w:rsid w:val="001559FB"/>
    <w:rsid w:val="00160928"/>
    <w:rsid w:val="00163B25"/>
    <w:rsid w:val="00164616"/>
    <w:rsid w:val="001665D5"/>
    <w:rsid w:val="001666F9"/>
    <w:rsid w:val="00167D80"/>
    <w:rsid w:val="00172CFE"/>
    <w:rsid w:val="0017681B"/>
    <w:rsid w:val="00177FAF"/>
    <w:rsid w:val="00190225"/>
    <w:rsid w:val="0019115B"/>
    <w:rsid w:val="00191E9A"/>
    <w:rsid w:val="001922D7"/>
    <w:rsid w:val="00193AEC"/>
    <w:rsid w:val="0019497A"/>
    <w:rsid w:val="001970E6"/>
    <w:rsid w:val="001A2E6D"/>
    <w:rsid w:val="001A5A92"/>
    <w:rsid w:val="001A7712"/>
    <w:rsid w:val="001B0255"/>
    <w:rsid w:val="001B2CFF"/>
    <w:rsid w:val="001B2E9D"/>
    <w:rsid w:val="001B33A4"/>
    <w:rsid w:val="001B3722"/>
    <w:rsid w:val="001B4CCE"/>
    <w:rsid w:val="001B506A"/>
    <w:rsid w:val="001B7232"/>
    <w:rsid w:val="001C0C03"/>
    <w:rsid w:val="001C29BA"/>
    <w:rsid w:val="001C3B4C"/>
    <w:rsid w:val="001C5E21"/>
    <w:rsid w:val="001D1138"/>
    <w:rsid w:val="001D33D6"/>
    <w:rsid w:val="001D33F7"/>
    <w:rsid w:val="001D7242"/>
    <w:rsid w:val="001E0FFB"/>
    <w:rsid w:val="001E26E1"/>
    <w:rsid w:val="001E3F5E"/>
    <w:rsid w:val="001E430E"/>
    <w:rsid w:val="001E6FD3"/>
    <w:rsid w:val="001E7DBE"/>
    <w:rsid w:val="001F08E1"/>
    <w:rsid w:val="001F67B2"/>
    <w:rsid w:val="0020139D"/>
    <w:rsid w:val="00203C9D"/>
    <w:rsid w:val="00206A05"/>
    <w:rsid w:val="0020736B"/>
    <w:rsid w:val="00210110"/>
    <w:rsid w:val="002117AA"/>
    <w:rsid w:val="00212259"/>
    <w:rsid w:val="00214A04"/>
    <w:rsid w:val="002209F2"/>
    <w:rsid w:val="0022205E"/>
    <w:rsid w:val="00223376"/>
    <w:rsid w:val="00223380"/>
    <w:rsid w:val="00225772"/>
    <w:rsid w:val="00226D81"/>
    <w:rsid w:val="00230495"/>
    <w:rsid w:val="00235955"/>
    <w:rsid w:val="00237F04"/>
    <w:rsid w:val="00242462"/>
    <w:rsid w:val="00242479"/>
    <w:rsid w:val="002435A3"/>
    <w:rsid w:val="0024521A"/>
    <w:rsid w:val="002470D4"/>
    <w:rsid w:val="00250208"/>
    <w:rsid w:val="002519EF"/>
    <w:rsid w:val="00255A98"/>
    <w:rsid w:val="00260E37"/>
    <w:rsid w:val="00262DBF"/>
    <w:rsid w:val="002630A7"/>
    <w:rsid w:val="00264814"/>
    <w:rsid w:val="00265673"/>
    <w:rsid w:val="002661BF"/>
    <w:rsid w:val="00267200"/>
    <w:rsid w:val="002709D2"/>
    <w:rsid w:val="00277FC6"/>
    <w:rsid w:val="00281716"/>
    <w:rsid w:val="00281AC3"/>
    <w:rsid w:val="00291F26"/>
    <w:rsid w:val="00292DAB"/>
    <w:rsid w:val="002932EC"/>
    <w:rsid w:val="002964D7"/>
    <w:rsid w:val="002A2545"/>
    <w:rsid w:val="002A6A16"/>
    <w:rsid w:val="002B263B"/>
    <w:rsid w:val="002B41C2"/>
    <w:rsid w:val="002B47A7"/>
    <w:rsid w:val="002B6106"/>
    <w:rsid w:val="002C2097"/>
    <w:rsid w:val="002C3DEB"/>
    <w:rsid w:val="002C596C"/>
    <w:rsid w:val="002C68B3"/>
    <w:rsid w:val="002D1211"/>
    <w:rsid w:val="002D3D8C"/>
    <w:rsid w:val="002D789E"/>
    <w:rsid w:val="002E10D6"/>
    <w:rsid w:val="002E1AD3"/>
    <w:rsid w:val="002E638A"/>
    <w:rsid w:val="002E7B71"/>
    <w:rsid w:val="002F0560"/>
    <w:rsid w:val="002F2CA1"/>
    <w:rsid w:val="002F40F3"/>
    <w:rsid w:val="002F64F9"/>
    <w:rsid w:val="002F75AE"/>
    <w:rsid w:val="00304565"/>
    <w:rsid w:val="00305105"/>
    <w:rsid w:val="00305A3A"/>
    <w:rsid w:val="00310D69"/>
    <w:rsid w:val="00312485"/>
    <w:rsid w:val="003125DF"/>
    <w:rsid w:val="00313118"/>
    <w:rsid w:val="003141CC"/>
    <w:rsid w:val="00320A9D"/>
    <w:rsid w:val="003232FE"/>
    <w:rsid w:val="0032599E"/>
    <w:rsid w:val="003268A8"/>
    <w:rsid w:val="003303B0"/>
    <w:rsid w:val="003314B6"/>
    <w:rsid w:val="00332C48"/>
    <w:rsid w:val="0033336F"/>
    <w:rsid w:val="003353DC"/>
    <w:rsid w:val="00341038"/>
    <w:rsid w:val="0034111A"/>
    <w:rsid w:val="003421CD"/>
    <w:rsid w:val="00344EB2"/>
    <w:rsid w:val="003451F5"/>
    <w:rsid w:val="003478ED"/>
    <w:rsid w:val="003506C0"/>
    <w:rsid w:val="00350E2A"/>
    <w:rsid w:val="00354494"/>
    <w:rsid w:val="00360947"/>
    <w:rsid w:val="003670C3"/>
    <w:rsid w:val="003671F3"/>
    <w:rsid w:val="00370FBD"/>
    <w:rsid w:val="00372294"/>
    <w:rsid w:val="00373BA6"/>
    <w:rsid w:val="00376330"/>
    <w:rsid w:val="00377927"/>
    <w:rsid w:val="00381D29"/>
    <w:rsid w:val="00382E3D"/>
    <w:rsid w:val="00387780"/>
    <w:rsid w:val="00392567"/>
    <w:rsid w:val="00392D74"/>
    <w:rsid w:val="00393E24"/>
    <w:rsid w:val="003940A1"/>
    <w:rsid w:val="003950E4"/>
    <w:rsid w:val="003A28BF"/>
    <w:rsid w:val="003A3AC2"/>
    <w:rsid w:val="003A57C9"/>
    <w:rsid w:val="003B211C"/>
    <w:rsid w:val="003B3670"/>
    <w:rsid w:val="003B6569"/>
    <w:rsid w:val="003C1580"/>
    <w:rsid w:val="003C1CA4"/>
    <w:rsid w:val="003C23A9"/>
    <w:rsid w:val="003C2450"/>
    <w:rsid w:val="003C4A08"/>
    <w:rsid w:val="003D53FD"/>
    <w:rsid w:val="003E028E"/>
    <w:rsid w:val="003E632B"/>
    <w:rsid w:val="003F42F4"/>
    <w:rsid w:val="003F4D5B"/>
    <w:rsid w:val="00406C95"/>
    <w:rsid w:val="004078EE"/>
    <w:rsid w:val="00410AC2"/>
    <w:rsid w:val="00414D61"/>
    <w:rsid w:val="004205B2"/>
    <w:rsid w:val="004233DE"/>
    <w:rsid w:val="00430D04"/>
    <w:rsid w:val="004311A6"/>
    <w:rsid w:val="00433F61"/>
    <w:rsid w:val="00433F7F"/>
    <w:rsid w:val="0044273B"/>
    <w:rsid w:val="004479B6"/>
    <w:rsid w:val="00447E2C"/>
    <w:rsid w:val="00454810"/>
    <w:rsid w:val="0046391C"/>
    <w:rsid w:val="00463C53"/>
    <w:rsid w:val="004647AC"/>
    <w:rsid w:val="00473504"/>
    <w:rsid w:val="004757C8"/>
    <w:rsid w:val="0048134E"/>
    <w:rsid w:val="00484F8E"/>
    <w:rsid w:val="004850B7"/>
    <w:rsid w:val="0048563A"/>
    <w:rsid w:val="00490BD0"/>
    <w:rsid w:val="00493E9F"/>
    <w:rsid w:val="004A0617"/>
    <w:rsid w:val="004A2B16"/>
    <w:rsid w:val="004A3D7E"/>
    <w:rsid w:val="004A5FDD"/>
    <w:rsid w:val="004B13EC"/>
    <w:rsid w:val="004B3E41"/>
    <w:rsid w:val="004B57D8"/>
    <w:rsid w:val="004C3F27"/>
    <w:rsid w:val="004C40C8"/>
    <w:rsid w:val="004D187A"/>
    <w:rsid w:val="004D5DBA"/>
    <w:rsid w:val="004D7A3E"/>
    <w:rsid w:val="004D7CDC"/>
    <w:rsid w:val="004E1756"/>
    <w:rsid w:val="004E2FD4"/>
    <w:rsid w:val="004E7647"/>
    <w:rsid w:val="004F1FE2"/>
    <w:rsid w:val="004F3419"/>
    <w:rsid w:val="004F3FD9"/>
    <w:rsid w:val="004F60DD"/>
    <w:rsid w:val="00511846"/>
    <w:rsid w:val="005127C5"/>
    <w:rsid w:val="00513FCE"/>
    <w:rsid w:val="005151D9"/>
    <w:rsid w:val="00516B9C"/>
    <w:rsid w:val="00517363"/>
    <w:rsid w:val="00520AF0"/>
    <w:rsid w:val="00523F09"/>
    <w:rsid w:val="005242D9"/>
    <w:rsid w:val="00525895"/>
    <w:rsid w:val="005303FC"/>
    <w:rsid w:val="00532259"/>
    <w:rsid w:val="00537EB8"/>
    <w:rsid w:val="00540168"/>
    <w:rsid w:val="005411D7"/>
    <w:rsid w:val="0054414C"/>
    <w:rsid w:val="005476BD"/>
    <w:rsid w:val="00547AE0"/>
    <w:rsid w:val="00551518"/>
    <w:rsid w:val="00551E91"/>
    <w:rsid w:val="005576E9"/>
    <w:rsid w:val="00557806"/>
    <w:rsid w:val="00562EDC"/>
    <w:rsid w:val="005642C7"/>
    <w:rsid w:val="0056523A"/>
    <w:rsid w:val="00566A71"/>
    <w:rsid w:val="00567362"/>
    <w:rsid w:val="005678FE"/>
    <w:rsid w:val="00573E2D"/>
    <w:rsid w:val="00575BEE"/>
    <w:rsid w:val="005773D3"/>
    <w:rsid w:val="00580067"/>
    <w:rsid w:val="00581CFB"/>
    <w:rsid w:val="00582175"/>
    <w:rsid w:val="00584B38"/>
    <w:rsid w:val="00591E67"/>
    <w:rsid w:val="00593D33"/>
    <w:rsid w:val="0059488D"/>
    <w:rsid w:val="0059618A"/>
    <w:rsid w:val="005A1748"/>
    <w:rsid w:val="005A43A4"/>
    <w:rsid w:val="005A5FF0"/>
    <w:rsid w:val="005A6F5F"/>
    <w:rsid w:val="005A7645"/>
    <w:rsid w:val="005B2F30"/>
    <w:rsid w:val="005B3010"/>
    <w:rsid w:val="005B4BB9"/>
    <w:rsid w:val="005B4D5D"/>
    <w:rsid w:val="005C03AD"/>
    <w:rsid w:val="005C3614"/>
    <w:rsid w:val="005C3CDD"/>
    <w:rsid w:val="005C46E4"/>
    <w:rsid w:val="005C57BF"/>
    <w:rsid w:val="005C5F33"/>
    <w:rsid w:val="005D2346"/>
    <w:rsid w:val="005D23CB"/>
    <w:rsid w:val="005D5164"/>
    <w:rsid w:val="005D6ADA"/>
    <w:rsid w:val="005E1E76"/>
    <w:rsid w:val="005E21C0"/>
    <w:rsid w:val="005E3414"/>
    <w:rsid w:val="005E4198"/>
    <w:rsid w:val="005E4F85"/>
    <w:rsid w:val="005E792C"/>
    <w:rsid w:val="005F0777"/>
    <w:rsid w:val="005F09DA"/>
    <w:rsid w:val="0060169C"/>
    <w:rsid w:val="00601955"/>
    <w:rsid w:val="0060305C"/>
    <w:rsid w:val="006034C3"/>
    <w:rsid w:val="0060390C"/>
    <w:rsid w:val="00614554"/>
    <w:rsid w:val="00614F2C"/>
    <w:rsid w:val="00614FC4"/>
    <w:rsid w:val="00615BE3"/>
    <w:rsid w:val="00622028"/>
    <w:rsid w:val="00622CDB"/>
    <w:rsid w:val="00623193"/>
    <w:rsid w:val="0062368B"/>
    <w:rsid w:val="006241D6"/>
    <w:rsid w:val="006244EF"/>
    <w:rsid w:val="00630DAA"/>
    <w:rsid w:val="006369E1"/>
    <w:rsid w:val="0063729F"/>
    <w:rsid w:val="00641519"/>
    <w:rsid w:val="006429A0"/>
    <w:rsid w:val="00643919"/>
    <w:rsid w:val="00646A27"/>
    <w:rsid w:val="0065123F"/>
    <w:rsid w:val="00651646"/>
    <w:rsid w:val="00652597"/>
    <w:rsid w:val="00653D2B"/>
    <w:rsid w:val="00654A78"/>
    <w:rsid w:val="006568AA"/>
    <w:rsid w:val="00664BCA"/>
    <w:rsid w:val="00664F1B"/>
    <w:rsid w:val="00665ABB"/>
    <w:rsid w:val="00666D0F"/>
    <w:rsid w:val="006714FB"/>
    <w:rsid w:val="00673D78"/>
    <w:rsid w:val="00674B09"/>
    <w:rsid w:val="0067783F"/>
    <w:rsid w:val="00677EBB"/>
    <w:rsid w:val="006804ED"/>
    <w:rsid w:val="00680768"/>
    <w:rsid w:val="00682D05"/>
    <w:rsid w:val="00687C1A"/>
    <w:rsid w:val="00691396"/>
    <w:rsid w:val="00692105"/>
    <w:rsid w:val="00692BED"/>
    <w:rsid w:val="00692FD9"/>
    <w:rsid w:val="006950FC"/>
    <w:rsid w:val="006966E1"/>
    <w:rsid w:val="00697262"/>
    <w:rsid w:val="0069742D"/>
    <w:rsid w:val="006A0A6B"/>
    <w:rsid w:val="006A13A8"/>
    <w:rsid w:val="006A79FC"/>
    <w:rsid w:val="006B0C66"/>
    <w:rsid w:val="006C1494"/>
    <w:rsid w:val="006C1FD7"/>
    <w:rsid w:val="006C3E1F"/>
    <w:rsid w:val="006C4809"/>
    <w:rsid w:val="006C4A90"/>
    <w:rsid w:val="006C64CD"/>
    <w:rsid w:val="006C765C"/>
    <w:rsid w:val="006C7B3F"/>
    <w:rsid w:val="006D1990"/>
    <w:rsid w:val="006D2253"/>
    <w:rsid w:val="006D4A4D"/>
    <w:rsid w:val="006D4DDE"/>
    <w:rsid w:val="006D6616"/>
    <w:rsid w:val="006D6BA4"/>
    <w:rsid w:val="006D7D4C"/>
    <w:rsid w:val="006E2112"/>
    <w:rsid w:val="006E5C91"/>
    <w:rsid w:val="006E7F46"/>
    <w:rsid w:val="006F0884"/>
    <w:rsid w:val="006F46B6"/>
    <w:rsid w:val="006F4E02"/>
    <w:rsid w:val="006F5760"/>
    <w:rsid w:val="00702304"/>
    <w:rsid w:val="00707DE5"/>
    <w:rsid w:val="00714814"/>
    <w:rsid w:val="0072449F"/>
    <w:rsid w:val="007321A8"/>
    <w:rsid w:val="00735910"/>
    <w:rsid w:val="00744C60"/>
    <w:rsid w:val="0074527D"/>
    <w:rsid w:val="0074617A"/>
    <w:rsid w:val="00752845"/>
    <w:rsid w:val="0075370B"/>
    <w:rsid w:val="00754CF2"/>
    <w:rsid w:val="00755E0F"/>
    <w:rsid w:val="00755F34"/>
    <w:rsid w:val="0075665C"/>
    <w:rsid w:val="007577B1"/>
    <w:rsid w:val="00757868"/>
    <w:rsid w:val="00761058"/>
    <w:rsid w:val="007624CF"/>
    <w:rsid w:val="007628E8"/>
    <w:rsid w:val="00764065"/>
    <w:rsid w:val="007703C7"/>
    <w:rsid w:val="00771645"/>
    <w:rsid w:val="0077303F"/>
    <w:rsid w:val="00773086"/>
    <w:rsid w:val="00774C15"/>
    <w:rsid w:val="00775A52"/>
    <w:rsid w:val="0077611C"/>
    <w:rsid w:val="00781698"/>
    <w:rsid w:val="00787DEE"/>
    <w:rsid w:val="00791275"/>
    <w:rsid w:val="007913DD"/>
    <w:rsid w:val="00791821"/>
    <w:rsid w:val="00792F0C"/>
    <w:rsid w:val="007963F1"/>
    <w:rsid w:val="007966CC"/>
    <w:rsid w:val="007A1DB2"/>
    <w:rsid w:val="007A2421"/>
    <w:rsid w:val="007A35B4"/>
    <w:rsid w:val="007A49C1"/>
    <w:rsid w:val="007A5A07"/>
    <w:rsid w:val="007B171B"/>
    <w:rsid w:val="007B545A"/>
    <w:rsid w:val="007B5EED"/>
    <w:rsid w:val="007C08D4"/>
    <w:rsid w:val="007C34E6"/>
    <w:rsid w:val="007C731B"/>
    <w:rsid w:val="007D0920"/>
    <w:rsid w:val="007D0CB5"/>
    <w:rsid w:val="007D5AEF"/>
    <w:rsid w:val="007D7263"/>
    <w:rsid w:val="007E0C97"/>
    <w:rsid w:val="007E2C56"/>
    <w:rsid w:val="007F1528"/>
    <w:rsid w:val="007F366C"/>
    <w:rsid w:val="007F4A93"/>
    <w:rsid w:val="00800459"/>
    <w:rsid w:val="008028EA"/>
    <w:rsid w:val="00802BD8"/>
    <w:rsid w:val="0080568F"/>
    <w:rsid w:val="00810F12"/>
    <w:rsid w:val="00811943"/>
    <w:rsid w:val="00811FE8"/>
    <w:rsid w:val="00815FFB"/>
    <w:rsid w:val="00816EC6"/>
    <w:rsid w:val="008208D7"/>
    <w:rsid w:val="00823909"/>
    <w:rsid w:val="00823AA7"/>
    <w:rsid w:val="008240F1"/>
    <w:rsid w:val="00824E07"/>
    <w:rsid w:val="0082533D"/>
    <w:rsid w:val="008253FB"/>
    <w:rsid w:val="00827D3E"/>
    <w:rsid w:val="00831BFE"/>
    <w:rsid w:val="008336E1"/>
    <w:rsid w:val="0083490A"/>
    <w:rsid w:val="00835603"/>
    <w:rsid w:val="00840492"/>
    <w:rsid w:val="00841A8F"/>
    <w:rsid w:val="00842316"/>
    <w:rsid w:val="00846BA8"/>
    <w:rsid w:val="0085012D"/>
    <w:rsid w:val="008516B8"/>
    <w:rsid w:val="00851BE1"/>
    <w:rsid w:val="00853E81"/>
    <w:rsid w:val="0085683E"/>
    <w:rsid w:val="00856C62"/>
    <w:rsid w:val="008571B8"/>
    <w:rsid w:val="0086070D"/>
    <w:rsid w:val="00862FEE"/>
    <w:rsid w:val="0086501C"/>
    <w:rsid w:val="0086529E"/>
    <w:rsid w:val="00872103"/>
    <w:rsid w:val="0087230F"/>
    <w:rsid w:val="00881984"/>
    <w:rsid w:val="00881D59"/>
    <w:rsid w:val="00883724"/>
    <w:rsid w:val="00885620"/>
    <w:rsid w:val="008A164C"/>
    <w:rsid w:val="008A28CD"/>
    <w:rsid w:val="008A7A3E"/>
    <w:rsid w:val="008B0C47"/>
    <w:rsid w:val="008B24C6"/>
    <w:rsid w:val="008B6127"/>
    <w:rsid w:val="008B7BF5"/>
    <w:rsid w:val="008C07FD"/>
    <w:rsid w:val="008C2AAD"/>
    <w:rsid w:val="008C4871"/>
    <w:rsid w:val="008C56E1"/>
    <w:rsid w:val="008C622D"/>
    <w:rsid w:val="008C7888"/>
    <w:rsid w:val="008D3CA1"/>
    <w:rsid w:val="008D3EF8"/>
    <w:rsid w:val="008D3F8A"/>
    <w:rsid w:val="008D45DE"/>
    <w:rsid w:val="008D4AE4"/>
    <w:rsid w:val="008D71E5"/>
    <w:rsid w:val="008E01B0"/>
    <w:rsid w:val="008E07D4"/>
    <w:rsid w:val="008E19CE"/>
    <w:rsid w:val="008E4967"/>
    <w:rsid w:val="008E4A76"/>
    <w:rsid w:val="008E4C56"/>
    <w:rsid w:val="008E5C89"/>
    <w:rsid w:val="008E7225"/>
    <w:rsid w:val="008F08A9"/>
    <w:rsid w:val="008F1C8E"/>
    <w:rsid w:val="008F55F8"/>
    <w:rsid w:val="0090000B"/>
    <w:rsid w:val="00902ABF"/>
    <w:rsid w:val="00910D3F"/>
    <w:rsid w:val="00913AE2"/>
    <w:rsid w:val="00915212"/>
    <w:rsid w:val="00916F0A"/>
    <w:rsid w:val="0093363A"/>
    <w:rsid w:val="009345C5"/>
    <w:rsid w:val="00936535"/>
    <w:rsid w:val="00937BDD"/>
    <w:rsid w:val="009401CC"/>
    <w:rsid w:val="00941C7D"/>
    <w:rsid w:val="0094345F"/>
    <w:rsid w:val="00943C8B"/>
    <w:rsid w:val="00945C29"/>
    <w:rsid w:val="0095269D"/>
    <w:rsid w:val="009526DA"/>
    <w:rsid w:val="00952D21"/>
    <w:rsid w:val="00963997"/>
    <w:rsid w:val="0096778A"/>
    <w:rsid w:val="00971272"/>
    <w:rsid w:val="0097629D"/>
    <w:rsid w:val="009804F5"/>
    <w:rsid w:val="00981E05"/>
    <w:rsid w:val="00985BAF"/>
    <w:rsid w:val="0098629D"/>
    <w:rsid w:val="009905AA"/>
    <w:rsid w:val="00990FF7"/>
    <w:rsid w:val="0099275B"/>
    <w:rsid w:val="0099281C"/>
    <w:rsid w:val="00997029"/>
    <w:rsid w:val="009978D3"/>
    <w:rsid w:val="009A35C5"/>
    <w:rsid w:val="009A553C"/>
    <w:rsid w:val="009A7DCC"/>
    <w:rsid w:val="009B27F1"/>
    <w:rsid w:val="009B286F"/>
    <w:rsid w:val="009B2CFA"/>
    <w:rsid w:val="009B7E09"/>
    <w:rsid w:val="009C076B"/>
    <w:rsid w:val="009C37E9"/>
    <w:rsid w:val="009C3A40"/>
    <w:rsid w:val="009C4905"/>
    <w:rsid w:val="009D2AE6"/>
    <w:rsid w:val="009D36F4"/>
    <w:rsid w:val="009D3A6F"/>
    <w:rsid w:val="009D3F67"/>
    <w:rsid w:val="009D44CF"/>
    <w:rsid w:val="009D4ACD"/>
    <w:rsid w:val="009D7662"/>
    <w:rsid w:val="009E1972"/>
    <w:rsid w:val="009E19A3"/>
    <w:rsid w:val="009E1D3E"/>
    <w:rsid w:val="009E766A"/>
    <w:rsid w:val="009F3CAB"/>
    <w:rsid w:val="009F4D67"/>
    <w:rsid w:val="009F5510"/>
    <w:rsid w:val="009F6612"/>
    <w:rsid w:val="00A008BE"/>
    <w:rsid w:val="00A0238A"/>
    <w:rsid w:val="00A04475"/>
    <w:rsid w:val="00A06641"/>
    <w:rsid w:val="00A107DB"/>
    <w:rsid w:val="00A1179D"/>
    <w:rsid w:val="00A11F5D"/>
    <w:rsid w:val="00A1201A"/>
    <w:rsid w:val="00A173E7"/>
    <w:rsid w:val="00A21F3C"/>
    <w:rsid w:val="00A2230B"/>
    <w:rsid w:val="00A2388D"/>
    <w:rsid w:val="00A23BB4"/>
    <w:rsid w:val="00A23FD2"/>
    <w:rsid w:val="00A24382"/>
    <w:rsid w:val="00A26245"/>
    <w:rsid w:val="00A267BA"/>
    <w:rsid w:val="00A268AC"/>
    <w:rsid w:val="00A27919"/>
    <w:rsid w:val="00A365C8"/>
    <w:rsid w:val="00A36880"/>
    <w:rsid w:val="00A36ADE"/>
    <w:rsid w:val="00A40810"/>
    <w:rsid w:val="00A40A63"/>
    <w:rsid w:val="00A43DC1"/>
    <w:rsid w:val="00A4502F"/>
    <w:rsid w:val="00A478F1"/>
    <w:rsid w:val="00A52AFA"/>
    <w:rsid w:val="00A53F23"/>
    <w:rsid w:val="00A5460F"/>
    <w:rsid w:val="00A572C3"/>
    <w:rsid w:val="00A62786"/>
    <w:rsid w:val="00A724B6"/>
    <w:rsid w:val="00A813C7"/>
    <w:rsid w:val="00A819BF"/>
    <w:rsid w:val="00A81C31"/>
    <w:rsid w:val="00A827A2"/>
    <w:rsid w:val="00A84434"/>
    <w:rsid w:val="00A854BE"/>
    <w:rsid w:val="00A85845"/>
    <w:rsid w:val="00A87063"/>
    <w:rsid w:val="00A8776D"/>
    <w:rsid w:val="00A93FEA"/>
    <w:rsid w:val="00A94E5E"/>
    <w:rsid w:val="00A95357"/>
    <w:rsid w:val="00A96C85"/>
    <w:rsid w:val="00AA096D"/>
    <w:rsid w:val="00AA5439"/>
    <w:rsid w:val="00AA71F1"/>
    <w:rsid w:val="00AB2778"/>
    <w:rsid w:val="00AB5E51"/>
    <w:rsid w:val="00AB5F3F"/>
    <w:rsid w:val="00AB63E5"/>
    <w:rsid w:val="00AB6614"/>
    <w:rsid w:val="00AC1853"/>
    <w:rsid w:val="00AC2FED"/>
    <w:rsid w:val="00AC5024"/>
    <w:rsid w:val="00AD1BCD"/>
    <w:rsid w:val="00AD2E9E"/>
    <w:rsid w:val="00AD66E9"/>
    <w:rsid w:val="00AD68DA"/>
    <w:rsid w:val="00AD7033"/>
    <w:rsid w:val="00AE232A"/>
    <w:rsid w:val="00AE3C17"/>
    <w:rsid w:val="00AE5AE9"/>
    <w:rsid w:val="00AF1C5C"/>
    <w:rsid w:val="00AF241E"/>
    <w:rsid w:val="00AF6044"/>
    <w:rsid w:val="00AF6119"/>
    <w:rsid w:val="00AF6601"/>
    <w:rsid w:val="00AF6E7A"/>
    <w:rsid w:val="00B01B77"/>
    <w:rsid w:val="00B051A6"/>
    <w:rsid w:val="00B05A49"/>
    <w:rsid w:val="00B06E14"/>
    <w:rsid w:val="00B10FF9"/>
    <w:rsid w:val="00B133DC"/>
    <w:rsid w:val="00B1510F"/>
    <w:rsid w:val="00B15685"/>
    <w:rsid w:val="00B23C91"/>
    <w:rsid w:val="00B2410F"/>
    <w:rsid w:val="00B26AA3"/>
    <w:rsid w:val="00B26C0C"/>
    <w:rsid w:val="00B330D0"/>
    <w:rsid w:val="00B33DFD"/>
    <w:rsid w:val="00B3759C"/>
    <w:rsid w:val="00B37AC2"/>
    <w:rsid w:val="00B42A83"/>
    <w:rsid w:val="00B44E10"/>
    <w:rsid w:val="00B45D39"/>
    <w:rsid w:val="00B47E75"/>
    <w:rsid w:val="00B5175A"/>
    <w:rsid w:val="00B52692"/>
    <w:rsid w:val="00B54BCC"/>
    <w:rsid w:val="00B576A0"/>
    <w:rsid w:val="00B57C10"/>
    <w:rsid w:val="00B6107E"/>
    <w:rsid w:val="00B62ED2"/>
    <w:rsid w:val="00B64A19"/>
    <w:rsid w:val="00B656F2"/>
    <w:rsid w:val="00B7067E"/>
    <w:rsid w:val="00B742E3"/>
    <w:rsid w:val="00B75873"/>
    <w:rsid w:val="00B760B2"/>
    <w:rsid w:val="00B80B9C"/>
    <w:rsid w:val="00B822AD"/>
    <w:rsid w:val="00B828A3"/>
    <w:rsid w:val="00B828F7"/>
    <w:rsid w:val="00B850E8"/>
    <w:rsid w:val="00B86ED4"/>
    <w:rsid w:val="00B86EFF"/>
    <w:rsid w:val="00B90A06"/>
    <w:rsid w:val="00B91AED"/>
    <w:rsid w:val="00B93877"/>
    <w:rsid w:val="00B96A23"/>
    <w:rsid w:val="00BA37E1"/>
    <w:rsid w:val="00BA7246"/>
    <w:rsid w:val="00BB027D"/>
    <w:rsid w:val="00BB207D"/>
    <w:rsid w:val="00BB52EC"/>
    <w:rsid w:val="00BC1AE3"/>
    <w:rsid w:val="00BC1CDB"/>
    <w:rsid w:val="00BC1E83"/>
    <w:rsid w:val="00BC3D9D"/>
    <w:rsid w:val="00BC3E2D"/>
    <w:rsid w:val="00BC4E72"/>
    <w:rsid w:val="00BC503D"/>
    <w:rsid w:val="00BC7B8A"/>
    <w:rsid w:val="00BD03A2"/>
    <w:rsid w:val="00BD162E"/>
    <w:rsid w:val="00BD2B7A"/>
    <w:rsid w:val="00BD32AB"/>
    <w:rsid w:val="00BE22D3"/>
    <w:rsid w:val="00BE2420"/>
    <w:rsid w:val="00BE712B"/>
    <w:rsid w:val="00BF52F6"/>
    <w:rsid w:val="00BF5E88"/>
    <w:rsid w:val="00BF65C5"/>
    <w:rsid w:val="00BF723D"/>
    <w:rsid w:val="00C03FA0"/>
    <w:rsid w:val="00C060D7"/>
    <w:rsid w:val="00C06E14"/>
    <w:rsid w:val="00C11C10"/>
    <w:rsid w:val="00C13CF2"/>
    <w:rsid w:val="00C14DB1"/>
    <w:rsid w:val="00C16EC0"/>
    <w:rsid w:val="00C21110"/>
    <w:rsid w:val="00C22ACA"/>
    <w:rsid w:val="00C23FA1"/>
    <w:rsid w:val="00C256C6"/>
    <w:rsid w:val="00C30B45"/>
    <w:rsid w:val="00C326C8"/>
    <w:rsid w:val="00C33129"/>
    <w:rsid w:val="00C4293F"/>
    <w:rsid w:val="00C44195"/>
    <w:rsid w:val="00C45A7E"/>
    <w:rsid w:val="00C461BE"/>
    <w:rsid w:val="00C4647F"/>
    <w:rsid w:val="00C46E26"/>
    <w:rsid w:val="00C540C8"/>
    <w:rsid w:val="00C5634C"/>
    <w:rsid w:val="00C5641E"/>
    <w:rsid w:val="00C56A01"/>
    <w:rsid w:val="00C601D0"/>
    <w:rsid w:val="00C64CC1"/>
    <w:rsid w:val="00C64D28"/>
    <w:rsid w:val="00C65626"/>
    <w:rsid w:val="00C75ABC"/>
    <w:rsid w:val="00C861DC"/>
    <w:rsid w:val="00C914D4"/>
    <w:rsid w:val="00C93398"/>
    <w:rsid w:val="00C9389A"/>
    <w:rsid w:val="00C9457B"/>
    <w:rsid w:val="00C94AB7"/>
    <w:rsid w:val="00C96ADE"/>
    <w:rsid w:val="00C97360"/>
    <w:rsid w:val="00CA2F26"/>
    <w:rsid w:val="00CB1C1C"/>
    <w:rsid w:val="00CB3B67"/>
    <w:rsid w:val="00CB44AF"/>
    <w:rsid w:val="00CC23F2"/>
    <w:rsid w:val="00CC2F46"/>
    <w:rsid w:val="00CC5188"/>
    <w:rsid w:val="00CC57A9"/>
    <w:rsid w:val="00CC6004"/>
    <w:rsid w:val="00CC6344"/>
    <w:rsid w:val="00CD00F0"/>
    <w:rsid w:val="00CD3502"/>
    <w:rsid w:val="00CD3A99"/>
    <w:rsid w:val="00CD422A"/>
    <w:rsid w:val="00CE4E26"/>
    <w:rsid w:val="00CE73B8"/>
    <w:rsid w:val="00CF6112"/>
    <w:rsid w:val="00D02FF6"/>
    <w:rsid w:val="00D04E08"/>
    <w:rsid w:val="00D06951"/>
    <w:rsid w:val="00D11CDC"/>
    <w:rsid w:val="00D13BF9"/>
    <w:rsid w:val="00D146F0"/>
    <w:rsid w:val="00D1656D"/>
    <w:rsid w:val="00D1685E"/>
    <w:rsid w:val="00D208F7"/>
    <w:rsid w:val="00D27078"/>
    <w:rsid w:val="00D270F4"/>
    <w:rsid w:val="00D323A3"/>
    <w:rsid w:val="00D3272C"/>
    <w:rsid w:val="00D37C56"/>
    <w:rsid w:val="00D40728"/>
    <w:rsid w:val="00D423B4"/>
    <w:rsid w:val="00D454E8"/>
    <w:rsid w:val="00D455D2"/>
    <w:rsid w:val="00D47C6E"/>
    <w:rsid w:val="00D51587"/>
    <w:rsid w:val="00D523C7"/>
    <w:rsid w:val="00D5569F"/>
    <w:rsid w:val="00D62928"/>
    <w:rsid w:val="00D62A0B"/>
    <w:rsid w:val="00D71466"/>
    <w:rsid w:val="00D71472"/>
    <w:rsid w:val="00D72310"/>
    <w:rsid w:val="00D72C57"/>
    <w:rsid w:val="00D74205"/>
    <w:rsid w:val="00D74A28"/>
    <w:rsid w:val="00D807E0"/>
    <w:rsid w:val="00D81A31"/>
    <w:rsid w:val="00D82B0F"/>
    <w:rsid w:val="00D84416"/>
    <w:rsid w:val="00D90814"/>
    <w:rsid w:val="00D93796"/>
    <w:rsid w:val="00DA1DFB"/>
    <w:rsid w:val="00DA288A"/>
    <w:rsid w:val="00DA42A3"/>
    <w:rsid w:val="00DA58C6"/>
    <w:rsid w:val="00DA7F14"/>
    <w:rsid w:val="00DB4599"/>
    <w:rsid w:val="00DB513A"/>
    <w:rsid w:val="00DB60B9"/>
    <w:rsid w:val="00DB60D7"/>
    <w:rsid w:val="00DC2839"/>
    <w:rsid w:val="00DC3446"/>
    <w:rsid w:val="00DC5FB9"/>
    <w:rsid w:val="00DD3035"/>
    <w:rsid w:val="00DD53BD"/>
    <w:rsid w:val="00DD6FC4"/>
    <w:rsid w:val="00DE504B"/>
    <w:rsid w:val="00DE71D2"/>
    <w:rsid w:val="00DF3757"/>
    <w:rsid w:val="00DF5A91"/>
    <w:rsid w:val="00E04AF9"/>
    <w:rsid w:val="00E11FAE"/>
    <w:rsid w:val="00E13EDD"/>
    <w:rsid w:val="00E1421C"/>
    <w:rsid w:val="00E143FB"/>
    <w:rsid w:val="00E14B0C"/>
    <w:rsid w:val="00E16C74"/>
    <w:rsid w:val="00E17484"/>
    <w:rsid w:val="00E17D63"/>
    <w:rsid w:val="00E215BB"/>
    <w:rsid w:val="00E21AEF"/>
    <w:rsid w:val="00E223A0"/>
    <w:rsid w:val="00E23113"/>
    <w:rsid w:val="00E24377"/>
    <w:rsid w:val="00E257E6"/>
    <w:rsid w:val="00E307B5"/>
    <w:rsid w:val="00E34A40"/>
    <w:rsid w:val="00E40261"/>
    <w:rsid w:val="00E404C5"/>
    <w:rsid w:val="00E43666"/>
    <w:rsid w:val="00E43DF3"/>
    <w:rsid w:val="00E4685E"/>
    <w:rsid w:val="00E47746"/>
    <w:rsid w:val="00E50A30"/>
    <w:rsid w:val="00E518C8"/>
    <w:rsid w:val="00E54E96"/>
    <w:rsid w:val="00E576A3"/>
    <w:rsid w:val="00E61B8D"/>
    <w:rsid w:val="00E66821"/>
    <w:rsid w:val="00E67ACA"/>
    <w:rsid w:val="00E67CAB"/>
    <w:rsid w:val="00E70282"/>
    <w:rsid w:val="00E71045"/>
    <w:rsid w:val="00E71306"/>
    <w:rsid w:val="00E7380D"/>
    <w:rsid w:val="00E761BA"/>
    <w:rsid w:val="00E80210"/>
    <w:rsid w:val="00E804D7"/>
    <w:rsid w:val="00E85029"/>
    <w:rsid w:val="00E87289"/>
    <w:rsid w:val="00E939A5"/>
    <w:rsid w:val="00E93DAE"/>
    <w:rsid w:val="00E94361"/>
    <w:rsid w:val="00E949FE"/>
    <w:rsid w:val="00EA52E4"/>
    <w:rsid w:val="00EB277F"/>
    <w:rsid w:val="00EB2C6C"/>
    <w:rsid w:val="00EB3154"/>
    <w:rsid w:val="00EB4512"/>
    <w:rsid w:val="00EB6597"/>
    <w:rsid w:val="00ED04EC"/>
    <w:rsid w:val="00ED200B"/>
    <w:rsid w:val="00ED3B6D"/>
    <w:rsid w:val="00ED62A2"/>
    <w:rsid w:val="00ED6F66"/>
    <w:rsid w:val="00EE0264"/>
    <w:rsid w:val="00EE4527"/>
    <w:rsid w:val="00EE5621"/>
    <w:rsid w:val="00EF1642"/>
    <w:rsid w:val="00EF1B7E"/>
    <w:rsid w:val="00EF269C"/>
    <w:rsid w:val="00EF338C"/>
    <w:rsid w:val="00EF4C8A"/>
    <w:rsid w:val="00F00324"/>
    <w:rsid w:val="00F01765"/>
    <w:rsid w:val="00F02702"/>
    <w:rsid w:val="00F02A23"/>
    <w:rsid w:val="00F069D0"/>
    <w:rsid w:val="00F11365"/>
    <w:rsid w:val="00F145CC"/>
    <w:rsid w:val="00F2042B"/>
    <w:rsid w:val="00F22903"/>
    <w:rsid w:val="00F24390"/>
    <w:rsid w:val="00F251DA"/>
    <w:rsid w:val="00F31924"/>
    <w:rsid w:val="00F361B7"/>
    <w:rsid w:val="00F362DE"/>
    <w:rsid w:val="00F369DA"/>
    <w:rsid w:val="00F3743A"/>
    <w:rsid w:val="00F3771D"/>
    <w:rsid w:val="00F40110"/>
    <w:rsid w:val="00F4358F"/>
    <w:rsid w:val="00F50B87"/>
    <w:rsid w:val="00F51BA1"/>
    <w:rsid w:val="00F51DA2"/>
    <w:rsid w:val="00F51F93"/>
    <w:rsid w:val="00F5204F"/>
    <w:rsid w:val="00F534AA"/>
    <w:rsid w:val="00F563AC"/>
    <w:rsid w:val="00F60EA1"/>
    <w:rsid w:val="00F62438"/>
    <w:rsid w:val="00F64D06"/>
    <w:rsid w:val="00F75957"/>
    <w:rsid w:val="00F76A43"/>
    <w:rsid w:val="00F8212B"/>
    <w:rsid w:val="00F84A83"/>
    <w:rsid w:val="00F84F40"/>
    <w:rsid w:val="00F85472"/>
    <w:rsid w:val="00F9023F"/>
    <w:rsid w:val="00F945F3"/>
    <w:rsid w:val="00F94FAA"/>
    <w:rsid w:val="00FA1171"/>
    <w:rsid w:val="00FA1AD0"/>
    <w:rsid w:val="00FA362B"/>
    <w:rsid w:val="00FA6F56"/>
    <w:rsid w:val="00FA7D31"/>
    <w:rsid w:val="00FB367B"/>
    <w:rsid w:val="00FB48D8"/>
    <w:rsid w:val="00FB4A1F"/>
    <w:rsid w:val="00FB5DDD"/>
    <w:rsid w:val="00FC0F6C"/>
    <w:rsid w:val="00FC4B58"/>
    <w:rsid w:val="00FC70F1"/>
    <w:rsid w:val="00FC7371"/>
    <w:rsid w:val="00FC73E3"/>
    <w:rsid w:val="00FD2030"/>
    <w:rsid w:val="00FD206F"/>
    <w:rsid w:val="00FE0657"/>
    <w:rsid w:val="00FE48A3"/>
    <w:rsid w:val="00FE4B74"/>
    <w:rsid w:val="00FE62A6"/>
    <w:rsid w:val="00FF177B"/>
    <w:rsid w:val="00FF54B9"/>
    <w:rsid w:val="32351E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03B05"/>
  <w15:chartTrackingRefBased/>
  <w15:docId w15:val="{45697860-AA58-4ABE-90BC-429C47CA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A6B"/>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6A0A6B"/>
    <w:pPr>
      <w:spacing w:after="240"/>
      <w:outlineLvl w:val="0"/>
    </w:pPr>
    <w:rPr>
      <w:rFonts w:ascii="Arial Bold" w:hAnsi="Arial Bold"/>
      <w:b/>
      <w:kern w:val="34"/>
      <w:sz w:val="36"/>
    </w:rPr>
  </w:style>
  <w:style w:type="paragraph" w:styleId="Heading2">
    <w:name w:val="heading 2"/>
    <w:basedOn w:val="HeadingBase"/>
    <w:next w:val="Normal"/>
    <w:link w:val="Heading2Char"/>
    <w:qFormat/>
    <w:rsid w:val="006A0A6B"/>
    <w:pPr>
      <w:spacing w:before="240" w:after="240"/>
      <w:outlineLvl w:val="1"/>
    </w:pPr>
    <w:rPr>
      <w:rFonts w:ascii="Arial Bold" w:hAnsi="Arial Bold"/>
      <w:b/>
      <w:sz w:val="26"/>
    </w:rPr>
  </w:style>
  <w:style w:type="paragraph" w:styleId="Heading3">
    <w:name w:val="heading 3"/>
    <w:basedOn w:val="HeadingBase"/>
    <w:next w:val="Normal"/>
    <w:link w:val="Heading3Char"/>
    <w:qFormat/>
    <w:rsid w:val="006A0A6B"/>
    <w:pPr>
      <w:spacing w:before="120" w:after="120"/>
      <w:outlineLvl w:val="2"/>
    </w:pPr>
    <w:rPr>
      <w:rFonts w:ascii="Arial Bold" w:hAnsi="Arial Bold"/>
      <w:b/>
      <w:sz w:val="22"/>
    </w:rPr>
  </w:style>
  <w:style w:type="paragraph" w:styleId="Heading4">
    <w:name w:val="heading 4"/>
    <w:basedOn w:val="HeadingBase"/>
    <w:next w:val="Normal"/>
    <w:link w:val="Heading4Char"/>
    <w:qFormat/>
    <w:rsid w:val="006A0A6B"/>
    <w:pPr>
      <w:spacing w:after="120"/>
      <w:outlineLvl w:val="3"/>
    </w:pPr>
    <w:rPr>
      <w:rFonts w:ascii="Arial Bold" w:hAnsi="Arial Bold"/>
      <w:b/>
      <w:sz w:val="20"/>
    </w:rPr>
  </w:style>
  <w:style w:type="paragraph" w:styleId="Heading5">
    <w:name w:val="heading 5"/>
    <w:basedOn w:val="HeadingBase"/>
    <w:next w:val="Normal"/>
    <w:link w:val="Heading5Char"/>
    <w:qFormat/>
    <w:rsid w:val="006A0A6B"/>
    <w:pPr>
      <w:spacing w:after="120"/>
      <w:outlineLvl w:val="4"/>
    </w:pPr>
    <w:rPr>
      <w:bCs/>
      <w:i/>
      <w:iCs/>
      <w:sz w:val="20"/>
      <w:szCs w:val="26"/>
    </w:rPr>
  </w:style>
  <w:style w:type="paragraph" w:styleId="Heading6">
    <w:name w:val="heading 6"/>
    <w:basedOn w:val="HeadingBase"/>
    <w:next w:val="Normal"/>
    <w:link w:val="Heading6Char"/>
    <w:rsid w:val="006A0A6B"/>
    <w:pPr>
      <w:spacing w:after="120"/>
      <w:outlineLvl w:val="5"/>
    </w:pPr>
    <w:rPr>
      <w:bCs/>
      <w:sz w:val="20"/>
      <w:szCs w:val="22"/>
    </w:rPr>
  </w:style>
  <w:style w:type="paragraph" w:styleId="Heading7">
    <w:name w:val="heading 7"/>
    <w:basedOn w:val="HeadingBase"/>
    <w:next w:val="Normal"/>
    <w:link w:val="Heading7Char"/>
    <w:rsid w:val="006A0A6B"/>
    <w:pPr>
      <w:spacing w:before="120"/>
      <w:outlineLvl w:val="6"/>
    </w:pPr>
    <w:rPr>
      <w:sz w:val="20"/>
      <w:szCs w:val="24"/>
    </w:rPr>
  </w:style>
  <w:style w:type="paragraph" w:styleId="Heading8">
    <w:name w:val="heading 8"/>
    <w:basedOn w:val="HeadingBase"/>
    <w:next w:val="Normal"/>
    <w:link w:val="Heading8Char"/>
    <w:rsid w:val="006A0A6B"/>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6A0A6B"/>
    <w:pPr>
      <w:spacing w:after="60"/>
      <w:outlineLvl w:val="8"/>
    </w:pPr>
    <w:rPr>
      <w:rFonts w:ascii="Cambria" w:hAnsi="Cambria"/>
      <w:sz w:val="22"/>
      <w:szCs w:val="22"/>
    </w:rPr>
  </w:style>
  <w:style w:type="character" w:default="1" w:styleId="DefaultParagraphFont">
    <w:name w:val="Default Paragraph Font"/>
    <w:uiPriority w:val="1"/>
    <w:semiHidden/>
    <w:unhideWhenUsed/>
    <w:rsid w:val="006A0A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A0A6B"/>
  </w:style>
  <w:style w:type="paragraph" w:styleId="Header">
    <w:name w:val="header"/>
    <w:basedOn w:val="HeaderBase"/>
    <w:link w:val="HeaderChar"/>
    <w:rsid w:val="006A0A6B"/>
    <w:pPr>
      <w:tabs>
        <w:tab w:val="center" w:pos="4153"/>
        <w:tab w:val="right" w:pos="8306"/>
      </w:tabs>
    </w:pPr>
  </w:style>
  <w:style w:type="character" w:customStyle="1" w:styleId="HeaderChar">
    <w:name w:val="Header Char"/>
    <w:basedOn w:val="DefaultParagraphFont"/>
    <w:link w:val="Header"/>
    <w:rsid w:val="006A0A6B"/>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6A0A6B"/>
    <w:pPr>
      <w:tabs>
        <w:tab w:val="center" w:pos="4153"/>
        <w:tab w:val="right" w:pos="8306"/>
      </w:tabs>
    </w:pPr>
  </w:style>
  <w:style w:type="character" w:customStyle="1" w:styleId="FooterChar">
    <w:name w:val="Footer Char"/>
    <w:basedOn w:val="DefaultParagraphFont"/>
    <w:link w:val="Footer"/>
    <w:rsid w:val="006A0A6B"/>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6A0A6B"/>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6A0A6B"/>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6A0A6B"/>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6A0A6B"/>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6A0A6B"/>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6A0A6B"/>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6A0A6B"/>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6A0A6B"/>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6A0A6B"/>
    <w:pPr>
      <w:jc w:val="center"/>
    </w:pPr>
    <w:rPr>
      <w:rFonts w:ascii="Arial Bold" w:hAnsi="Arial Bold"/>
      <w:b/>
      <w:caps/>
      <w:sz w:val="22"/>
    </w:rPr>
  </w:style>
  <w:style w:type="paragraph" w:customStyle="1" w:styleId="FileProperties">
    <w:name w:val="File Properties"/>
    <w:basedOn w:val="Normal"/>
    <w:rsid w:val="006A0A6B"/>
    <w:pPr>
      <w:spacing w:before="0"/>
    </w:pPr>
    <w:rPr>
      <w:i/>
    </w:rPr>
  </w:style>
  <w:style w:type="paragraph" w:customStyle="1" w:styleId="AlphaParagraph">
    <w:name w:val="Alpha Paragraph"/>
    <w:basedOn w:val="Normal"/>
    <w:rsid w:val="006A0A6B"/>
    <w:pPr>
      <w:numPr>
        <w:numId w:val="1"/>
      </w:numPr>
      <w:tabs>
        <w:tab w:val="clear" w:pos="567"/>
        <w:tab w:val="num" w:pos="360"/>
      </w:tabs>
      <w:ind w:left="0" w:firstLine="0"/>
    </w:pPr>
  </w:style>
  <w:style w:type="paragraph" w:customStyle="1" w:styleId="HeadingBase">
    <w:name w:val="Heading Base"/>
    <w:rsid w:val="006A0A6B"/>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6A0A6B"/>
    <w:rPr>
      <w:bCs/>
      <w:color w:val="002A54" w:themeColor="text2"/>
      <w:szCs w:val="52"/>
    </w:rPr>
  </w:style>
  <w:style w:type="paragraph" w:customStyle="1" w:styleId="BoxText">
    <w:name w:val="Box Text"/>
    <w:basedOn w:val="Normal"/>
    <w:link w:val="BoxTextChar"/>
    <w:qFormat/>
    <w:rsid w:val="006A0A6B"/>
    <w:pPr>
      <w:spacing w:before="120" w:after="120" w:line="240" w:lineRule="auto"/>
    </w:pPr>
  </w:style>
  <w:style w:type="paragraph" w:customStyle="1" w:styleId="BoxBullet">
    <w:name w:val="Box Bullet"/>
    <w:basedOn w:val="BoxText"/>
    <w:rsid w:val="006A0A6B"/>
    <w:pPr>
      <w:numPr>
        <w:numId w:val="2"/>
      </w:numPr>
    </w:pPr>
  </w:style>
  <w:style w:type="paragraph" w:customStyle="1" w:styleId="BoxHeading">
    <w:name w:val="Box Heading"/>
    <w:basedOn w:val="HeadingBase"/>
    <w:next w:val="BoxText"/>
    <w:rsid w:val="006A0A6B"/>
    <w:pPr>
      <w:spacing w:before="120" w:after="120"/>
    </w:pPr>
    <w:rPr>
      <w:b/>
      <w:sz w:val="20"/>
    </w:rPr>
  </w:style>
  <w:style w:type="character" w:customStyle="1" w:styleId="Heading6Char">
    <w:name w:val="Heading 6 Char"/>
    <w:basedOn w:val="DefaultParagraphFont"/>
    <w:link w:val="Heading6"/>
    <w:rsid w:val="006A0A6B"/>
    <w:rPr>
      <w:rFonts w:ascii="Arial" w:eastAsia="Times New Roman" w:hAnsi="Arial" w:cs="Times New Roman"/>
      <w:bCs/>
      <w:sz w:val="20"/>
      <w:lang w:eastAsia="en-AU"/>
    </w:rPr>
  </w:style>
  <w:style w:type="paragraph" w:customStyle="1" w:styleId="Bullet">
    <w:name w:val="Bullet"/>
    <w:basedOn w:val="Normal"/>
    <w:qFormat/>
    <w:rsid w:val="006A0A6B"/>
    <w:pPr>
      <w:numPr>
        <w:numId w:val="3"/>
      </w:numPr>
      <w:spacing w:after="160"/>
      <w:ind w:left="284" w:hanging="284"/>
    </w:pPr>
  </w:style>
  <w:style w:type="paragraph" w:styleId="Caption">
    <w:name w:val="caption"/>
    <w:basedOn w:val="Normal"/>
    <w:next w:val="Normal"/>
    <w:rsid w:val="006A0A6B"/>
    <w:rPr>
      <w:b/>
      <w:bCs/>
    </w:rPr>
  </w:style>
  <w:style w:type="paragraph" w:customStyle="1" w:styleId="ChartandTableFootnote">
    <w:name w:val="Chart and Table Footnote"/>
    <w:basedOn w:val="HeadingBase"/>
    <w:next w:val="Normal"/>
    <w:rsid w:val="006A0A6B"/>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6A0A6B"/>
    <w:pPr>
      <w:keepNext w:val="0"/>
      <w:numPr>
        <w:numId w:val="7"/>
      </w:numPr>
      <w:spacing w:before="30"/>
    </w:pPr>
    <w:rPr>
      <w:color w:val="000000"/>
      <w:sz w:val="16"/>
    </w:rPr>
  </w:style>
  <w:style w:type="paragraph" w:customStyle="1" w:styleId="ChartandTableFootnoteSmall">
    <w:name w:val="Chart and Table Footnote Small"/>
    <w:basedOn w:val="HeadingBase"/>
    <w:next w:val="Normal"/>
    <w:rsid w:val="006A0A6B"/>
    <w:pPr>
      <w:keepNext w:val="0"/>
      <w:tabs>
        <w:tab w:val="left" w:pos="284"/>
      </w:tabs>
      <w:jc w:val="both"/>
    </w:pPr>
    <w:rPr>
      <w:color w:val="000000"/>
      <w:sz w:val="15"/>
    </w:rPr>
  </w:style>
  <w:style w:type="paragraph" w:customStyle="1" w:styleId="ChartGraphic">
    <w:name w:val="Chart Graphic"/>
    <w:basedOn w:val="HeadingBase"/>
    <w:rsid w:val="006A0A6B"/>
    <w:rPr>
      <w:sz w:val="20"/>
    </w:rPr>
  </w:style>
  <w:style w:type="paragraph" w:customStyle="1" w:styleId="TableLine">
    <w:name w:val="Table Line"/>
    <w:basedOn w:val="Normal"/>
    <w:next w:val="Normal"/>
    <w:autoRedefine/>
    <w:rsid w:val="006A0A6B"/>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6A0A6B"/>
    <w:pPr>
      <w:spacing w:after="60"/>
    </w:pPr>
    <w:rPr>
      <w:sz w:val="19"/>
    </w:rPr>
  </w:style>
  <w:style w:type="character" w:styleId="CommentReference">
    <w:name w:val="annotation reference"/>
    <w:basedOn w:val="DefaultParagraphFont"/>
    <w:semiHidden/>
    <w:rsid w:val="006A0A6B"/>
    <w:rPr>
      <w:sz w:val="16"/>
      <w:szCs w:val="16"/>
    </w:rPr>
  </w:style>
  <w:style w:type="paragraph" w:styleId="CommentText">
    <w:name w:val="annotation text"/>
    <w:basedOn w:val="Normal"/>
    <w:link w:val="CommentTextChar"/>
    <w:semiHidden/>
    <w:rsid w:val="006A0A6B"/>
  </w:style>
  <w:style w:type="character" w:customStyle="1" w:styleId="CommentTextChar">
    <w:name w:val="Comment Text Char"/>
    <w:basedOn w:val="DefaultParagraphFont"/>
    <w:link w:val="CommentText"/>
    <w:semiHidden/>
    <w:rsid w:val="006A0A6B"/>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6A0A6B"/>
    <w:rPr>
      <w:b/>
      <w:bCs/>
    </w:rPr>
  </w:style>
  <w:style w:type="character" w:customStyle="1" w:styleId="CommentSubjectChar">
    <w:name w:val="Comment Subject Char"/>
    <w:basedOn w:val="CommentTextChar"/>
    <w:link w:val="CommentSubject"/>
    <w:semiHidden/>
    <w:rsid w:val="006A0A6B"/>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6A0A6B"/>
    <w:pPr>
      <w:spacing w:after="720"/>
      <w:outlineLvl w:val="9"/>
    </w:pPr>
  </w:style>
  <w:style w:type="character" w:styleId="Strong">
    <w:name w:val="Strong"/>
    <w:basedOn w:val="DefaultParagraphFont"/>
    <w:uiPriority w:val="22"/>
    <w:qFormat/>
    <w:rsid w:val="006A0A6B"/>
    <w:rPr>
      <w:b/>
      <w:bCs/>
      <w:color w:val="auto"/>
    </w:rPr>
  </w:style>
  <w:style w:type="paragraph" w:customStyle="1" w:styleId="Dash">
    <w:name w:val="Dash"/>
    <w:basedOn w:val="Normal"/>
    <w:qFormat/>
    <w:rsid w:val="006A0A6B"/>
    <w:pPr>
      <w:numPr>
        <w:ilvl w:val="1"/>
        <w:numId w:val="3"/>
      </w:numPr>
      <w:tabs>
        <w:tab w:val="left" w:pos="567"/>
      </w:tabs>
    </w:pPr>
  </w:style>
  <w:style w:type="paragraph" w:styleId="DocumentMap">
    <w:name w:val="Document Map"/>
    <w:basedOn w:val="Normal"/>
    <w:link w:val="DocumentMapChar"/>
    <w:semiHidden/>
    <w:rsid w:val="006A0A6B"/>
    <w:pPr>
      <w:shd w:val="clear" w:color="auto" w:fill="000080"/>
    </w:pPr>
    <w:rPr>
      <w:rFonts w:ascii="Tahoma" w:hAnsi="Tahoma" w:cs="Tahoma"/>
    </w:rPr>
  </w:style>
  <w:style w:type="character" w:customStyle="1" w:styleId="DocumentMapChar">
    <w:name w:val="Document Map Char"/>
    <w:basedOn w:val="DefaultParagraphFont"/>
    <w:link w:val="DocumentMap"/>
    <w:semiHidden/>
    <w:rsid w:val="006A0A6B"/>
    <w:rPr>
      <w:rFonts w:ascii="Tahoma" w:eastAsia="Times New Roman" w:hAnsi="Tahoma" w:cs="Tahoma"/>
      <w:sz w:val="19"/>
      <w:szCs w:val="20"/>
      <w:shd w:val="clear" w:color="auto" w:fill="000080"/>
      <w:lang w:eastAsia="en-AU"/>
    </w:rPr>
  </w:style>
  <w:style w:type="paragraph" w:customStyle="1" w:styleId="DoubleDot">
    <w:name w:val="Double Dot"/>
    <w:basedOn w:val="Normal"/>
    <w:rsid w:val="006A0A6B"/>
    <w:pPr>
      <w:numPr>
        <w:ilvl w:val="2"/>
        <w:numId w:val="3"/>
      </w:numPr>
      <w:tabs>
        <w:tab w:val="clear" w:pos="850"/>
        <w:tab w:val="num" w:pos="360"/>
        <w:tab w:val="left" w:pos="851"/>
      </w:tabs>
    </w:pPr>
  </w:style>
  <w:style w:type="paragraph" w:customStyle="1" w:styleId="FigureHeading">
    <w:name w:val="Figure Heading"/>
    <w:basedOn w:val="HeadingBase"/>
    <w:next w:val="ChartGraphic"/>
    <w:rsid w:val="006A0A6B"/>
    <w:pPr>
      <w:spacing w:before="120" w:after="20"/>
    </w:pPr>
    <w:rPr>
      <w:b/>
      <w:sz w:val="20"/>
    </w:rPr>
  </w:style>
  <w:style w:type="paragraph" w:customStyle="1" w:styleId="FooterBase">
    <w:name w:val="Footer Base"/>
    <w:rsid w:val="006A0A6B"/>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6A0A6B"/>
    <w:pPr>
      <w:pBdr>
        <w:top w:val="single" w:sz="4" w:space="10" w:color="002A54" w:themeColor="text2"/>
      </w:pBdr>
      <w:jc w:val="left"/>
    </w:pPr>
    <w:rPr>
      <w:sz w:val="18"/>
    </w:rPr>
  </w:style>
  <w:style w:type="paragraph" w:customStyle="1" w:styleId="FooterOdd">
    <w:name w:val="Footer Odd"/>
    <w:basedOn w:val="Footer"/>
    <w:qFormat/>
    <w:rsid w:val="006A0A6B"/>
    <w:pPr>
      <w:pBdr>
        <w:top w:val="single" w:sz="4" w:space="10" w:color="002A54" w:themeColor="text2"/>
      </w:pBdr>
      <w:jc w:val="right"/>
    </w:pPr>
    <w:rPr>
      <w:sz w:val="18"/>
    </w:rPr>
  </w:style>
  <w:style w:type="character" w:styleId="FootnoteReference">
    <w:name w:val="footnote reference"/>
    <w:basedOn w:val="DefaultParagraphFont"/>
    <w:rsid w:val="006A0A6B"/>
    <w:rPr>
      <w:vertAlign w:val="superscript"/>
    </w:rPr>
  </w:style>
  <w:style w:type="paragraph" w:styleId="FootnoteText">
    <w:name w:val="footnote text"/>
    <w:basedOn w:val="Normal"/>
    <w:link w:val="FootnoteTextChar"/>
    <w:rsid w:val="006A0A6B"/>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6A0A6B"/>
    <w:rPr>
      <w:rFonts w:ascii="Book Antiqua" w:eastAsia="Times New Roman" w:hAnsi="Book Antiqua" w:cs="Times New Roman"/>
      <w:sz w:val="18"/>
      <w:szCs w:val="20"/>
      <w:lang w:eastAsia="en-AU"/>
    </w:rPr>
  </w:style>
  <w:style w:type="character" w:customStyle="1" w:styleId="FramedHeader">
    <w:name w:val="Framed Header"/>
    <w:basedOn w:val="DefaultParagraphFont"/>
    <w:rsid w:val="006A0A6B"/>
    <w:rPr>
      <w:rFonts w:ascii="Book Antiqua" w:hAnsi="Book Antiqua"/>
      <w:i/>
      <w:dstrike w:val="0"/>
      <w:color w:val="auto"/>
      <w:sz w:val="20"/>
      <w:vertAlign w:val="baseline"/>
    </w:rPr>
  </w:style>
  <w:style w:type="paragraph" w:customStyle="1" w:styleId="HeaderBase">
    <w:name w:val="Header Base"/>
    <w:rsid w:val="006A0A6B"/>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6A0A6B"/>
  </w:style>
  <w:style w:type="paragraph" w:customStyle="1" w:styleId="HeaderOdd">
    <w:name w:val="Header Odd"/>
    <w:basedOn w:val="HeaderBase"/>
    <w:rsid w:val="006A0A6B"/>
    <w:pPr>
      <w:jc w:val="right"/>
    </w:pPr>
  </w:style>
  <w:style w:type="character" w:customStyle="1" w:styleId="Heading1Char">
    <w:name w:val="Heading 1 Char"/>
    <w:basedOn w:val="DefaultParagraphFont"/>
    <w:link w:val="Heading1"/>
    <w:rsid w:val="006A0A6B"/>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6A0A6B"/>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6A0A6B"/>
    <w:rPr>
      <w:rFonts w:ascii="Arial Bold" w:eastAsia="Times New Roman" w:hAnsi="Arial Bold" w:cs="Times New Roman"/>
      <w:b/>
      <w:szCs w:val="20"/>
      <w:lang w:eastAsia="en-AU"/>
    </w:rPr>
  </w:style>
  <w:style w:type="paragraph" w:customStyle="1" w:styleId="Heading3noTOC">
    <w:name w:val="Heading 3 no TOC"/>
    <w:basedOn w:val="Heading3"/>
    <w:rsid w:val="006A0A6B"/>
    <w:pPr>
      <w:outlineLvl w:val="9"/>
    </w:pPr>
  </w:style>
  <w:style w:type="character" w:customStyle="1" w:styleId="Heading4Char">
    <w:name w:val="Heading 4 Char"/>
    <w:basedOn w:val="DefaultParagraphFont"/>
    <w:link w:val="Heading4"/>
    <w:rsid w:val="006A0A6B"/>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6A0A6B"/>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6A0A6B"/>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6A0A6B"/>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6A0A6B"/>
    <w:rPr>
      <w:rFonts w:ascii="Times New Roman" w:hAnsi="Times New Roman"/>
      <w:vanish/>
      <w:sz w:val="16"/>
    </w:rPr>
  </w:style>
  <w:style w:type="character" w:styleId="Hyperlink">
    <w:name w:val="Hyperlink"/>
    <w:basedOn w:val="DefaultParagraphFont"/>
    <w:uiPriority w:val="99"/>
    <w:unhideWhenUsed/>
    <w:rsid w:val="006A0A6B"/>
    <w:rPr>
      <w:color w:val="auto"/>
      <w:u w:val="single"/>
    </w:rPr>
  </w:style>
  <w:style w:type="paragraph" w:styleId="Index4">
    <w:name w:val="index 4"/>
    <w:basedOn w:val="Normal"/>
    <w:next w:val="Normal"/>
    <w:autoRedefine/>
    <w:semiHidden/>
    <w:rsid w:val="006A0A6B"/>
    <w:pPr>
      <w:ind w:left="800" w:hanging="200"/>
    </w:pPr>
  </w:style>
  <w:style w:type="paragraph" w:styleId="Index5">
    <w:name w:val="index 5"/>
    <w:basedOn w:val="Normal"/>
    <w:next w:val="Normal"/>
    <w:autoRedefine/>
    <w:semiHidden/>
    <w:rsid w:val="006A0A6B"/>
    <w:pPr>
      <w:ind w:left="1000" w:hanging="200"/>
    </w:pPr>
  </w:style>
  <w:style w:type="paragraph" w:styleId="Index6">
    <w:name w:val="index 6"/>
    <w:basedOn w:val="Normal"/>
    <w:next w:val="Normal"/>
    <w:autoRedefine/>
    <w:semiHidden/>
    <w:rsid w:val="006A0A6B"/>
    <w:pPr>
      <w:ind w:left="1200" w:hanging="200"/>
    </w:pPr>
  </w:style>
  <w:style w:type="paragraph" w:styleId="Index7">
    <w:name w:val="index 7"/>
    <w:basedOn w:val="Normal"/>
    <w:next w:val="Normal"/>
    <w:autoRedefine/>
    <w:semiHidden/>
    <w:rsid w:val="006A0A6B"/>
    <w:pPr>
      <w:ind w:left="1400" w:hanging="200"/>
    </w:pPr>
  </w:style>
  <w:style w:type="paragraph" w:styleId="Index8">
    <w:name w:val="index 8"/>
    <w:basedOn w:val="Normal"/>
    <w:next w:val="Normal"/>
    <w:autoRedefine/>
    <w:semiHidden/>
    <w:rsid w:val="006A0A6B"/>
    <w:pPr>
      <w:ind w:left="1600" w:hanging="200"/>
    </w:pPr>
  </w:style>
  <w:style w:type="paragraph" w:styleId="Index9">
    <w:name w:val="index 9"/>
    <w:basedOn w:val="Normal"/>
    <w:next w:val="Normal"/>
    <w:autoRedefine/>
    <w:semiHidden/>
    <w:rsid w:val="006A0A6B"/>
    <w:pPr>
      <w:ind w:left="1800" w:hanging="200"/>
    </w:pPr>
  </w:style>
  <w:style w:type="paragraph" w:styleId="MacroText">
    <w:name w:val="macro"/>
    <w:link w:val="MacroTextChar"/>
    <w:unhideWhenUsed/>
    <w:rsid w:val="006A0A6B"/>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6A0A6B"/>
    <w:rPr>
      <w:rFonts w:ascii="Courier New" w:eastAsia="Times New Roman" w:hAnsi="Courier New" w:cs="Courier New"/>
      <w:sz w:val="20"/>
      <w:szCs w:val="20"/>
      <w:lang w:eastAsia="en-AU"/>
    </w:rPr>
  </w:style>
  <w:style w:type="paragraph" w:styleId="NormalIndent">
    <w:name w:val="Normal Indent"/>
    <w:basedOn w:val="Normal"/>
    <w:rsid w:val="006A0A6B"/>
    <w:pPr>
      <w:ind w:left="567"/>
    </w:pPr>
  </w:style>
  <w:style w:type="paragraph" w:customStyle="1" w:styleId="NoteTableHeading">
    <w:name w:val="Note Table Heading"/>
    <w:basedOn w:val="HeadingBase"/>
    <w:next w:val="Normal"/>
    <w:rsid w:val="006A0A6B"/>
    <w:pPr>
      <w:spacing w:before="240"/>
    </w:pPr>
    <w:rPr>
      <w:b/>
      <w:sz w:val="20"/>
    </w:rPr>
  </w:style>
  <w:style w:type="paragraph" w:customStyle="1" w:styleId="OverviewParagraph">
    <w:name w:val="Overview Paragraph"/>
    <w:basedOn w:val="Normal"/>
    <w:rsid w:val="006A0A6B"/>
    <w:pPr>
      <w:spacing w:before="120" w:after="120" w:line="240" w:lineRule="auto"/>
    </w:pPr>
  </w:style>
  <w:style w:type="character" w:styleId="PageNumber">
    <w:name w:val="page number"/>
    <w:basedOn w:val="DefaultParagraphFont"/>
    <w:rsid w:val="006A0A6B"/>
    <w:rPr>
      <w:rFonts w:ascii="Arial" w:hAnsi="Arial" w:cs="Arial"/>
    </w:rPr>
  </w:style>
  <w:style w:type="paragraph" w:customStyle="1" w:styleId="SingleParagraph">
    <w:name w:val="Single Paragraph"/>
    <w:basedOn w:val="Normal"/>
    <w:rsid w:val="006A0A6B"/>
    <w:pPr>
      <w:spacing w:before="0" w:after="0"/>
    </w:pPr>
  </w:style>
  <w:style w:type="paragraph" w:customStyle="1" w:styleId="Source">
    <w:name w:val="Source"/>
    <w:basedOn w:val="Normal"/>
    <w:rsid w:val="006A0A6B"/>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6A0A6B"/>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6A0A6B"/>
    <w:pPr>
      <w:jc w:val="center"/>
    </w:pPr>
  </w:style>
  <w:style w:type="paragraph" w:customStyle="1" w:styleId="TableColumnHeadingLeft">
    <w:name w:val="Table Column Heading Left"/>
    <w:basedOn w:val="TableColumnHeadingBase"/>
    <w:next w:val="Normal"/>
    <w:rsid w:val="006A0A6B"/>
  </w:style>
  <w:style w:type="paragraph" w:customStyle="1" w:styleId="TableColumnHeadingRight">
    <w:name w:val="Table Column Heading Right"/>
    <w:basedOn w:val="TableColumnHeadingBase"/>
    <w:next w:val="Normal"/>
    <w:rsid w:val="006A0A6B"/>
    <w:pPr>
      <w:jc w:val="right"/>
    </w:pPr>
  </w:style>
  <w:style w:type="paragraph" w:customStyle="1" w:styleId="TableGraphic">
    <w:name w:val="Table Graphic"/>
    <w:basedOn w:val="Normal"/>
    <w:next w:val="Normal"/>
    <w:rsid w:val="006A0A6B"/>
    <w:pPr>
      <w:spacing w:after="0" w:line="240" w:lineRule="auto"/>
      <w:ind w:right="-113"/>
    </w:pPr>
  </w:style>
  <w:style w:type="table" w:styleId="TableGrid">
    <w:name w:val="Table Grid"/>
    <w:basedOn w:val="TableNormal"/>
    <w:rsid w:val="006A0A6B"/>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6A0A6B"/>
    <w:pPr>
      <w:spacing w:before="120" w:after="20"/>
    </w:pPr>
    <w:rPr>
      <w:b/>
      <w:sz w:val="20"/>
    </w:rPr>
  </w:style>
  <w:style w:type="paragraph" w:customStyle="1" w:styleId="TableHeadingcontinued">
    <w:name w:val="Table Heading continued"/>
    <w:basedOn w:val="HeadingBase"/>
    <w:next w:val="TableGraphic"/>
    <w:link w:val="TableHeadingcontinuedChar"/>
    <w:rsid w:val="006A0A6B"/>
    <w:pPr>
      <w:spacing w:before="120" w:after="20"/>
    </w:pPr>
    <w:rPr>
      <w:rFonts w:ascii="Arial Bold" w:hAnsi="Arial Bold"/>
      <w:b/>
      <w:sz w:val="20"/>
    </w:rPr>
  </w:style>
  <w:style w:type="paragraph" w:styleId="TableofFigures">
    <w:name w:val="table of figures"/>
    <w:basedOn w:val="Normal"/>
    <w:next w:val="Normal"/>
    <w:rsid w:val="006A0A6B"/>
  </w:style>
  <w:style w:type="paragraph" w:customStyle="1" w:styleId="TableTextBase">
    <w:name w:val="Table Text Base"/>
    <w:basedOn w:val="Normal"/>
    <w:rsid w:val="006A0A6B"/>
    <w:pPr>
      <w:spacing w:before="20" w:after="20" w:line="240" w:lineRule="auto"/>
    </w:pPr>
    <w:rPr>
      <w:rFonts w:ascii="Arial" w:hAnsi="Arial"/>
      <w:sz w:val="16"/>
    </w:rPr>
  </w:style>
  <w:style w:type="paragraph" w:customStyle="1" w:styleId="TableTextCentred">
    <w:name w:val="Table Text Centred"/>
    <w:basedOn w:val="TableTextBase"/>
    <w:rsid w:val="006A0A6B"/>
    <w:pPr>
      <w:jc w:val="center"/>
    </w:pPr>
  </w:style>
  <w:style w:type="paragraph" w:customStyle="1" w:styleId="TableTextIndented">
    <w:name w:val="Table Text Indented"/>
    <w:basedOn w:val="TableTextBase"/>
    <w:rsid w:val="006A0A6B"/>
    <w:pPr>
      <w:ind w:left="284"/>
    </w:pPr>
  </w:style>
  <w:style w:type="paragraph" w:customStyle="1" w:styleId="TableTextLeft">
    <w:name w:val="Table Text Left"/>
    <w:basedOn w:val="TableTextBase"/>
    <w:rsid w:val="006A0A6B"/>
  </w:style>
  <w:style w:type="paragraph" w:customStyle="1" w:styleId="TableTextRight">
    <w:name w:val="Table Text Right"/>
    <w:basedOn w:val="TableTextBase"/>
    <w:rsid w:val="006A0A6B"/>
    <w:pPr>
      <w:jc w:val="right"/>
    </w:pPr>
  </w:style>
  <w:style w:type="paragraph" w:styleId="TOAHeading">
    <w:name w:val="toa heading"/>
    <w:basedOn w:val="Normal"/>
    <w:next w:val="Normal"/>
    <w:rsid w:val="006A0A6B"/>
    <w:pPr>
      <w:spacing w:before="120"/>
    </w:pPr>
    <w:rPr>
      <w:rFonts w:ascii="Arial" w:hAnsi="Arial" w:cs="Arial"/>
      <w:b/>
      <w:bCs/>
      <w:sz w:val="24"/>
      <w:szCs w:val="24"/>
    </w:rPr>
  </w:style>
  <w:style w:type="paragraph" w:styleId="TOC1">
    <w:name w:val="toc 1"/>
    <w:basedOn w:val="HeaderBase"/>
    <w:next w:val="Normal"/>
    <w:uiPriority w:val="2"/>
    <w:rsid w:val="006A0A6B"/>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6A0A6B"/>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6A0A6B"/>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6A0A6B"/>
    <w:pPr>
      <w:tabs>
        <w:tab w:val="right" w:leader="dot" w:pos="7700"/>
      </w:tabs>
      <w:spacing w:before="40"/>
      <w:ind w:right="851"/>
    </w:pPr>
    <w:rPr>
      <w:sz w:val="20"/>
    </w:rPr>
  </w:style>
  <w:style w:type="paragraph" w:styleId="TOC5">
    <w:name w:val="toc 5"/>
    <w:basedOn w:val="Normal"/>
    <w:next w:val="Normal"/>
    <w:autoRedefine/>
    <w:uiPriority w:val="2"/>
    <w:semiHidden/>
    <w:rsid w:val="006A0A6B"/>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6A0A6B"/>
    <w:pPr>
      <w:tabs>
        <w:tab w:val="left" w:pos="851"/>
      </w:tabs>
      <w:ind w:left="851" w:hanging="851"/>
    </w:pPr>
    <w:rPr>
      <w:color w:val="000000"/>
    </w:rPr>
  </w:style>
  <w:style w:type="paragraph" w:styleId="TOC7">
    <w:name w:val="toc 7"/>
    <w:basedOn w:val="Normal"/>
    <w:next w:val="Normal"/>
    <w:autoRedefine/>
    <w:uiPriority w:val="2"/>
    <w:semiHidden/>
    <w:rsid w:val="006A0A6B"/>
    <w:pPr>
      <w:ind w:left="1200"/>
    </w:pPr>
  </w:style>
  <w:style w:type="paragraph" w:styleId="TOC8">
    <w:name w:val="toc 8"/>
    <w:basedOn w:val="Normal"/>
    <w:next w:val="Normal"/>
    <w:autoRedefine/>
    <w:uiPriority w:val="2"/>
    <w:semiHidden/>
    <w:rsid w:val="006A0A6B"/>
    <w:pPr>
      <w:ind w:left="1400"/>
    </w:pPr>
  </w:style>
  <w:style w:type="paragraph" w:styleId="TOC9">
    <w:name w:val="toc 9"/>
    <w:basedOn w:val="Normal"/>
    <w:next w:val="Normal"/>
    <w:autoRedefine/>
    <w:uiPriority w:val="2"/>
    <w:semiHidden/>
    <w:rsid w:val="006A0A6B"/>
    <w:pPr>
      <w:ind w:left="1600"/>
    </w:pPr>
  </w:style>
  <w:style w:type="paragraph" w:customStyle="1" w:styleId="TPHeading1">
    <w:name w:val="TP Heading 1"/>
    <w:basedOn w:val="HeadingBase"/>
    <w:semiHidden/>
    <w:rsid w:val="006A0A6B"/>
    <w:pPr>
      <w:spacing w:before="60" w:after="60"/>
      <w:ind w:left="1134"/>
    </w:pPr>
    <w:rPr>
      <w:rFonts w:ascii="Arial Bold" w:hAnsi="Arial Bold"/>
      <w:b/>
      <w:caps/>
      <w:spacing w:val="-10"/>
      <w:sz w:val="28"/>
    </w:rPr>
  </w:style>
  <w:style w:type="paragraph" w:customStyle="1" w:styleId="TPHeading2">
    <w:name w:val="TP Heading 2"/>
    <w:basedOn w:val="HeadingBase"/>
    <w:semiHidden/>
    <w:rsid w:val="006A0A6B"/>
    <w:pPr>
      <w:ind w:left="1134"/>
    </w:pPr>
    <w:rPr>
      <w:caps/>
      <w:spacing w:val="-10"/>
      <w:sz w:val="28"/>
    </w:rPr>
  </w:style>
  <w:style w:type="paragraph" w:customStyle="1" w:styleId="TPHeading3">
    <w:name w:val="TP Heading 3"/>
    <w:basedOn w:val="HeadingBase"/>
    <w:semiHidden/>
    <w:rsid w:val="006A0A6B"/>
    <w:pPr>
      <w:ind w:left="1134"/>
    </w:pPr>
    <w:rPr>
      <w:caps/>
      <w:spacing w:val="-10"/>
    </w:rPr>
  </w:style>
  <w:style w:type="paragraph" w:customStyle="1" w:styleId="TPHeading3bold">
    <w:name w:val="TP Heading 3 bold"/>
    <w:basedOn w:val="TPHeading3"/>
    <w:semiHidden/>
    <w:rsid w:val="006A0A6B"/>
    <w:rPr>
      <w:rFonts w:cs="Arial"/>
      <w:b/>
      <w:sz w:val="22"/>
      <w:szCs w:val="22"/>
    </w:rPr>
  </w:style>
  <w:style w:type="paragraph" w:customStyle="1" w:styleId="TPHEADING3boldspace">
    <w:name w:val="TP HEADING 3 bold space"/>
    <w:basedOn w:val="TPHeading3bold"/>
    <w:semiHidden/>
    <w:rsid w:val="006A0A6B"/>
    <w:pPr>
      <w:spacing w:after="120"/>
    </w:pPr>
  </w:style>
  <w:style w:type="paragraph" w:customStyle="1" w:styleId="TPHEADING3space">
    <w:name w:val="TP HEADING 3 space"/>
    <w:basedOn w:val="TPHeading3"/>
    <w:semiHidden/>
    <w:rsid w:val="006A0A6B"/>
    <w:pPr>
      <w:spacing w:before="120" w:after="120"/>
    </w:pPr>
    <w:rPr>
      <w:rFonts w:cs="Arial"/>
      <w:sz w:val="22"/>
      <w:szCs w:val="22"/>
    </w:rPr>
  </w:style>
  <w:style w:type="paragraph" w:customStyle="1" w:styleId="TPHeading4">
    <w:name w:val="TP Heading 4"/>
    <w:basedOn w:val="TPHeading3"/>
    <w:semiHidden/>
    <w:rsid w:val="006A0A6B"/>
    <w:rPr>
      <w:sz w:val="20"/>
    </w:rPr>
  </w:style>
  <w:style w:type="paragraph" w:customStyle="1" w:styleId="TPHEADING4space">
    <w:name w:val="TP HEADING 4 space"/>
    <w:basedOn w:val="TPHEADING3space"/>
    <w:semiHidden/>
    <w:rsid w:val="006A0A6B"/>
  </w:style>
  <w:style w:type="paragraph" w:customStyle="1" w:styleId="ChartLine">
    <w:name w:val="Chart Line"/>
    <w:basedOn w:val="Normal"/>
    <w:autoRedefine/>
    <w:qFormat/>
    <w:rsid w:val="006A0A6B"/>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6A0A6B"/>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6A0A6B"/>
    <w:rPr>
      <w:sz w:val="16"/>
    </w:rPr>
  </w:style>
  <w:style w:type="paragraph" w:customStyle="1" w:styleId="Box-continuedon">
    <w:name w:val="Box - continued on"/>
    <w:basedOn w:val="Normal"/>
    <w:qFormat/>
    <w:rsid w:val="006A0A6B"/>
    <w:pPr>
      <w:jc w:val="right"/>
    </w:pPr>
    <w:rPr>
      <w:rFonts w:asciiTheme="majorHAnsi" w:hAnsiTheme="majorHAnsi" w:cstheme="majorHAnsi"/>
      <w:i/>
      <w:iCs/>
      <w:sz w:val="18"/>
      <w:szCs w:val="24"/>
    </w:rPr>
  </w:style>
  <w:style w:type="paragraph" w:customStyle="1" w:styleId="BoxHeading2">
    <w:name w:val="Box Heading 2"/>
    <w:basedOn w:val="BoxHeading"/>
    <w:autoRedefine/>
    <w:rsid w:val="006A0A6B"/>
    <w:pPr>
      <w:spacing w:after="0"/>
    </w:pPr>
    <w:rPr>
      <w:b w:val="0"/>
      <w:bCs/>
      <w:szCs w:val="14"/>
    </w:rPr>
  </w:style>
  <w:style w:type="character" w:customStyle="1" w:styleId="Heading9Char">
    <w:name w:val="Heading 9 Char"/>
    <w:basedOn w:val="DefaultParagraphFont"/>
    <w:link w:val="Heading9"/>
    <w:uiPriority w:val="9"/>
    <w:rsid w:val="006A0A6B"/>
    <w:rPr>
      <w:rFonts w:ascii="Cambria" w:eastAsia="Times New Roman" w:hAnsi="Cambria" w:cs="Times New Roman"/>
      <w:lang w:eastAsia="en-AU"/>
    </w:rPr>
  </w:style>
  <w:style w:type="paragraph" w:customStyle="1" w:styleId="GhostLine">
    <w:name w:val="Ghost Line"/>
    <w:basedOn w:val="NoSpacing"/>
    <w:qFormat/>
    <w:rsid w:val="006A0A6B"/>
    <w:pPr>
      <w:jc w:val="both"/>
    </w:pPr>
    <w:rPr>
      <w:rFonts w:ascii="Book Antiqua" w:hAnsi="Book Antiqua"/>
      <w:sz w:val="2"/>
    </w:rPr>
  </w:style>
  <w:style w:type="paragraph" w:styleId="NoSpacing">
    <w:name w:val="No Spacing"/>
    <w:uiPriority w:val="1"/>
    <w:qFormat/>
    <w:rsid w:val="006A0A6B"/>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6A0A6B"/>
    <w:rPr>
      <w:rFonts w:ascii="Book Antiqua" w:eastAsia="Times New Roman" w:hAnsi="Book Antiqua" w:cs="Times New Roman"/>
      <w:sz w:val="19"/>
      <w:szCs w:val="20"/>
      <w:lang w:eastAsia="en-AU"/>
    </w:rPr>
  </w:style>
  <w:style w:type="character" w:customStyle="1" w:styleId="A5">
    <w:name w:val="A5"/>
    <w:uiPriority w:val="99"/>
    <w:rsid w:val="006A0A6B"/>
    <w:rPr>
      <w:rFonts w:cs="Swiss 721 BT"/>
      <w:color w:val="000000"/>
      <w:sz w:val="20"/>
      <w:szCs w:val="20"/>
    </w:rPr>
  </w:style>
  <w:style w:type="paragraph" w:customStyle="1" w:styleId="CreativeCommonsNormal">
    <w:name w:val="Creative Commons Normal"/>
    <w:basedOn w:val="Normal"/>
    <w:qFormat/>
    <w:rsid w:val="006A0A6B"/>
    <w:pPr>
      <w:spacing w:before="120" w:after="120"/>
    </w:pPr>
  </w:style>
  <w:style w:type="paragraph" w:customStyle="1" w:styleId="CreativeCommonsH1">
    <w:name w:val="Creative Commons H1"/>
    <w:basedOn w:val="Normal"/>
    <w:qFormat/>
    <w:rsid w:val="006A0A6B"/>
    <w:pPr>
      <w:spacing w:before="180" w:after="120"/>
    </w:pPr>
    <w:rPr>
      <w:b/>
      <w:bCs/>
    </w:rPr>
  </w:style>
  <w:style w:type="paragraph" w:customStyle="1" w:styleId="CreativeCommonsIndented">
    <w:name w:val="Creative Commons Indented"/>
    <w:basedOn w:val="CreativeCommonsNormal"/>
    <w:qFormat/>
    <w:rsid w:val="006A0A6B"/>
    <w:pPr>
      <w:ind w:left="567"/>
    </w:pPr>
  </w:style>
  <w:style w:type="paragraph" w:customStyle="1" w:styleId="OutlineNumbered1">
    <w:name w:val="Outline Numbered 1"/>
    <w:basedOn w:val="Normal"/>
    <w:link w:val="OutlineNumbered1Char"/>
    <w:qFormat/>
    <w:rsid w:val="006A0A6B"/>
    <w:pPr>
      <w:numPr>
        <w:numId w:val="6"/>
      </w:numPr>
    </w:pPr>
  </w:style>
  <w:style w:type="character" w:customStyle="1" w:styleId="OutlineNumbered1Char">
    <w:name w:val="Outline Numbered 1 Char"/>
    <w:basedOn w:val="DefaultParagraphFont"/>
    <w:link w:val="OutlineNumbered1"/>
    <w:rsid w:val="006A0A6B"/>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6A0A6B"/>
    <w:pPr>
      <w:numPr>
        <w:ilvl w:val="1"/>
        <w:numId w:val="5"/>
      </w:numPr>
    </w:pPr>
  </w:style>
  <w:style w:type="paragraph" w:customStyle="1" w:styleId="OutlineNumbered3">
    <w:name w:val="Outline Numbered 3"/>
    <w:basedOn w:val="Normal"/>
    <w:qFormat/>
    <w:rsid w:val="006A0A6B"/>
    <w:pPr>
      <w:numPr>
        <w:ilvl w:val="2"/>
        <w:numId w:val="5"/>
      </w:numPr>
    </w:pPr>
  </w:style>
  <w:style w:type="character" w:styleId="Emphasis">
    <w:name w:val="Emphasis"/>
    <w:basedOn w:val="DefaultParagraphFont"/>
    <w:uiPriority w:val="20"/>
    <w:qFormat/>
    <w:rsid w:val="006A0A6B"/>
    <w:rPr>
      <w:i/>
      <w:iCs/>
    </w:rPr>
  </w:style>
  <w:style w:type="character" w:customStyle="1" w:styleId="ChartandTableFootnoteAlphaChar">
    <w:name w:val="Chart and Table Footnote Alpha Char"/>
    <w:link w:val="ChartandTableFootnoteAlpha"/>
    <w:locked/>
    <w:rsid w:val="00567362"/>
    <w:rPr>
      <w:rFonts w:ascii="Arial" w:eastAsia="Times New Roman" w:hAnsi="Arial" w:cs="Times New Roman"/>
      <w:color w:val="000000"/>
      <w:sz w:val="16"/>
      <w:szCs w:val="20"/>
      <w:lang w:eastAsia="en-AU"/>
    </w:rPr>
  </w:style>
  <w:style w:type="character" w:customStyle="1" w:styleId="TableHeadingcontinuedChar">
    <w:name w:val="Table Heading continued Char"/>
    <w:link w:val="TableHeadingcontinued"/>
    <w:rsid w:val="00567362"/>
    <w:rPr>
      <w:rFonts w:ascii="Arial Bold" w:eastAsia="Times New Roman" w:hAnsi="Arial Bold" w:cs="Times New Roman"/>
      <w:b/>
      <w:sz w:val="20"/>
      <w:szCs w:val="20"/>
      <w:lang w:eastAsia="en-AU"/>
    </w:rPr>
  </w:style>
  <w:style w:type="character" w:styleId="UnresolvedMention">
    <w:name w:val="Unresolved Mention"/>
    <w:basedOn w:val="DefaultParagraphFont"/>
    <w:uiPriority w:val="99"/>
    <w:unhideWhenUsed/>
    <w:rsid w:val="00567362"/>
    <w:rPr>
      <w:color w:val="605E5C"/>
      <w:shd w:val="clear" w:color="auto" w:fill="E1DFDD"/>
    </w:rPr>
  </w:style>
  <w:style w:type="paragraph" w:styleId="Revision">
    <w:name w:val="Revision"/>
    <w:hidden/>
    <w:uiPriority w:val="99"/>
    <w:semiHidden/>
    <w:rsid w:val="00567362"/>
    <w:pPr>
      <w:spacing w:after="0" w:line="240" w:lineRule="auto"/>
    </w:pPr>
    <w:rPr>
      <w:rFonts w:eastAsia="Times New Roman" w:cs="Times New Roman"/>
      <w:sz w:val="19"/>
      <w:szCs w:val="20"/>
      <w:lang w:eastAsia="en-AU"/>
    </w:rPr>
  </w:style>
  <w:style w:type="paragraph" w:styleId="NormalWeb">
    <w:name w:val="Normal (Web)"/>
    <w:basedOn w:val="Normal"/>
    <w:uiPriority w:val="99"/>
    <w:semiHidden/>
    <w:unhideWhenUsed/>
    <w:rsid w:val="00567362"/>
    <w:rPr>
      <w:rFonts w:ascii="Times New Roman" w:hAnsi="Times New Roman"/>
      <w:sz w:val="24"/>
      <w:szCs w:val="24"/>
    </w:rPr>
  </w:style>
  <w:style w:type="character" w:styleId="PlaceholderText">
    <w:name w:val="Placeholder Text"/>
    <w:basedOn w:val="DefaultParagraphFont"/>
    <w:uiPriority w:val="99"/>
    <w:semiHidden/>
    <w:rsid w:val="00707DE5"/>
    <w:rPr>
      <w:color w:val="666666"/>
    </w:rPr>
  </w:style>
  <w:style w:type="character" w:styleId="Mention">
    <w:name w:val="Mention"/>
    <w:basedOn w:val="DefaultParagraphFont"/>
    <w:uiPriority w:val="99"/>
    <w:unhideWhenUsed/>
    <w:rsid w:val="008004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6981">
      <w:bodyDiv w:val="1"/>
      <w:marLeft w:val="0"/>
      <w:marRight w:val="0"/>
      <w:marTop w:val="0"/>
      <w:marBottom w:val="0"/>
      <w:divBdr>
        <w:top w:val="none" w:sz="0" w:space="0" w:color="auto"/>
        <w:left w:val="none" w:sz="0" w:space="0" w:color="auto"/>
        <w:bottom w:val="none" w:sz="0" w:space="0" w:color="auto"/>
        <w:right w:val="none" w:sz="0" w:space="0" w:color="auto"/>
      </w:divBdr>
    </w:div>
    <w:div w:id="52891535">
      <w:bodyDiv w:val="1"/>
      <w:marLeft w:val="0"/>
      <w:marRight w:val="0"/>
      <w:marTop w:val="0"/>
      <w:marBottom w:val="0"/>
      <w:divBdr>
        <w:top w:val="none" w:sz="0" w:space="0" w:color="auto"/>
        <w:left w:val="none" w:sz="0" w:space="0" w:color="auto"/>
        <w:bottom w:val="none" w:sz="0" w:space="0" w:color="auto"/>
        <w:right w:val="none" w:sz="0" w:space="0" w:color="auto"/>
      </w:divBdr>
    </w:div>
    <w:div w:id="84620696">
      <w:bodyDiv w:val="1"/>
      <w:marLeft w:val="0"/>
      <w:marRight w:val="0"/>
      <w:marTop w:val="0"/>
      <w:marBottom w:val="0"/>
      <w:divBdr>
        <w:top w:val="none" w:sz="0" w:space="0" w:color="auto"/>
        <w:left w:val="none" w:sz="0" w:space="0" w:color="auto"/>
        <w:bottom w:val="none" w:sz="0" w:space="0" w:color="auto"/>
        <w:right w:val="none" w:sz="0" w:space="0" w:color="auto"/>
      </w:divBdr>
    </w:div>
    <w:div w:id="100106159">
      <w:bodyDiv w:val="1"/>
      <w:marLeft w:val="0"/>
      <w:marRight w:val="0"/>
      <w:marTop w:val="0"/>
      <w:marBottom w:val="0"/>
      <w:divBdr>
        <w:top w:val="none" w:sz="0" w:space="0" w:color="auto"/>
        <w:left w:val="none" w:sz="0" w:space="0" w:color="auto"/>
        <w:bottom w:val="none" w:sz="0" w:space="0" w:color="auto"/>
        <w:right w:val="none" w:sz="0" w:space="0" w:color="auto"/>
      </w:divBdr>
    </w:div>
    <w:div w:id="114569305">
      <w:bodyDiv w:val="1"/>
      <w:marLeft w:val="0"/>
      <w:marRight w:val="0"/>
      <w:marTop w:val="0"/>
      <w:marBottom w:val="0"/>
      <w:divBdr>
        <w:top w:val="none" w:sz="0" w:space="0" w:color="auto"/>
        <w:left w:val="none" w:sz="0" w:space="0" w:color="auto"/>
        <w:bottom w:val="none" w:sz="0" w:space="0" w:color="auto"/>
        <w:right w:val="none" w:sz="0" w:space="0" w:color="auto"/>
      </w:divBdr>
    </w:div>
    <w:div w:id="129441314">
      <w:bodyDiv w:val="1"/>
      <w:marLeft w:val="0"/>
      <w:marRight w:val="0"/>
      <w:marTop w:val="0"/>
      <w:marBottom w:val="0"/>
      <w:divBdr>
        <w:top w:val="none" w:sz="0" w:space="0" w:color="auto"/>
        <w:left w:val="none" w:sz="0" w:space="0" w:color="auto"/>
        <w:bottom w:val="none" w:sz="0" w:space="0" w:color="auto"/>
        <w:right w:val="none" w:sz="0" w:space="0" w:color="auto"/>
      </w:divBdr>
    </w:div>
    <w:div w:id="134416851">
      <w:bodyDiv w:val="1"/>
      <w:marLeft w:val="0"/>
      <w:marRight w:val="0"/>
      <w:marTop w:val="0"/>
      <w:marBottom w:val="0"/>
      <w:divBdr>
        <w:top w:val="none" w:sz="0" w:space="0" w:color="auto"/>
        <w:left w:val="none" w:sz="0" w:space="0" w:color="auto"/>
        <w:bottom w:val="none" w:sz="0" w:space="0" w:color="auto"/>
        <w:right w:val="none" w:sz="0" w:space="0" w:color="auto"/>
      </w:divBdr>
    </w:div>
    <w:div w:id="143398336">
      <w:bodyDiv w:val="1"/>
      <w:marLeft w:val="0"/>
      <w:marRight w:val="0"/>
      <w:marTop w:val="0"/>
      <w:marBottom w:val="0"/>
      <w:divBdr>
        <w:top w:val="none" w:sz="0" w:space="0" w:color="auto"/>
        <w:left w:val="none" w:sz="0" w:space="0" w:color="auto"/>
        <w:bottom w:val="none" w:sz="0" w:space="0" w:color="auto"/>
        <w:right w:val="none" w:sz="0" w:space="0" w:color="auto"/>
      </w:divBdr>
    </w:div>
    <w:div w:id="171114762">
      <w:bodyDiv w:val="1"/>
      <w:marLeft w:val="0"/>
      <w:marRight w:val="0"/>
      <w:marTop w:val="0"/>
      <w:marBottom w:val="0"/>
      <w:divBdr>
        <w:top w:val="none" w:sz="0" w:space="0" w:color="auto"/>
        <w:left w:val="none" w:sz="0" w:space="0" w:color="auto"/>
        <w:bottom w:val="none" w:sz="0" w:space="0" w:color="auto"/>
        <w:right w:val="none" w:sz="0" w:space="0" w:color="auto"/>
      </w:divBdr>
    </w:div>
    <w:div w:id="177042040">
      <w:bodyDiv w:val="1"/>
      <w:marLeft w:val="0"/>
      <w:marRight w:val="0"/>
      <w:marTop w:val="0"/>
      <w:marBottom w:val="0"/>
      <w:divBdr>
        <w:top w:val="none" w:sz="0" w:space="0" w:color="auto"/>
        <w:left w:val="none" w:sz="0" w:space="0" w:color="auto"/>
        <w:bottom w:val="none" w:sz="0" w:space="0" w:color="auto"/>
        <w:right w:val="none" w:sz="0" w:space="0" w:color="auto"/>
      </w:divBdr>
    </w:div>
    <w:div w:id="187106476">
      <w:bodyDiv w:val="1"/>
      <w:marLeft w:val="0"/>
      <w:marRight w:val="0"/>
      <w:marTop w:val="0"/>
      <w:marBottom w:val="0"/>
      <w:divBdr>
        <w:top w:val="none" w:sz="0" w:space="0" w:color="auto"/>
        <w:left w:val="none" w:sz="0" w:space="0" w:color="auto"/>
        <w:bottom w:val="none" w:sz="0" w:space="0" w:color="auto"/>
        <w:right w:val="none" w:sz="0" w:space="0" w:color="auto"/>
      </w:divBdr>
    </w:div>
    <w:div w:id="194730524">
      <w:bodyDiv w:val="1"/>
      <w:marLeft w:val="0"/>
      <w:marRight w:val="0"/>
      <w:marTop w:val="0"/>
      <w:marBottom w:val="0"/>
      <w:divBdr>
        <w:top w:val="none" w:sz="0" w:space="0" w:color="auto"/>
        <w:left w:val="none" w:sz="0" w:space="0" w:color="auto"/>
        <w:bottom w:val="none" w:sz="0" w:space="0" w:color="auto"/>
        <w:right w:val="none" w:sz="0" w:space="0" w:color="auto"/>
      </w:divBdr>
    </w:div>
    <w:div w:id="203685898">
      <w:bodyDiv w:val="1"/>
      <w:marLeft w:val="0"/>
      <w:marRight w:val="0"/>
      <w:marTop w:val="0"/>
      <w:marBottom w:val="0"/>
      <w:divBdr>
        <w:top w:val="none" w:sz="0" w:space="0" w:color="auto"/>
        <w:left w:val="none" w:sz="0" w:space="0" w:color="auto"/>
        <w:bottom w:val="none" w:sz="0" w:space="0" w:color="auto"/>
        <w:right w:val="none" w:sz="0" w:space="0" w:color="auto"/>
      </w:divBdr>
    </w:div>
    <w:div w:id="208759646">
      <w:bodyDiv w:val="1"/>
      <w:marLeft w:val="0"/>
      <w:marRight w:val="0"/>
      <w:marTop w:val="0"/>
      <w:marBottom w:val="0"/>
      <w:divBdr>
        <w:top w:val="none" w:sz="0" w:space="0" w:color="auto"/>
        <w:left w:val="none" w:sz="0" w:space="0" w:color="auto"/>
        <w:bottom w:val="none" w:sz="0" w:space="0" w:color="auto"/>
        <w:right w:val="none" w:sz="0" w:space="0" w:color="auto"/>
      </w:divBdr>
    </w:div>
    <w:div w:id="240876762">
      <w:bodyDiv w:val="1"/>
      <w:marLeft w:val="0"/>
      <w:marRight w:val="0"/>
      <w:marTop w:val="0"/>
      <w:marBottom w:val="0"/>
      <w:divBdr>
        <w:top w:val="none" w:sz="0" w:space="0" w:color="auto"/>
        <w:left w:val="none" w:sz="0" w:space="0" w:color="auto"/>
        <w:bottom w:val="none" w:sz="0" w:space="0" w:color="auto"/>
        <w:right w:val="none" w:sz="0" w:space="0" w:color="auto"/>
      </w:divBdr>
    </w:div>
    <w:div w:id="245266942">
      <w:bodyDiv w:val="1"/>
      <w:marLeft w:val="0"/>
      <w:marRight w:val="0"/>
      <w:marTop w:val="0"/>
      <w:marBottom w:val="0"/>
      <w:divBdr>
        <w:top w:val="none" w:sz="0" w:space="0" w:color="auto"/>
        <w:left w:val="none" w:sz="0" w:space="0" w:color="auto"/>
        <w:bottom w:val="none" w:sz="0" w:space="0" w:color="auto"/>
        <w:right w:val="none" w:sz="0" w:space="0" w:color="auto"/>
      </w:divBdr>
    </w:div>
    <w:div w:id="251209018">
      <w:bodyDiv w:val="1"/>
      <w:marLeft w:val="0"/>
      <w:marRight w:val="0"/>
      <w:marTop w:val="0"/>
      <w:marBottom w:val="0"/>
      <w:divBdr>
        <w:top w:val="none" w:sz="0" w:space="0" w:color="auto"/>
        <w:left w:val="none" w:sz="0" w:space="0" w:color="auto"/>
        <w:bottom w:val="none" w:sz="0" w:space="0" w:color="auto"/>
        <w:right w:val="none" w:sz="0" w:space="0" w:color="auto"/>
      </w:divBdr>
    </w:div>
    <w:div w:id="261913635">
      <w:bodyDiv w:val="1"/>
      <w:marLeft w:val="0"/>
      <w:marRight w:val="0"/>
      <w:marTop w:val="0"/>
      <w:marBottom w:val="0"/>
      <w:divBdr>
        <w:top w:val="none" w:sz="0" w:space="0" w:color="auto"/>
        <w:left w:val="none" w:sz="0" w:space="0" w:color="auto"/>
        <w:bottom w:val="none" w:sz="0" w:space="0" w:color="auto"/>
        <w:right w:val="none" w:sz="0" w:space="0" w:color="auto"/>
      </w:divBdr>
    </w:div>
    <w:div w:id="263193841">
      <w:bodyDiv w:val="1"/>
      <w:marLeft w:val="0"/>
      <w:marRight w:val="0"/>
      <w:marTop w:val="0"/>
      <w:marBottom w:val="0"/>
      <w:divBdr>
        <w:top w:val="none" w:sz="0" w:space="0" w:color="auto"/>
        <w:left w:val="none" w:sz="0" w:space="0" w:color="auto"/>
        <w:bottom w:val="none" w:sz="0" w:space="0" w:color="auto"/>
        <w:right w:val="none" w:sz="0" w:space="0" w:color="auto"/>
      </w:divBdr>
    </w:div>
    <w:div w:id="277299477">
      <w:bodyDiv w:val="1"/>
      <w:marLeft w:val="0"/>
      <w:marRight w:val="0"/>
      <w:marTop w:val="0"/>
      <w:marBottom w:val="0"/>
      <w:divBdr>
        <w:top w:val="none" w:sz="0" w:space="0" w:color="auto"/>
        <w:left w:val="none" w:sz="0" w:space="0" w:color="auto"/>
        <w:bottom w:val="none" w:sz="0" w:space="0" w:color="auto"/>
        <w:right w:val="none" w:sz="0" w:space="0" w:color="auto"/>
      </w:divBdr>
    </w:div>
    <w:div w:id="290408497">
      <w:bodyDiv w:val="1"/>
      <w:marLeft w:val="0"/>
      <w:marRight w:val="0"/>
      <w:marTop w:val="0"/>
      <w:marBottom w:val="0"/>
      <w:divBdr>
        <w:top w:val="none" w:sz="0" w:space="0" w:color="auto"/>
        <w:left w:val="none" w:sz="0" w:space="0" w:color="auto"/>
        <w:bottom w:val="none" w:sz="0" w:space="0" w:color="auto"/>
        <w:right w:val="none" w:sz="0" w:space="0" w:color="auto"/>
      </w:divBdr>
    </w:div>
    <w:div w:id="291987621">
      <w:bodyDiv w:val="1"/>
      <w:marLeft w:val="0"/>
      <w:marRight w:val="0"/>
      <w:marTop w:val="0"/>
      <w:marBottom w:val="0"/>
      <w:divBdr>
        <w:top w:val="none" w:sz="0" w:space="0" w:color="auto"/>
        <w:left w:val="none" w:sz="0" w:space="0" w:color="auto"/>
        <w:bottom w:val="none" w:sz="0" w:space="0" w:color="auto"/>
        <w:right w:val="none" w:sz="0" w:space="0" w:color="auto"/>
      </w:divBdr>
    </w:div>
    <w:div w:id="297876838">
      <w:bodyDiv w:val="1"/>
      <w:marLeft w:val="0"/>
      <w:marRight w:val="0"/>
      <w:marTop w:val="0"/>
      <w:marBottom w:val="0"/>
      <w:divBdr>
        <w:top w:val="none" w:sz="0" w:space="0" w:color="auto"/>
        <w:left w:val="none" w:sz="0" w:space="0" w:color="auto"/>
        <w:bottom w:val="none" w:sz="0" w:space="0" w:color="auto"/>
        <w:right w:val="none" w:sz="0" w:space="0" w:color="auto"/>
      </w:divBdr>
    </w:div>
    <w:div w:id="347605940">
      <w:bodyDiv w:val="1"/>
      <w:marLeft w:val="0"/>
      <w:marRight w:val="0"/>
      <w:marTop w:val="0"/>
      <w:marBottom w:val="0"/>
      <w:divBdr>
        <w:top w:val="none" w:sz="0" w:space="0" w:color="auto"/>
        <w:left w:val="none" w:sz="0" w:space="0" w:color="auto"/>
        <w:bottom w:val="none" w:sz="0" w:space="0" w:color="auto"/>
        <w:right w:val="none" w:sz="0" w:space="0" w:color="auto"/>
      </w:divBdr>
    </w:div>
    <w:div w:id="354356429">
      <w:bodyDiv w:val="1"/>
      <w:marLeft w:val="0"/>
      <w:marRight w:val="0"/>
      <w:marTop w:val="0"/>
      <w:marBottom w:val="0"/>
      <w:divBdr>
        <w:top w:val="none" w:sz="0" w:space="0" w:color="auto"/>
        <w:left w:val="none" w:sz="0" w:space="0" w:color="auto"/>
        <w:bottom w:val="none" w:sz="0" w:space="0" w:color="auto"/>
        <w:right w:val="none" w:sz="0" w:space="0" w:color="auto"/>
      </w:divBdr>
    </w:div>
    <w:div w:id="373315968">
      <w:bodyDiv w:val="1"/>
      <w:marLeft w:val="0"/>
      <w:marRight w:val="0"/>
      <w:marTop w:val="0"/>
      <w:marBottom w:val="0"/>
      <w:divBdr>
        <w:top w:val="none" w:sz="0" w:space="0" w:color="auto"/>
        <w:left w:val="none" w:sz="0" w:space="0" w:color="auto"/>
        <w:bottom w:val="none" w:sz="0" w:space="0" w:color="auto"/>
        <w:right w:val="none" w:sz="0" w:space="0" w:color="auto"/>
      </w:divBdr>
    </w:div>
    <w:div w:id="374278944">
      <w:bodyDiv w:val="1"/>
      <w:marLeft w:val="0"/>
      <w:marRight w:val="0"/>
      <w:marTop w:val="0"/>
      <w:marBottom w:val="0"/>
      <w:divBdr>
        <w:top w:val="none" w:sz="0" w:space="0" w:color="auto"/>
        <w:left w:val="none" w:sz="0" w:space="0" w:color="auto"/>
        <w:bottom w:val="none" w:sz="0" w:space="0" w:color="auto"/>
        <w:right w:val="none" w:sz="0" w:space="0" w:color="auto"/>
      </w:divBdr>
    </w:div>
    <w:div w:id="384647556">
      <w:bodyDiv w:val="1"/>
      <w:marLeft w:val="0"/>
      <w:marRight w:val="0"/>
      <w:marTop w:val="0"/>
      <w:marBottom w:val="0"/>
      <w:divBdr>
        <w:top w:val="none" w:sz="0" w:space="0" w:color="auto"/>
        <w:left w:val="none" w:sz="0" w:space="0" w:color="auto"/>
        <w:bottom w:val="none" w:sz="0" w:space="0" w:color="auto"/>
        <w:right w:val="none" w:sz="0" w:space="0" w:color="auto"/>
      </w:divBdr>
    </w:div>
    <w:div w:id="387455760">
      <w:bodyDiv w:val="1"/>
      <w:marLeft w:val="0"/>
      <w:marRight w:val="0"/>
      <w:marTop w:val="0"/>
      <w:marBottom w:val="0"/>
      <w:divBdr>
        <w:top w:val="none" w:sz="0" w:space="0" w:color="auto"/>
        <w:left w:val="none" w:sz="0" w:space="0" w:color="auto"/>
        <w:bottom w:val="none" w:sz="0" w:space="0" w:color="auto"/>
        <w:right w:val="none" w:sz="0" w:space="0" w:color="auto"/>
      </w:divBdr>
    </w:div>
    <w:div w:id="389696722">
      <w:bodyDiv w:val="1"/>
      <w:marLeft w:val="0"/>
      <w:marRight w:val="0"/>
      <w:marTop w:val="0"/>
      <w:marBottom w:val="0"/>
      <w:divBdr>
        <w:top w:val="none" w:sz="0" w:space="0" w:color="auto"/>
        <w:left w:val="none" w:sz="0" w:space="0" w:color="auto"/>
        <w:bottom w:val="none" w:sz="0" w:space="0" w:color="auto"/>
        <w:right w:val="none" w:sz="0" w:space="0" w:color="auto"/>
      </w:divBdr>
    </w:div>
    <w:div w:id="397367007">
      <w:bodyDiv w:val="1"/>
      <w:marLeft w:val="0"/>
      <w:marRight w:val="0"/>
      <w:marTop w:val="0"/>
      <w:marBottom w:val="0"/>
      <w:divBdr>
        <w:top w:val="none" w:sz="0" w:space="0" w:color="auto"/>
        <w:left w:val="none" w:sz="0" w:space="0" w:color="auto"/>
        <w:bottom w:val="none" w:sz="0" w:space="0" w:color="auto"/>
        <w:right w:val="none" w:sz="0" w:space="0" w:color="auto"/>
      </w:divBdr>
    </w:div>
    <w:div w:id="421990934">
      <w:bodyDiv w:val="1"/>
      <w:marLeft w:val="0"/>
      <w:marRight w:val="0"/>
      <w:marTop w:val="0"/>
      <w:marBottom w:val="0"/>
      <w:divBdr>
        <w:top w:val="none" w:sz="0" w:space="0" w:color="auto"/>
        <w:left w:val="none" w:sz="0" w:space="0" w:color="auto"/>
        <w:bottom w:val="none" w:sz="0" w:space="0" w:color="auto"/>
        <w:right w:val="none" w:sz="0" w:space="0" w:color="auto"/>
      </w:divBdr>
    </w:div>
    <w:div w:id="436753037">
      <w:bodyDiv w:val="1"/>
      <w:marLeft w:val="0"/>
      <w:marRight w:val="0"/>
      <w:marTop w:val="0"/>
      <w:marBottom w:val="0"/>
      <w:divBdr>
        <w:top w:val="none" w:sz="0" w:space="0" w:color="auto"/>
        <w:left w:val="none" w:sz="0" w:space="0" w:color="auto"/>
        <w:bottom w:val="none" w:sz="0" w:space="0" w:color="auto"/>
        <w:right w:val="none" w:sz="0" w:space="0" w:color="auto"/>
      </w:divBdr>
    </w:div>
    <w:div w:id="437414786">
      <w:bodyDiv w:val="1"/>
      <w:marLeft w:val="0"/>
      <w:marRight w:val="0"/>
      <w:marTop w:val="0"/>
      <w:marBottom w:val="0"/>
      <w:divBdr>
        <w:top w:val="none" w:sz="0" w:space="0" w:color="auto"/>
        <w:left w:val="none" w:sz="0" w:space="0" w:color="auto"/>
        <w:bottom w:val="none" w:sz="0" w:space="0" w:color="auto"/>
        <w:right w:val="none" w:sz="0" w:space="0" w:color="auto"/>
      </w:divBdr>
    </w:div>
    <w:div w:id="460460973">
      <w:bodyDiv w:val="1"/>
      <w:marLeft w:val="0"/>
      <w:marRight w:val="0"/>
      <w:marTop w:val="0"/>
      <w:marBottom w:val="0"/>
      <w:divBdr>
        <w:top w:val="none" w:sz="0" w:space="0" w:color="auto"/>
        <w:left w:val="none" w:sz="0" w:space="0" w:color="auto"/>
        <w:bottom w:val="none" w:sz="0" w:space="0" w:color="auto"/>
        <w:right w:val="none" w:sz="0" w:space="0" w:color="auto"/>
      </w:divBdr>
    </w:div>
    <w:div w:id="474758078">
      <w:bodyDiv w:val="1"/>
      <w:marLeft w:val="0"/>
      <w:marRight w:val="0"/>
      <w:marTop w:val="0"/>
      <w:marBottom w:val="0"/>
      <w:divBdr>
        <w:top w:val="none" w:sz="0" w:space="0" w:color="auto"/>
        <w:left w:val="none" w:sz="0" w:space="0" w:color="auto"/>
        <w:bottom w:val="none" w:sz="0" w:space="0" w:color="auto"/>
        <w:right w:val="none" w:sz="0" w:space="0" w:color="auto"/>
      </w:divBdr>
    </w:div>
    <w:div w:id="522329789">
      <w:bodyDiv w:val="1"/>
      <w:marLeft w:val="0"/>
      <w:marRight w:val="0"/>
      <w:marTop w:val="0"/>
      <w:marBottom w:val="0"/>
      <w:divBdr>
        <w:top w:val="none" w:sz="0" w:space="0" w:color="auto"/>
        <w:left w:val="none" w:sz="0" w:space="0" w:color="auto"/>
        <w:bottom w:val="none" w:sz="0" w:space="0" w:color="auto"/>
        <w:right w:val="none" w:sz="0" w:space="0" w:color="auto"/>
      </w:divBdr>
    </w:div>
    <w:div w:id="569773916">
      <w:bodyDiv w:val="1"/>
      <w:marLeft w:val="0"/>
      <w:marRight w:val="0"/>
      <w:marTop w:val="0"/>
      <w:marBottom w:val="0"/>
      <w:divBdr>
        <w:top w:val="none" w:sz="0" w:space="0" w:color="auto"/>
        <w:left w:val="none" w:sz="0" w:space="0" w:color="auto"/>
        <w:bottom w:val="none" w:sz="0" w:space="0" w:color="auto"/>
        <w:right w:val="none" w:sz="0" w:space="0" w:color="auto"/>
      </w:divBdr>
    </w:div>
    <w:div w:id="589198716">
      <w:bodyDiv w:val="1"/>
      <w:marLeft w:val="0"/>
      <w:marRight w:val="0"/>
      <w:marTop w:val="0"/>
      <w:marBottom w:val="0"/>
      <w:divBdr>
        <w:top w:val="none" w:sz="0" w:space="0" w:color="auto"/>
        <w:left w:val="none" w:sz="0" w:space="0" w:color="auto"/>
        <w:bottom w:val="none" w:sz="0" w:space="0" w:color="auto"/>
        <w:right w:val="none" w:sz="0" w:space="0" w:color="auto"/>
      </w:divBdr>
    </w:div>
    <w:div w:id="606817723">
      <w:bodyDiv w:val="1"/>
      <w:marLeft w:val="0"/>
      <w:marRight w:val="0"/>
      <w:marTop w:val="0"/>
      <w:marBottom w:val="0"/>
      <w:divBdr>
        <w:top w:val="none" w:sz="0" w:space="0" w:color="auto"/>
        <w:left w:val="none" w:sz="0" w:space="0" w:color="auto"/>
        <w:bottom w:val="none" w:sz="0" w:space="0" w:color="auto"/>
        <w:right w:val="none" w:sz="0" w:space="0" w:color="auto"/>
      </w:divBdr>
    </w:div>
    <w:div w:id="619452992">
      <w:bodyDiv w:val="1"/>
      <w:marLeft w:val="0"/>
      <w:marRight w:val="0"/>
      <w:marTop w:val="0"/>
      <w:marBottom w:val="0"/>
      <w:divBdr>
        <w:top w:val="none" w:sz="0" w:space="0" w:color="auto"/>
        <w:left w:val="none" w:sz="0" w:space="0" w:color="auto"/>
        <w:bottom w:val="none" w:sz="0" w:space="0" w:color="auto"/>
        <w:right w:val="none" w:sz="0" w:space="0" w:color="auto"/>
      </w:divBdr>
    </w:div>
    <w:div w:id="619996111">
      <w:bodyDiv w:val="1"/>
      <w:marLeft w:val="0"/>
      <w:marRight w:val="0"/>
      <w:marTop w:val="0"/>
      <w:marBottom w:val="0"/>
      <w:divBdr>
        <w:top w:val="none" w:sz="0" w:space="0" w:color="auto"/>
        <w:left w:val="none" w:sz="0" w:space="0" w:color="auto"/>
        <w:bottom w:val="none" w:sz="0" w:space="0" w:color="auto"/>
        <w:right w:val="none" w:sz="0" w:space="0" w:color="auto"/>
      </w:divBdr>
    </w:div>
    <w:div w:id="622930066">
      <w:bodyDiv w:val="1"/>
      <w:marLeft w:val="0"/>
      <w:marRight w:val="0"/>
      <w:marTop w:val="0"/>
      <w:marBottom w:val="0"/>
      <w:divBdr>
        <w:top w:val="none" w:sz="0" w:space="0" w:color="auto"/>
        <w:left w:val="none" w:sz="0" w:space="0" w:color="auto"/>
        <w:bottom w:val="none" w:sz="0" w:space="0" w:color="auto"/>
        <w:right w:val="none" w:sz="0" w:space="0" w:color="auto"/>
      </w:divBdr>
    </w:div>
    <w:div w:id="626815091">
      <w:bodyDiv w:val="1"/>
      <w:marLeft w:val="0"/>
      <w:marRight w:val="0"/>
      <w:marTop w:val="0"/>
      <w:marBottom w:val="0"/>
      <w:divBdr>
        <w:top w:val="none" w:sz="0" w:space="0" w:color="auto"/>
        <w:left w:val="none" w:sz="0" w:space="0" w:color="auto"/>
        <w:bottom w:val="none" w:sz="0" w:space="0" w:color="auto"/>
        <w:right w:val="none" w:sz="0" w:space="0" w:color="auto"/>
      </w:divBdr>
    </w:div>
    <w:div w:id="646472047">
      <w:bodyDiv w:val="1"/>
      <w:marLeft w:val="0"/>
      <w:marRight w:val="0"/>
      <w:marTop w:val="0"/>
      <w:marBottom w:val="0"/>
      <w:divBdr>
        <w:top w:val="none" w:sz="0" w:space="0" w:color="auto"/>
        <w:left w:val="none" w:sz="0" w:space="0" w:color="auto"/>
        <w:bottom w:val="none" w:sz="0" w:space="0" w:color="auto"/>
        <w:right w:val="none" w:sz="0" w:space="0" w:color="auto"/>
      </w:divBdr>
    </w:div>
    <w:div w:id="656880923">
      <w:bodyDiv w:val="1"/>
      <w:marLeft w:val="0"/>
      <w:marRight w:val="0"/>
      <w:marTop w:val="0"/>
      <w:marBottom w:val="0"/>
      <w:divBdr>
        <w:top w:val="none" w:sz="0" w:space="0" w:color="auto"/>
        <w:left w:val="none" w:sz="0" w:space="0" w:color="auto"/>
        <w:bottom w:val="none" w:sz="0" w:space="0" w:color="auto"/>
        <w:right w:val="none" w:sz="0" w:space="0" w:color="auto"/>
      </w:divBdr>
    </w:div>
    <w:div w:id="658459090">
      <w:bodyDiv w:val="1"/>
      <w:marLeft w:val="0"/>
      <w:marRight w:val="0"/>
      <w:marTop w:val="0"/>
      <w:marBottom w:val="0"/>
      <w:divBdr>
        <w:top w:val="none" w:sz="0" w:space="0" w:color="auto"/>
        <w:left w:val="none" w:sz="0" w:space="0" w:color="auto"/>
        <w:bottom w:val="none" w:sz="0" w:space="0" w:color="auto"/>
        <w:right w:val="none" w:sz="0" w:space="0" w:color="auto"/>
      </w:divBdr>
    </w:div>
    <w:div w:id="663631491">
      <w:bodyDiv w:val="1"/>
      <w:marLeft w:val="0"/>
      <w:marRight w:val="0"/>
      <w:marTop w:val="0"/>
      <w:marBottom w:val="0"/>
      <w:divBdr>
        <w:top w:val="none" w:sz="0" w:space="0" w:color="auto"/>
        <w:left w:val="none" w:sz="0" w:space="0" w:color="auto"/>
        <w:bottom w:val="none" w:sz="0" w:space="0" w:color="auto"/>
        <w:right w:val="none" w:sz="0" w:space="0" w:color="auto"/>
      </w:divBdr>
    </w:div>
    <w:div w:id="670328567">
      <w:bodyDiv w:val="1"/>
      <w:marLeft w:val="0"/>
      <w:marRight w:val="0"/>
      <w:marTop w:val="0"/>
      <w:marBottom w:val="0"/>
      <w:divBdr>
        <w:top w:val="none" w:sz="0" w:space="0" w:color="auto"/>
        <w:left w:val="none" w:sz="0" w:space="0" w:color="auto"/>
        <w:bottom w:val="none" w:sz="0" w:space="0" w:color="auto"/>
        <w:right w:val="none" w:sz="0" w:space="0" w:color="auto"/>
      </w:divBdr>
    </w:div>
    <w:div w:id="697698452">
      <w:bodyDiv w:val="1"/>
      <w:marLeft w:val="0"/>
      <w:marRight w:val="0"/>
      <w:marTop w:val="0"/>
      <w:marBottom w:val="0"/>
      <w:divBdr>
        <w:top w:val="none" w:sz="0" w:space="0" w:color="auto"/>
        <w:left w:val="none" w:sz="0" w:space="0" w:color="auto"/>
        <w:bottom w:val="none" w:sz="0" w:space="0" w:color="auto"/>
        <w:right w:val="none" w:sz="0" w:space="0" w:color="auto"/>
      </w:divBdr>
    </w:div>
    <w:div w:id="708072115">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36321462">
      <w:bodyDiv w:val="1"/>
      <w:marLeft w:val="0"/>
      <w:marRight w:val="0"/>
      <w:marTop w:val="0"/>
      <w:marBottom w:val="0"/>
      <w:divBdr>
        <w:top w:val="none" w:sz="0" w:space="0" w:color="auto"/>
        <w:left w:val="none" w:sz="0" w:space="0" w:color="auto"/>
        <w:bottom w:val="none" w:sz="0" w:space="0" w:color="auto"/>
        <w:right w:val="none" w:sz="0" w:space="0" w:color="auto"/>
      </w:divBdr>
    </w:div>
    <w:div w:id="740718413">
      <w:bodyDiv w:val="1"/>
      <w:marLeft w:val="0"/>
      <w:marRight w:val="0"/>
      <w:marTop w:val="0"/>
      <w:marBottom w:val="0"/>
      <w:divBdr>
        <w:top w:val="none" w:sz="0" w:space="0" w:color="auto"/>
        <w:left w:val="none" w:sz="0" w:space="0" w:color="auto"/>
        <w:bottom w:val="none" w:sz="0" w:space="0" w:color="auto"/>
        <w:right w:val="none" w:sz="0" w:space="0" w:color="auto"/>
      </w:divBdr>
    </w:div>
    <w:div w:id="775566196">
      <w:bodyDiv w:val="1"/>
      <w:marLeft w:val="0"/>
      <w:marRight w:val="0"/>
      <w:marTop w:val="0"/>
      <w:marBottom w:val="0"/>
      <w:divBdr>
        <w:top w:val="none" w:sz="0" w:space="0" w:color="auto"/>
        <w:left w:val="none" w:sz="0" w:space="0" w:color="auto"/>
        <w:bottom w:val="none" w:sz="0" w:space="0" w:color="auto"/>
        <w:right w:val="none" w:sz="0" w:space="0" w:color="auto"/>
      </w:divBdr>
    </w:div>
    <w:div w:id="787817768">
      <w:bodyDiv w:val="1"/>
      <w:marLeft w:val="0"/>
      <w:marRight w:val="0"/>
      <w:marTop w:val="0"/>
      <w:marBottom w:val="0"/>
      <w:divBdr>
        <w:top w:val="none" w:sz="0" w:space="0" w:color="auto"/>
        <w:left w:val="none" w:sz="0" w:space="0" w:color="auto"/>
        <w:bottom w:val="none" w:sz="0" w:space="0" w:color="auto"/>
        <w:right w:val="none" w:sz="0" w:space="0" w:color="auto"/>
      </w:divBdr>
    </w:div>
    <w:div w:id="813106822">
      <w:bodyDiv w:val="1"/>
      <w:marLeft w:val="0"/>
      <w:marRight w:val="0"/>
      <w:marTop w:val="0"/>
      <w:marBottom w:val="0"/>
      <w:divBdr>
        <w:top w:val="none" w:sz="0" w:space="0" w:color="auto"/>
        <w:left w:val="none" w:sz="0" w:space="0" w:color="auto"/>
        <w:bottom w:val="none" w:sz="0" w:space="0" w:color="auto"/>
        <w:right w:val="none" w:sz="0" w:space="0" w:color="auto"/>
      </w:divBdr>
    </w:div>
    <w:div w:id="827021416">
      <w:bodyDiv w:val="1"/>
      <w:marLeft w:val="0"/>
      <w:marRight w:val="0"/>
      <w:marTop w:val="0"/>
      <w:marBottom w:val="0"/>
      <w:divBdr>
        <w:top w:val="none" w:sz="0" w:space="0" w:color="auto"/>
        <w:left w:val="none" w:sz="0" w:space="0" w:color="auto"/>
        <w:bottom w:val="none" w:sz="0" w:space="0" w:color="auto"/>
        <w:right w:val="none" w:sz="0" w:space="0" w:color="auto"/>
      </w:divBdr>
    </w:div>
    <w:div w:id="838274827">
      <w:bodyDiv w:val="1"/>
      <w:marLeft w:val="0"/>
      <w:marRight w:val="0"/>
      <w:marTop w:val="0"/>
      <w:marBottom w:val="0"/>
      <w:divBdr>
        <w:top w:val="none" w:sz="0" w:space="0" w:color="auto"/>
        <w:left w:val="none" w:sz="0" w:space="0" w:color="auto"/>
        <w:bottom w:val="none" w:sz="0" w:space="0" w:color="auto"/>
        <w:right w:val="none" w:sz="0" w:space="0" w:color="auto"/>
      </w:divBdr>
    </w:div>
    <w:div w:id="841891682">
      <w:bodyDiv w:val="1"/>
      <w:marLeft w:val="0"/>
      <w:marRight w:val="0"/>
      <w:marTop w:val="0"/>
      <w:marBottom w:val="0"/>
      <w:divBdr>
        <w:top w:val="none" w:sz="0" w:space="0" w:color="auto"/>
        <w:left w:val="none" w:sz="0" w:space="0" w:color="auto"/>
        <w:bottom w:val="none" w:sz="0" w:space="0" w:color="auto"/>
        <w:right w:val="none" w:sz="0" w:space="0" w:color="auto"/>
      </w:divBdr>
    </w:div>
    <w:div w:id="842553203">
      <w:bodyDiv w:val="1"/>
      <w:marLeft w:val="0"/>
      <w:marRight w:val="0"/>
      <w:marTop w:val="0"/>
      <w:marBottom w:val="0"/>
      <w:divBdr>
        <w:top w:val="none" w:sz="0" w:space="0" w:color="auto"/>
        <w:left w:val="none" w:sz="0" w:space="0" w:color="auto"/>
        <w:bottom w:val="none" w:sz="0" w:space="0" w:color="auto"/>
        <w:right w:val="none" w:sz="0" w:space="0" w:color="auto"/>
      </w:divBdr>
    </w:div>
    <w:div w:id="848830550">
      <w:bodyDiv w:val="1"/>
      <w:marLeft w:val="0"/>
      <w:marRight w:val="0"/>
      <w:marTop w:val="0"/>
      <w:marBottom w:val="0"/>
      <w:divBdr>
        <w:top w:val="none" w:sz="0" w:space="0" w:color="auto"/>
        <w:left w:val="none" w:sz="0" w:space="0" w:color="auto"/>
        <w:bottom w:val="none" w:sz="0" w:space="0" w:color="auto"/>
        <w:right w:val="none" w:sz="0" w:space="0" w:color="auto"/>
      </w:divBdr>
    </w:div>
    <w:div w:id="850994541">
      <w:bodyDiv w:val="1"/>
      <w:marLeft w:val="0"/>
      <w:marRight w:val="0"/>
      <w:marTop w:val="0"/>
      <w:marBottom w:val="0"/>
      <w:divBdr>
        <w:top w:val="none" w:sz="0" w:space="0" w:color="auto"/>
        <w:left w:val="none" w:sz="0" w:space="0" w:color="auto"/>
        <w:bottom w:val="none" w:sz="0" w:space="0" w:color="auto"/>
        <w:right w:val="none" w:sz="0" w:space="0" w:color="auto"/>
      </w:divBdr>
    </w:div>
    <w:div w:id="856121632">
      <w:bodyDiv w:val="1"/>
      <w:marLeft w:val="0"/>
      <w:marRight w:val="0"/>
      <w:marTop w:val="0"/>
      <w:marBottom w:val="0"/>
      <w:divBdr>
        <w:top w:val="none" w:sz="0" w:space="0" w:color="auto"/>
        <w:left w:val="none" w:sz="0" w:space="0" w:color="auto"/>
        <w:bottom w:val="none" w:sz="0" w:space="0" w:color="auto"/>
        <w:right w:val="none" w:sz="0" w:space="0" w:color="auto"/>
      </w:divBdr>
    </w:div>
    <w:div w:id="857234876">
      <w:bodyDiv w:val="1"/>
      <w:marLeft w:val="0"/>
      <w:marRight w:val="0"/>
      <w:marTop w:val="0"/>
      <w:marBottom w:val="0"/>
      <w:divBdr>
        <w:top w:val="none" w:sz="0" w:space="0" w:color="auto"/>
        <w:left w:val="none" w:sz="0" w:space="0" w:color="auto"/>
        <w:bottom w:val="none" w:sz="0" w:space="0" w:color="auto"/>
        <w:right w:val="none" w:sz="0" w:space="0" w:color="auto"/>
      </w:divBdr>
    </w:div>
    <w:div w:id="864945660">
      <w:bodyDiv w:val="1"/>
      <w:marLeft w:val="0"/>
      <w:marRight w:val="0"/>
      <w:marTop w:val="0"/>
      <w:marBottom w:val="0"/>
      <w:divBdr>
        <w:top w:val="none" w:sz="0" w:space="0" w:color="auto"/>
        <w:left w:val="none" w:sz="0" w:space="0" w:color="auto"/>
        <w:bottom w:val="none" w:sz="0" w:space="0" w:color="auto"/>
        <w:right w:val="none" w:sz="0" w:space="0" w:color="auto"/>
      </w:divBdr>
    </w:div>
    <w:div w:id="890193516">
      <w:bodyDiv w:val="1"/>
      <w:marLeft w:val="0"/>
      <w:marRight w:val="0"/>
      <w:marTop w:val="0"/>
      <w:marBottom w:val="0"/>
      <w:divBdr>
        <w:top w:val="none" w:sz="0" w:space="0" w:color="auto"/>
        <w:left w:val="none" w:sz="0" w:space="0" w:color="auto"/>
        <w:bottom w:val="none" w:sz="0" w:space="0" w:color="auto"/>
        <w:right w:val="none" w:sz="0" w:space="0" w:color="auto"/>
      </w:divBdr>
    </w:div>
    <w:div w:id="901141818">
      <w:bodyDiv w:val="1"/>
      <w:marLeft w:val="0"/>
      <w:marRight w:val="0"/>
      <w:marTop w:val="0"/>
      <w:marBottom w:val="0"/>
      <w:divBdr>
        <w:top w:val="none" w:sz="0" w:space="0" w:color="auto"/>
        <w:left w:val="none" w:sz="0" w:space="0" w:color="auto"/>
        <w:bottom w:val="none" w:sz="0" w:space="0" w:color="auto"/>
        <w:right w:val="none" w:sz="0" w:space="0" w:color="auto"/>
      </w:divBdr>
    </w:div>
    <w:div w:id="915632655">
      <w:bodyDiv w:val="1"/>
      <w:marLeft w:val="0"/>
      <w:marRight w:val="0"/>
      <w:marTop w:val="0"/>
      <w:marBottom w:val="0"/>
      <w:divBdr>
        <w:top w:val="none" w:sz="0" w:space="0" w:color="auto"/>
        <w:left w:val="none" w:sz="0" w:space="0" w:color="auto"/>
        <w:bottom w:val="none" w:sz="0" w:space="0" w:color="auto"/>
        <w:right w:val="none" w:sz="0" w:space="0" w:color="auto"/>
      </w:divBdr>
    </w:div>
    <w:div w:id="921066925">
      <w:bodyDiv w:val="1"/>
      <w:marLeft w:val="0"/>
      <w:marRight w:val="0"/>
      <w:marTop w:val="0"/>
      <w:marBottom w:val="0"/>
      <w:divBdr>
        <w:top w:val="none" w:sz="0" w:space="0" w:color="auto"/>
        <w:left w:val="none" w:sz="0" w:space="0" w:color="auto"/>
        <w:bottom w:val="none" w:sz="0" w:space="0" w:color="auto"/>
        <w:right w:val="none" w:sz="0" w:space="0" w:color="auto"/>
      </w:divBdr>
    </w:div>
    <w:div w:id="946501032">
      <w:bodyDiv w:val="1"/>
      <w:marLeft w:val="0"/>
      <w:marRight w:val="0"/>
      <w:marTop w:val="0"/>
      <w:marBottom w:val="0"/>
      <w:divBdr>
        <w:top w:val="none" w:sz="0" w:space="0" w:color="auto"/>
        <w:left w:val="none" w:sz="0" w:space="0" w:color="auto"/>
        <w:bottom w:val="none" w:sz="0" w:space="0" w:color="auto"/>
        <w:right w:val="none" w:sz="0" w:space="0" w:color="auto"/>
      </w:divBdr>
    </w:div>
    <w:div w:id="950210737">
      <w:bodyDiv w:val="1"/>
      <w:marLeft w:val="0"/>
      <w:marRight w:val="0"/>
      <w:marTop w:val="0"/>
      <w:marBottom w:val="0"/>
      <w:divBdr>
        <w:top w:val="none" w:sz="0" w:space="0" w:color="auto"/>
        <w:left w:val="none" w:sz="0" w:space="0" w:color="auto"/>
        <w:bottom w:val="none" w:sz="0" w:space="0" w:color="auto"/>
        <w:right w:val="none" w:sz="0" w:space="0" w:color="auto"/>
      </w:divBdr>
    </w:div>
    <w:div w:id="979386754">
      <w:bodyDiv w:val="1"/>
      <w:marLeft w:val="0"/>
      <w:marRight w:val="0"/>
      <w:marTop w:val="0"/>
      <w:marBottom w:val="0"/>
      <w:divBdr>
        <w:top w:val="none" w:sz="0" w:space="0" w:color="auto"/>
        <w:left w:val="none" w:sz="0" w:space="0" w:color="auto"/>
        <w:bottom w:val="none" w:sz="0" w:space="0" w:color="auto"/>
        <w:right w:val="none" w:sz="0" w:space="0" w:color="auto"/>
      </w:divBdr>
    </w:div>
    <w:div w:id="979962419">
      <w:bodyDiv w:val="1"/>
      <w:marLeft w:val="0"/>
      <w:marRight w:val="0"/>
      <w:marTop w:val="0"/>
      <w:marBottom w:val="0"/>
      <w:divBdr>
        <w:top w:val="none" w:sz="0" w:space="0" w:color="auto"/>
        <w:left w:val="none" w:sz="0" w:space="0" w:color="auto"/>
        <w:bottom w:val="none" w:sz="0" w:space="0" w:color="auto"/>
        <w:right w:val="none" w:sz="0" w:space="0" w:color="auto"/>
      </w:divBdr>
    </w:div>
    <w:div w:id="989560236">
      <w:bodyDiv w:val="1"/>
      <w:marLeft w:val="0"/>
      <w:marRight w:val="0"/>
      <w:marTop w:val="0"/>
      <w:marBottom w:val="0"/>
      <w:divBdr>
        <w:top w:val="none" w:sz="0" w:space="0" w:color="auto"/>
        <w:left w:val="none" w:sz="0" w:space="0" w:color="auto"/>
        <w:bottom w:val="none" w:sz="0" w:space="0" w:color="auto"/>
        <w:right w:val="none" w:sz="0" w:space="0" w:color="auto"/>
      </w:divBdr>
    </w:div>
    <w:div w:id="1021249611">
      <w:bodyDiv w:val="1"/>
      <w:marLeft w:val="0"/>
      <w:marRight w:val="0"/>
      <w:marTop w:val="0"/>
      <w:marBottom w:val="0"/>
      <w:divBdr>
        <w:top w:val="none" w:sz="0" w:space="0" w:color="auto"/>
        <w:left w:val="none" w:sz="0" w:space="0" w:color="auto"/>
        <w:bottom w:val="none" w:sz="0" w:space="0" w:color="auto"/>
        <w:right w:val="none" w:sz="0" w:space="0" w:color="auto"/>
      </w:divBdr>
    </w:div>
    <w:div w:id="1038315353">
      <w:bodyDiv w:val="1"/>
      <w:marLeft w:val="0"/>
      <w:marRight w:val="0"/>
      <w:marTop w:val="0"/>
      <w:marBottom w:val="0"/>
      <w:divBdr>
        <w:top w:val="none" w:sz="0" w:space="0" w:color="auto"/>
        <w:left w:val="none" w:sz="0" w:space="0" w:color="auto"/>
        <w:bottom w:val="none" w:sz="0" w:space="0" w:color="auto"/>
        <w:right w:val="none" w:sz="0" w:space="0" w:color="auto"/>
      </w:divBdr>
    </w:div>
    <w:div w:id="1060247954">
      <w:bodyDiv w:val="1"/>
      <w:marLeft w:val="0"/>
      <w:marRight w:val="0"/>
      <w:marTop w:val="0"/>
      <w:marBottom w:val="0"/>
      <w:divBdr>
        <w:top w:val="none" w:sz="0" w:space="0" w:color="auto"/>
        <w:left w:val="none" w:sz="0" w:space="0" w:color="auto"/>
        <w:bottom w:val="none" w:sz="0" w:space="0" w:color="auto"/>
        <w:right w:val="none" w:sz="0" w:space="0" w:color="auto"/>
      </w:divBdr>
    </w:div>
    <w:div w:id="1066689636">
      <w:bodyDiv w:val="1"/>
      <w:marLeft w:val="0"/>
      <w:marRight w:val="0"/>
      <w:marTop w:val="0"/>
      <w:marBottom w:val="0"/>
      <w:divBdr>
        <w:top w:val="none" w:sz="0" w:space="0" w:color="auto"/>
        <w:left w:val="none" w:sz="0" w:space="0" w:color="auto"/>
        <w:bottom w:val="none" w:sz="0" w:space="0" w:color="auto"/>
        <w:right w:val="none" w:sz="0" w:space="0" w:color="auto"/>
      </w:divBdr>
    </w:div>
    <w:div w:id="1073821102">
      <w:bodyDiv w:val="1"/>
      <w:marLeft w:val="0"/>
      <w:marRight w:val="0"/>
      <w:marTop w:val="0"/>
      <w:marBottom w:val="0"/>
      <w:divBdr>
        <w:top w:val="none" w:sz="0" w:space="0" w:color="auto"/>
        <w:left w:val="none" w:sz="0" w:space="0" w:color="auto"/>
        <w:bottom w:val="none" w:sz="0" w:space="0" w:color="auto"/>
        <w:right w:val="none" w:sz="0" w:space="0" w:color="auto"/>
      </w:divBdr>
    </w:div>
    <w:div w:id="1080832524">
      <w:bodyDiv w:val="1"/>
      <w:marLeft w:val="0"/>
      <w:marRight w:val="0"/>
      <w:marTop w:val="0"/>
      <w:marBottom w:val="0"/>
      <w:divBdr>
        <w:top w:val="none" w:sz="0" w:space="0" w:color="auto"/>
        <w:left w:val="none" w:sz="0" w:space="0" w:color="auto"/>
        <w:bottom w:val="none" w:sz="0" w:space="0" w:color="auto"/>
        <w:right w:val="none" w:sz="0" w:space="0" w:color="auto"/>
      </w:divBdr>
    </w:div>
    <w:div w:id="1083144018">
      <w:bodyDiv w:val="1"/>
      <w:marLeft w:val="0"/>
      <w:marRight w:val="0"/>
      <w:marTop w:val="0"/>
      <w:marBottom w:val="0"/>
      <w:divBdr>
        <w:top w:val="none" w:sz="0" w:space="0" w:color="auto"/>
        <w:left w:val="none" w:sz="0" w:space="0" w:color="auto"/>
        <w:bottom w:val="none" w:sz="0" w:space="0" w:color="auto"/>
        <w:right w:val="none" w:sz="0" w:space="0" w:color="auto"/>
      </w:divBdr>
    </w:div>
    <w:div w:id="1085684065">
      <w:bodyDiv w:val="1"/>
      <w:marLeft w:val="0"/>
      <w:marRight w:val="0"/>
      <w:marTop w:val="0"/>
      <w:marBottom w:val="0"/>
      <w:divBdr>
        <w:top w:val="none" w:sz="0" w:space="0" w:color="auto"/>
        <w:left w:val="none" w:sz="0" w:space="0" w:color="auto"/>
        <w:bottom w:val="none" w:sz="0" w:space="0" w:color="auto"/>
        <w:right w:val="none" w:sz="0" w:space="0" w:color="auto"/>
      </w:divBdr>
    </w:div>
    <w:div w:id="1092966669">
      <w:bodyDiv w:val="1"/>
      <w:marLeft w:val="0"/>
      <w:marRight w:val="0"/>
      <w:marTop w:val="0"/>
      <w:marBottom w:val="0"/>
      <w:divBdr>
        <w:top w:val="none" w:sz="0" w:space="0" w:color="auto"/>
        <w:left w:val="none" w:sz="0" w:space="0" w:color="auto"/>
        <w:bottom w:val="none" w:sz="0" w:space="0" w:color="auto"/>
        <w:right w:val="none" w:sz="0" w:space="0" w:color="auto"/>
      </w:divBdr>
    </w:div>
    <w:div w:id="1116295799">
      <w:bodyDiv w:val="1"/>
      <w:marLeft w:val="0"/>
      <w:marRight w:val="0"/>
      <w:marTop w:val="0"/>
      <w:marBottom w:val="0"/>
      <w:divBdr>
        <w:top w:val="none" w:sz="0" w:space="0" w:color="auto"/>
        <w:left w:val="none" w:sz="0" w:space="0" w:color="auto"/>
        <w:bottom w:val="none" w:sz="0" w:space="0" w:color="auto"/>
        <w:right w:val="none" w:sz="0" w:space="0" w:color="auto"/>
      </w:divBdr>
    </w:div>
    <w:div w:id="1116676216">
      <w:bodyDiv w:val="1"/>
      <w:marLeft w:val="0"/>
      <w:marRight w:val="0"/>
      <w:marTop w:val="0"/>
      <w:marBottom w:val="0"/>
      <w:divBdr>
        <w:top w:val="none" w:sz="0" w:space="0" w:color="auto"/>
        <w:left w:val="none" w:sz="0" w:space="0" w:color="auto"/>
        <w:bottom w:val="none" w:sz="0" w:space="0" w:color="auto"/>
        <w:right w:val="none" w:sz="0" w:space="0" w:color="auto"/>
      </w:divBdr>
    </w:div>
    <w:div w:id="1126698945">
      <w:bodyDiv w:val="1"/>
      <w:marLeft w:val="0"/>
      <w:marRight w:val="0"/>
      <w:marTop w:val="0"/>
      <w:marBottom w:val="0"/>
      <w:divBdr>
        <w:top w:val="none" w:sz="0" w:space="0" w:color="auto"/>
        <w:left w:val="none" w:sz="0" w:space="0" w:color="auto"/>
        <w:bottom w:val="none" w:sz="0" w:space="0" w:color="auto"/>
        <w:right w:val="none" w:sz="0" w:space="0" w:color="auto"/>
      </w:divBdr>
    </w:div>
    <w:div w:id="1129934509">
      <w:bodyDiv w:val="1"/>
      <w:marLeft w:val="0"/>
      <w:marRight w:val="0"/>
      <w:marTop w:val="0"/>
      <w:marBottom w:val="0"/>
      <w:divBdr>
        <w:top w:val="none" w:sz="0" w:space="0" w:color="auto"/>
        <w:left w:val="none" w:sz="0" w:space="0" w:color="auto"/>
        <w:bottom w:val="none" w:sz="0" w:space="0" w:color="auto"/>
        <w:right w:val="none" w:sz="0" w:space="0" w:color="auto"/>
      </w:divBdr>
    </w:div>
    <w:div w:id="1143154842">
      <w:bodyDiv w:val="1"/>
      <w:marLeft w:val="0"/>
      <w:marRight w:val="0"/>
      <w:marTop w:val="0"/>
      <w:marBottom w:val="0"/>
      <w:divBdr>
        <w:top w:val="none" w:sz="0" w:space="0" w:color="auto"/>
        <w:left w:val="none" w:sz="0" w:space="0" w:color="auto"/>
        <w:bottom w:val="none" w:sz="0" w:space="0" w:color="auto"/>
        <w:right w:val="none" w:sz="0" w:space="0" w:color="auto"/>
      </w:divBdr>
    </w:div>
    <w:div w:id="1157526754">
      <w:bodyDiv w:val="1"/>
      <w:marLeft w:val="0"/>
      <w:marRight w:val="0"/>
      <w:marTop w:val="0"/>
      <w:marBottom w:val="0"/>
      <w:divBdr>
        <w:top w:val="none" w:sz="0" w:space="0" w:color="auto"/>
        <w:left w:val="none" w:sz="0" w:space="0" w:color="auto"/>
        <w:bottom w:val="none" w:sz="0" w:space="0" w:color="auto"/>
        <w:right w:val="none" w:sz="0" w:space="0" w:color="auto"/>
      </w:divBdr>
    </w:div>
    <w:div w:id="1157724485">
      <w:bodyDiv w:val="1"/>
      <w:marLeft w:val="0"/>
      <w:marRight w:val="0"/>
      <w:marTop w:val="0"/>
      <w:marBottom w:val="0"/>
      <w:divBdr>
        <w:top w:val="none" w:sz="0" w:space="0" w:color="auto"/>
        <w:left w:val="none" w:sz="0" w:space="0" w:color="auto"/>
        <w:bottom w:val="none" w:sz="0" w:space="0" w:color="auto"/>
        <w:right w:val="none" w:sz="0" w:space="0" w:color="auto"/>
      </w:divBdr>
    </w:div>
    <w:div w:id="1159732726">
      <w:bodyDiv w:val="1"/>
      <w:marLeft w:val="0"/>
      <w:marRight w:val="0"/>
      <w:marTop w:val="0"/>
      <w:marBottom w:val="0"/>
      <w:divBdr>
        <w:top w:val="none" w:sz="0" w:space="0" w:color="auto"/>
        <w:left w:val="none" w:sz="0" w:space="0" w:color="auto"/>
        <w:bottom w:val="none" w:sz="0" w:space="0" w:color="auto"/>
        <w:right w:val="none" w:sz="0" w:space="0" w:color="auto"/>
      </w:divBdr>
    </w:div>
    <w:div w:id="1186481977">
      <w:bodyDiv w:val="1"/>
      <w:marLeft w:val="0"/>
      <w:marRight w:val="0"/>
      <w:marTop w:val="0"/>
      <w:marBottom w:val="0"/>
      <w:divBdr>
        <w:top w:val="none" w:sz="0" w:space="0" w:color="auto"/>
        <w:left w:val="none" w:sz="0" w:space="0" w:color="auto"/>
        <w:bottom w:val="none" w:sz="0" w:space="0" w:color="auto"/>
        <w:right w:val="none" w:sz="0" w:space="0" w:color="auto"/>
      </w:divBdr>
    </w:div>
    <w:div w:id="1188635964">
      <w:bodyDiv w:val="1"/>
      <w:marLeft w:val="0"/>
      <w:marRight w:val="0"/>
      <w:marTop w:val="0"/>
      <w:marBottom w:val="0"/>
      <w:divBdr>
        <w:top w:val="none" w:sz="0" w:space="0" w:color="auto"/>
        <w:left w:val="none" w:sz="0" w:space="0" w:color="auto"/>
        <w:bottom w:val="none" w:sz="0" w:space="0" w:color="auto"/>
        <w:right w:val="none" w:sz="0" w:space="0" w:color="auto"/>
      </w:divBdr>
    </w:div>
    <w:div w:id="1199197251">
      <w:bodyDiv w:val="1"/>
      <w:marLeft w:val="0"/>
      <w:marRight w:val="0"/>
      <w:marTop w:val="0"/>
      <w:marBottom w:val="0"/>
      <w:divBdr>
        <w:top w:val="none" w:sz="0" w:space="0" w:color="auto"/>
        <w:left w:val="none" w:sz="0" w:space="0" w:color="auto"/>
        <w:bottom w:val="none" w:sz="0" w:space="0" w:color="auto"/>
        <w:right w:val="none" w:sz="0" w:space="0" w:color="auto"/>
      </w:divBdr>
    </w:div>
    <w:div w:id="1221743795">
      <w:bodyDiv w:val="1"/>
      <w:marLeft w:val="0"/>
      <w:marRight w:val="0"/>
      <w:marTop w:val="0"/>
      <w:marBottom w:val="0"/>
      <w:divBdr>
        <w:top w:val="none" w:sz="0" w:space="0" w:color="auto"/>
        <w:left w:val="none" w:sz="0" w:space="0" w:color="auto"/>
        <w:bottom w:val="none" w:sz="0" w:space="0" w:color="auto"/>
        <w:right w:val="none" w:sz="0" w:space="0" w:color="auto"/>
      </w:divBdr>
    </w:div>
    <w:div w:id="1243221542">
      <w:bodyDiv w:val="1"/>
      <w:marLeft w:val="0"/>
      <w:marRight w:val="0"/>
      <w:marTop w:val="0"/>
      <w:marBottom w:val="0"/>
      <w:divBdr>
        <w:top w:val="none" w:sz="0" w:space="0" w:color="auto"/>
        <w:left w:val="none" w:sz="0" w:space="0" w:color="auto"/>
        <w:bottom w:val="none" w:sz="0" w:space="0" w:color="auto"/>
        <w:right w:val="none" w:sz="0" w:space="0" w:color="auto"/>
      </w:divBdr>
    </w:div>
    <w:div w:id="1262758855">
      <w:bodyDiv w:val="1"/>
      <w:marLeft w:val="0"/>
      <w:marRight w:val="0"/>
      <w:marTop w:val="0"/>
      <w:marBottom w:val="0"/>
      <w:divBdr>
        <w:top w:val="none" w:sz="0" w:space="0" w:color="auto"/>
        <w:left w:val="none" w:sz="0" w:space="0" w:color="auto"/>
        <w:bottom w:val="none" w:sz="0" w:space="0" w:color="auto"/>
        <w:right w:val="none" w:sz="0" w:space="0" w:color="auto"/>
      </w:divBdr>
    </w:div>
    <w:div w:id="1275018961">
      <w:bodyDiv w:val="1"/>
      <w:marLeft w:val="0"/>
      <w:marRight w:val="0"/>
      <w:marTop w:val="0"/>
      <w:marBottom w:val="0"/>
      <w:divBdr>
        <w:top w:val="none" w:sz="0" w:space="0" w:color="auto"/>
        <w:left w:val="none" w:sz="0" w:space="0" w:color="auto"/>
        <w:bottom w:val="none" w:sz="0" w:space="0" w:color="auto"/>
        <w:right w:val="none" w:sz="0" w:space="0" w:color="auto"/>
      </w:divBdr>
    </w:div>
    <w:div w:id="1277978439">
      <w:bodyDiv w:val="1"/>
      <w:marLeft w:val="0"/>
      <w:marRight w:val="0"/>
      <w:marTop w:val="0"/>
      <w:marBottom w:val="0"/>
      <w:divBdr>
        <w:top w:val="none" w:sz="0" w:space="0" w:color="auto"/>
        <w:left w:val="none" w:sz="0" w:space="0" w:color="auto"/>
        <w:bottom w:val="none" w:sz="0" w:space="0" w:color="auto"/>
        <w:right w:val="none" w:sz="0" w:space="0" w:color="auto"/>
      </w:divBdr>
    </w:div>
    <w:div w:id="1329670139">
      <w:bodyDiv w:val="1"/>
      <w:marLeft w:val="0"/>
      <w:marRight w:val="0"/>
      <w:marTop w:val="0"/>
      <w:marBottom w:val="0"/>
      <w:divBdr>
        <w:top w:val="none" w:sz="0" w:space="0" w:color="auto"/>
        <w:left w:val="none" w:sz="0" w:space="0" w:color="auto"/>
        <w:bottom w:val="none" w:sz="0" w:space="0" w:color="auto"/>
        <w:right w:val="none" w:sz="0" w:space="0" w:color="auto"/>
      </w:divBdr>
    </w:div>
    <w:div w:id="1338576092">
      <w:bodyDiv w:val="1"/>
      <w:marLeft w:val="0"/>
      <w:marRight w:val="0"/>
      <w:marTop w:val="0"/>
      <w:marBottom w:val="0"/>
      <w:divBdr>
        <w:top w:val="none" w:sz="0" w:space="0" w:color="auto"/>
        <w:left w:val="none" w:sz="0" w:space="0" w:color="auto"/>
        <w:bottom w:val="none" w:sz="0" w:space="0" w:color="auto"/>
        <w:right w:val="none" w:sz="0" w:space="0" w:color="auto"/>
      </w:divBdr>
    </w:div>
    <w:div w:id="1354383875">
      <w:bodyDiv w:val="1"/>
      <w:marLeft w:val="0"/>
      <w:marRight w:val="0"/>
      <w:marTop w:val="0"/>
      <w:marBottom w:val="0"/>
      <w:divBdr>
        <w:top w:val="none" w:sz="0" w:space="0" w:color="auto"/>
        <w:left w:val="none" w:sz="0" w:space="0" w:color="auto"/>
        <w:bottom w:val="none" w:sz="0" w:space="0" w:color="auto"/>
        <w:right w:val="none" w:sz="0" w:space="0" w:color="auto"/>
      </w:divBdr>
    </w:div>
    <w:div w:id="1356150675">
      <w:bodyDiv w:val="1"/>
      <w:marLeft w:val="0"/>
      <w:marRight w:val="0"/>
      <w:marTop w:val="0"/>
      <w:marBottom w:val="0"/>
      <w:divBdr>
        <w:top w:val="none" w:sz="0" w:space="0" w:color="auto"/>
        <w:left w:val="none" w:sz="0" w:space="0" w:color="auto"/>
        <w:bottom w:val="none" w:sz="0" w:space="0" w:color="auto"/>
        <w:right w:val="none" w:sz="0" w:space="0" w:color="auto"/>
      </w:divBdr>
    </w:div>
    <w:div w:id="1409352115">
      <w:bodyDiv w:val="1"/>
      <w:marLeft w:val="0"/>
      <w:marRight w:val="0"/>
      <w:marTop w:val="0"/>
      <w:marBottom w:val="0"/>
      <w:divBdr>
        <w:top w:val="none" w:sz="0" w:space="0" w:color="auto"/>
        <w:left w:val="none" w:sz="0" w:space="0" w:color="auto"/>
        <w:bottom w:val="none" w:sz="0" w:space="0" w:color="auto"/>
        <w:right w:val="none" w:sz="0" w:space="0" w:color="auto"/>
      </w:divBdr>
    </w:div>
    <w:div w:id="1425879207">
      <w:bodyDiv w:val="1"/>
      <w:marLeft w:val="0"/>
      <w:marRight w:val="0"/>
      <w:marTop w:val="0"/>
      <w:marBottom w:val="0"/>
      <w:divBdr>
        <w:top w:val="none" w:sz="0" w:space="0" w:color="auto"/>
        <w:left w:val="none" w:sz="0" w:space="0" w:color="auto"/>
        <w:bottom w:val="none" w:sz="0" w:space="0" w:color="auto"/>
        <w:right w:val="none" w:sz="0" w:space="0" w:color="auto"/>
      </w:divBdr>
    </w:div>
    <w:div w:id="1452241836">
      <w:bodyDiv w:val="1"/>
      <w:marLeft w:val="0"/>
      <w:marRight w:val="0"/>
      <w:marTop w:val="0"/>
      <w:marBottom w:val="0"/>
      <w:divBdr>
        <w:top w:val="none" w:sz="0" w:space="0" w:color="auto"/>
        <w:left w:val="none" w:sz="0" w:space="0" w:color="auto"/>
        <w:bottom w:val="none" w:sz="0" w:space="0" w:color="auto"/>
        <w:right w:val="none" w:sz="0" w:space="0" w:color="auto"/>
      </w:divBdr>
    </w:div>
    <w:div w:id="1469205654">
      <w:bodyDiv w:val="1"/>
      <w:marLeft w:val="0"/>
      <w:marRight w:val="0"/>
      <w:marTop w:val="0"/>
      <w:marBottom w:val="0"/>
      <w:divBdr>
        <w:top w:val="none" w:sz="0" w:space="0" w:color="auto"/>
        <w:left w:val="none" w:sz="0" w:space="0" w:color="auto"/>
        <w:bottom w:val="none" w:sz="0" w:space="0" w:color="auto"/>
        <w:right w:val="none" w:sz="0" w:space="0" w:color="auto"/>
      </w:divBdr>
    </w:div>
    <w:div w:id="1471242034">
      <w:bodyDiv w:val="1"/>
      <w:marLeft w:val="0"/>
      <w:marRight w:val="0"/>
      <w:marTop w:val="0"/>
      <w:marBottom w:val="0"/>
      <w:divBdr>
        <w:top w:val="none" w:sz="0" w:space="0" w:color="auto"/>
        <w:left w:val="none" w:sz="0" w:space="0" w:color="auto"/>
        <w:bottom w:val="none" w:sz="0" w:space="0" w:color="auto"/>
        <w:right w:val="none" w:sz="0" w:space="0" w:color="auto"/>
      </w:divBdr>
    </w:div>
    <w:div w:id="1493524268">
      <w:bodyDiv w:val="1"/>
      <w:marLeft w:val="0"/>
      <w:marRight w:val="0"/>
      <w:marTop w:val="0"/>
      <w:marBottom w:val="0"/>
      <w:divBdr>
        <w:top w:val="none" w:sz="0" w:space="0" w:color="auto"/>
        <w:left w:val="none" w:sz="0" w:space="0" w:color="auto"/>
        <w:bottom w:val="none" w:sz="0" w:space="0" w:color="auto"/>
        <w:right w:val="none" w:sz="0" w:space="0" w:color="auto"/>
      </w:divBdr>
    </w:div>
    <w:div w:id="1500458678">
      <w:bodyDiv w:val="1"/>
      <w:marLeft w:val="0"/>
      <w:marRight w:val="0"/>
      <w:marTop w:val="0"/>
      <w:marBottom w:val="0"/>
      <w:divBdr>
        <w:top w:val="none" w:sz="0" w:space="0" w:color="auto"/>
        <w:left w:val="none" w:sz="0" w:space="0" w:color="auto"/>
        <w:bottom w:val="none" w:sz="0" w:space="0" w:color="auto"/>
        <w:right w:val="none" w:sz="0" w:space="0" w:color="auto"/>
      </w:divBdr>
    </w:div>
    <w:div w:id="1535146563">
      <w:bodyDiv w:val="1"/>
      <w:marLeft w:val="0"/>
      <w:marRight w:val="0"/>
      <w:marTop w:val="0"/>
      <w:marBottom w:val="0"/>
      <w:divBdr>
        <w:top w:val="none" w:sz="0" w:space="0" w:color="auto"/>
        <w:left w:val="none" w:sz="0" w:space="0" w:color="auto"/>
        <w:bottom w:val="none" w:sz="0" w:space="0" w:color="auto"/>
        <w:right w:val="none" w:sz="0" w:space="0" w:color="auto"/>
      </w:divBdr>
    </w:div>
    <w:div w:id="1541236213">
      <w:bodyDiv w:val="1"/>
      <w:marLeft w:val="0"/>
      <w:marRight w:val="0"/>
      <w:marTop w:val="0"/>
      <w:marBottom w:val="0"/>
      <w:divBdr>
        <w:top w:val="none" w:sz="0" w:space="0" w:color="auto"/>
        <w:left w:val="none" w:sz="0" w:space="0" w:color="auto"/>
        <w:bottom w:val="none" w:sz="0" w:space="0" w:color="auto"/>
        <w:right w:val="none" w:sz="0" w:space="0" w:color="auto"/>
      </w:divBdr>
    </w:div>
    <w:div w:id="1541745952">
      <w:bodyDiv w:val="1"/>
      <w:marLeft w:val="0"/>
      <w:marRight w:val="0"/>
      <w:marTop w:val="0"/>
      <w:marBottom w:val="0"/>
      <w:divBdr>
        <w:top w:val="none" w:sz="0" w:space="0" w:color="auto"/>
        <w:left w:val="none" w:sz="0" w:space="0" w:color="auto"/>
        <w:bottom w:val="none" w:sz="0" w:space="0" w:color="auto"/>
        <w:right w:val="none" w:sz="0" w:space="0" w:color="auto"/>
      </w:divBdr>
    </w:div>
    <w:div w:id="1563905764">
      <w:bodyDiv w:val="1"/>
      <w:marLeft w:val="0"/>
      <w:marRight w:val="0"/>
      <w:marTop w:val="0"/>
      <w:marBottom w:val="0"/>
      <w:divBdr>
        <w:top w:val="none" w:sz="0" w:space="0" w:color="auto"/>
        <w:left w:val="none" w:sz="0" w:space="0" w:color="auto"/>
        <w:bottom w:val="none" w:sz="0" w:space="0" w:color="auto"/>
        <w:right w:val="none" w:sz="0" w:space="0" w:color="auto"/>
      </w:divBdr>
    </w:div>
    <w:div w:id="1566139072">
      <w:bodyDiv w:val="1"/>
      <w:marLeft w:val="0"/>
      <w:marRight w:val="0"/>
      <w:marTop w:val="0"/>
      <w:marBottom w:val="0"/>
      <w:divBdr>
        <w:top w:val="none" w:sz="0" w:space="0" w:color="auto"/>
        <w:left w:val="none" w:sz="0" w:space="0" w:color="auto"/>
        <w:bottom w:val="none" w:sz="0" w:space="0" w:color="auto"/>
        <w:right w:val="none" w:sz="0" w:space="0" w:color="auto"/>
      </w:divBdr>
    </w:div>
    <w:div w:id="1577281763">
      <w:bodyDiv w:val="1"/>
      <w:marLeft w:val="0"/>
      <w:marRight w:val="0"/>
      <w:marTop w:val="0"/>
      <w:marBottom w:val="0"/>
      <w:divBdr>
        <w:top w:val="none" w:sz="0" w:space="0" w:color="auto"/>
        <w:left w:val="none" w:sz="0" w:space="0" w:color="auto"/>
        <w:bottom w:val="none" w:sz="0" w:space="0" w:color="auto"/>
        <w:right w:val="none" w:sz="0" w:space="0" w:color="auto"/>
      </w:divBdr>
    </w:div>
    <w:div w:id="1581670391">
      <w:bodyDiv w:val="1"/>
      <w:marLeft w:val="0"/>
      <w:marRight w:val="0"/>
      <w:marTop w:val="0"/>
      <w:marBottom w:val="0"/>
      <w:divBdr>
        <w:top w:val="none" w:sz="0" w:space="0" w:color="auto"/>
        <w:left w:val="none" w:sz="0" w:space="0" w:color="auto"/>
        <w:bottom w:val="none" w:sz="0" w:space="0" w:color="auto"/>
        <w:right w:val="none" w:sz="0" w:space="0" w:color="auto"/>
      </w:divBdr>
    </w:div>
    <w:div w:id="1584029745">
      <w:bodyDiv w:val="1"/>
      <w:marLeft w:val="0"/>
      <w:marRight w:val="0"/>
      <w:marTop w:val="0"/>
      <w:marBottom w:val="0"/>
      <w:divBdr>
        <w:top w:val="none" w:sz="0" w:space="0" w:color="auto"/>
        <w:left w:val="none" w:sz="0" w:space="0" w:color="auto"/>
        <w:bottom w:val="none" w:sz="0" w:space="0" w:color="auto"/>
        <w:right w:val="none" w:sz="0" w:space="0" w:color="auto"/>
      </w:divBdr>
    </w:div>
    <w:div w:id="1586841139">
      <w:bodyDiv w:val="1"/>
      <w:marLeft w:val="0"/>
      <w:marRight w:val="0"/>
      <w:marTop w:val="0"/>
      <w:marBottom w:val="0"/>
      <w:divBdr>
        <w:top w:val="none" w:sz="0" w:space="0" w:color="auto"/>
        <w:left w:val="none" w:sz="0" w:space="0" w:color="auto"/>
        <w:bottom w:val="none" w:sz="0" w:space="0" w:color="auto"/>
        <w:right w:val="none" w:sz="0" w:space="0" w:color="auto"/>
      </w:divBdr>
    </w:div>
    <w:div w:id="1591694106">
      <w:bodyDiv w:val="1"/>
      <w:marLeft w:val="0"/>
      <w:marRight w:val="0"/>
      <w:marTop w:val="0"/>
      <w:marBottom w:val="0"/>
      <w:divBdr>
        <w:top w:val="none" w:sz="0" w:space="0" w:color="auto"/>
        <w:left w:val="none" w:sz="0" w:space="0" w:color="auto"/>
        <w:bottom w:val="none" w:sz="0" w:space="0" w:color="auto"/>
        <w:right w:val="none" w:sz="0" w:space="0" w:color="auto"/>
      </w:divBdr>
    </w:div>
    <w:div w:id="1615743258">
      <w:bodyDiv w:val="1"/>
      <w:marLeft w:val="0"/>
      <w:marRight w:val="0"/>
      <w:marTop w:val="0"/>
      <w:marBottom w:val="0"/>
      <w:divBdr>
        <w:top w:val="none" w:sz="0" w:space="0" w:color="auto"/>
        <w:left w:val="none" w:sz="0" w:space="0" w:color="auto"/>
        <w:bottom w:val="none" w:sz="0" w:space="0" w:color="auto"/>
        <w:right w:val="none" w:sz="0" w:space="0" w:color="auto"/>
      </w:divBdr>
    </w:div>
    <w:div w:id="1625307025">
      <w:bodyDiv w:val="1"/>
      <w:marLeft w:val="0"/>
      <w:marRight w:val="0"/>
      <w:marTop w:val="0"/>
      <w:marBottom w:val="0"/>
      <w:divBdr>
        <w:top w:val="none" w:sz="0" w:space="0" w:color="auto"/>
        <w:left w:val="none" w:sz="0" w:space="0" w:color="auto"/>
        <w:bottom w:val="none" w:sz="0" w:space="0" w:color="auto"/>
        <w:right w:val="none" w:sz="0" w:space="0" w:color="auto"/>
      </w:divBdr>
    </w:div>
    <w:div w:id="1660041247">
      <w:bodyDiv w:val="1"/>
      <w:marLeft w:val="0"/>
      <w:marRight w:val="0"/>
      <w:marTop w:val="0"/>
      <w:marBottom w:val="0"/>
      <w:divBdr>
        <w:top w:val="none" w:sz="0" w:space="0" w:color="auto"/>
        <w:left w:val="none" w:sz="0" w:space="0" w:color="auto"/>
        <w:bottom w:val="none" w:sz="0" w:space="0" w:color="auto"/>
        <w:right w:val="none" w:sz="0" w:space="0" w:color="auto"/>
      </w:divBdr>
    </w:div>
    <w:div w:id="1680277736">
      <w:bodyDiv w:val="1"/>
      <w:marLeft w:val="0"/>
      <w:marRight w:val="0"/>
      <w:marTop w:val="0"/>
      <w:marBottom w:val="0"/>
      <w:divBdr>
        <w:top w:val="none" w:sz="0" w:space="0" w:color="auto"/>
        <w:left w:val="none" w:sz="0" w:space="0" w:color="auto"/>
        <w:bottom w:val="none" w:sz="0" w:space="0" w:color="auto"/>
        <w:right w:val="none" w:sz="0" w:space="0" w:color="auto"/>
      </w:divBdr>
    </w:div>
    <w:div w:id="1681658493">
      <w:bodyDiv w:val="1"/>
      <w:marLeft w:val="0"/>
      <w:marRight w:val="0"/>
      <w:marTop w:val="0"/>
      <w:marBottom w:val="0"/>
      <w:divBdr>
        <w:top w:val="none" w:sz="0" w:space="0" w:color="auto"/>
        <w:left w:val="none" w:sz="0" w:space="0" w:color="auto"/>
        <w:bottom w:val="none" w:sz="0" w:space="0" w:color="auto"/>
        <w:right w:val="none" w:sz="0" w:space="0" w:color="auto"/>
      </w:divBdr>
    </w:div>
    <w:div w:id="1689018912">
      <w:bodyDiv w:val="1"/>
      <w:marLeft w:val="0"/>
      <w:marRight w:val="0"/>
      <w:marTop w:val="0"/>
      <w:marBottom w:val="0"/>
      <w:divBdr>
        <w:top w:val="none" w:sz="0" w:space="0" w:color="auto"/>
        <w:left w:val="none" w:sz="0" w:space="0" w:color="auto"/>
        <w:bottom w:val="none" w:sz="0" w:space="0" w:color="auto"/>
        <w:right w:val="none" w:sz="0" w:space="0" w:color="auto"/>
      </w:divBdr>
    </w:div>
    <w:div w:id="1734423421">
      <w:bodyDiv w:val="1"/>
      <w:marLeft w:val="0"/>
      <w:marRight w:val="0"/>
      <w:marTop w:val="0"/>
      <w:marBottom w:val="0"/>
      <w:divBdr>
        <w:top w:val="none" w:sz="0" w:space="0" w:color="auto"/>
        <w:left w:val="none" w:sz="0" w:space="0" w:color="auto"/>
        <w:bottom w:val="none" w:sz="0" w:space="0" w:color="auto"/>
        <w:right w:val="none" w:sz="0" w:space="0" w:color="auto"/>
      </w:divBdr>
    </w:div>
    <w:div w:id="1738476557">
      <w:bodyDiv w:val="1"/>
      <w:marLeft w:val="0"/>
      <w:marRight w:val="0"/>
      <w:marTop w:val="0"/>
      <w:marBottom w:val="0"/>
      <w:divBdr>
        <w:top w:val="none" w:sz="0" w:space="0" w:color="auto"/>
        <w:left w:val="none" w:sz="0" w:space="0" w:color="auto"/>
        <w:bottom w:val="none" w:sz="0" w:space="0" w:color="auto"/>
        <w:right w:val="none" w:sz="0" w:space="0" w:color="auto"/>
      </w:divBdr>
    </w:div>
    <w:div w:id="1740178273">
      <w:bodyDiv w:val="1"/>
      <w:marLeft w:val="0"/>
      <w:marRight w:val="0"/>
      <w:marTop w:val="0"/>
      <w:marBottom w:val="0"/>
      <w:divBdr>
        <w:top w:val="none" w:sz="0" w:space="0" w:color="auto"/>
        <w:left w:val="none" w:sz="0" w:space="0" w:color="auto"/>
        <w:bottom w:val="none" w:sz="0" w:space="0" w:color="auto"/>
        <w:right w:val="none" w:sz="0" w:space="0" w:color="auto"/>
      </w:divBdr>
    </w:div>
    <w:div w:id="1740906553">
      <w:bodyDiv w:val="1"/>
      <w:marLeft w:val="0"/>
      <w:marRight w:val="0"/>
      <w:marTop w:val="0"/>
      <w:marBottom w:val="0"/>
      <w:divBdr>
        <w:top w:val="none" w:sz="0" w:space="0" w:color="auto"/>
        <w:left w:val="none" w:sz="0" w:space="0" w:color="auto"/>
        <w:bottom w:val="none" w:sz="0" w:space="0" w:color="auto"/>
        <w:right w:val="none" w:sz="0" w:space="0" w:color="auto"/>
      </w:divBdr>
    </w:div>
    <w:div w:id="1763723085">
      <w:bodyDiv w:val="1"/>
      <w:marLeft w:val="0"/>
      <w:marRight w:val="0"/>
      <w:marTop w:val="0"/>
      <w:marBottom w:val="0"/>
      <w:divBdr>
        <w:top w:val="none" w:sz="0" w:space="0" w:color="auto"/>
        <w:left w:val="none" w:sz="0" w:space="0" w:color="auto"/>
        <w:bottom w:val="none" w:sz="0" w:space="0" w:color="auto"/>
        <w:right w:val="none" w:sz="0" w:space="0" w:color="auto"/>
      </w:divBdr>
    </w:div>
    <w:div w:id="1787848430">
      <w:bodyDiv w:val="1"/>
      <w:marLeft w:val="0"/>
      <w:marRight w:val="0"/>
      <w:marTop w:val="0"/>
      <w:marBottom w:val="0"/>
      <w:divBdr>
        <w:top w:val="none" w:sz="0" w:space="0" w:color="auto"/>
        <w:left w:val="none" w:sz="0" w:space="0" w:color="auto"/>
        <w:bottom w:val="none" w:sz="0" w:space="0" w:color="auto"/>
        <w:right w:val="none" w:sz="0" w:space="0" w:color="auto"/>
      </w:divBdr>
    </w:div>
    <w:div w:id="1794591661">
      <w:bodyDiv w:val="1"/>
      <w:marLeft w:val="0"/>
      <w:marRight w:val="0"/>
      <w:marTop w:val="0"/>
      <w:marBottom w:val="0"/>
      <w:divBdr>
        <w:top w:val="none" w:sz="0" w:space="0" w:color="auto"/>
        <w:left w:val="none" w:sz="0" w:space="0" w:color="auto"/>
        <w:bottom w:val="none" w:sz="0" w:space="0" w:color="auto"/>
        <w:right w:val="none" w:sz="0" w:space="0" w:color="auto"/>
      </w:divBdr>
    </w:div>
    <w:div w:id="1806000832">
      <w:bodyDiv w:val="1"/>
      <w:marLeft w:val="0"/>
      <w:marRight w:val="0"/>
      <w:marTop w:val="0"/>
      <w:marBottom w:val="0"/>
      <w:divBdr>
        <w:top w:val="none" w:sz="0" w:space="0" w:color="auto"/>
        <w:left w:val="none" w:sz="0" w:space="0" w:color="auto"/>
        <w:bottom w:val="none" w:sz="0" w:space="0" w:color="auto"/>
        <w:right w:val="none" w:sz="0" w:space="0" w:color="auto"/>
      </w:divBdr>
    </w:div>
    <w:div w:id="1808890992">
      <w:bodyDiv w:val="1"/>
      <w:marLeft w:val="0"/>
      <w:marRight w:val="0"/>
      <w:marTop w:val="0"/>
      <w:marBottom w:val="0"/>
      <w:divBdr>
        <w:top w:val="none" w:sz="0" w:space="0" w:color="auto"/>
        <w:left w:val="none" w:sz="0" w:space="0" w:color="auto"/>
        <w:bottom w:val="none" w:sz="0" w:space="0" w:color="auto"/>
        <w:right w:val="none" w:sz="0" w:space="0" w:color="auto"/>
      </w:divBdr>
    </w:div>
    <w:div w:id="1808931727">
      <w:bodyDiv w:val="1"/>
      <w:marLeft w:val="0"/>
      <w:marRight w:val="0"/>
      <w:marTop w:val="0"/>
      <w:marBottom w:val="0"/>
      <w:divBdr>
        <w:top w:val="none" w:sz="0" w:space="0" w:color="auto"/>
        <w:left w:val="none" w:sz="0" w:space="0" w:color="auto"/>
        <w:bottom w:val="none" w:sz="0" w:space="0" w:color="auto"/>
        <w:right w:val="none" w:sz="0" w:space="0" w:color="auto"/>
      </w:divBdr>
    </w:div>
    <w:div w:id="1809736027">
      <w:bodyDiv w:val="1"/>
      <w:marLeft w:val="0"/>
      <w:marRight w:val="0"/>
      <w:marTop w:val="0"/>
      <w:marBottom w:val="0"/>
      <w:divBdr>
        <w:top w:val="none" w:sz="0" w:space="0" w:color="auto"/>
        <w:left w:val="none" w:sz="0" w:space="0" w:color="auto"/>
        <w:bottom w:val="none" w:sz="0" w:space="0" w:color="auto"/>
        <w:right w:val="none" w:sz="0" w:space="0" w:color="auto"/>
      </w:divBdr>
    </w:div>
    <w:div w:id="1811942966">
      <w:bodyDiv w:val="1"/>
      <w:marLeft w:val="0"/>
      <w:marRight w:val="0"/>
      <w:marTop w:val="0"/>
      <w:marBottom w:val="0"/>
      <w:divBdr>
        <w:top w:val="none" w:sz="0" w:space="0" w:color="auto"/>
        <w:left w:val="none" w:sz="0" w:space="0" w:color="auto"/>
        <w:bottom w:val="none" w:sz="0" w:space="0" w:color="auto"/>
        <w:right w:val="none" w:sz="0" w:space="0" w:color="auto"/>
      </w:divBdr>
    </w:div>
    <w:div w:id="1843858121">
      <w:bodyDiv w:val="1"/>
      <w:marLeft w:val="0"/>
      <w:marRight w:val="0"/>
      <w:marTop w:val="0"/>
      <w:marBottom w:val="0"/>
      <w:divBdr>
        <w:top w:val="none" w:sz="0" w:space="0" w:color="auto"/>
        <w:left w:val="none" w:sz="0" w:space="0" w:color="auto"/>
        <w:bottom w:val="none" w:sz="0" w:space="0" w:color="auto"/>
        <w:right w:val="none" w:sz="0" w:space="0" w:color="auto"/>
      </w:divBdr>
    </w:div>
    <w:div w:id="1845974827">
      <w:bodyDiv w:val="1"/>
      <w:marLeft w:val="0"/>
      <w:marRight w:val="0"/>
      <w:marTop w:val="0"/>
      <w:marBottom w:val="0"/>
      <w:divBdr>
        <w:top w:val="none" w:sz="0" w:space="0" w:color="auto"/>
        <w:left w:val="none" w:sz="0" w:space="0" w:color="auto"/>
        <w:bottom w:val="none" w:sz="0" w:space="0" w:color="auto"/>
        <w:right w:val="none" w:sz="0" w:space="0" w:color="auto"/>
      </w:divBdr>
    </w:div>
    <w:div w:id="1861239917">
      <w:bodyDiv w:val="1"/>
      <w:marLeft w:val="0"/>
      <w:marRight w:val="0"/>
      <w:marTop w:val="0"/>
      <w:marBottom w:val="0"/>
      <w:divBdr>
        <w:top w:val="none" w:sz="0" w:space="0" w:color="auto"/>
        <w:left w:val="none" w:sz="0" w:space="0" w:color="auto"/>
        <w:bottom w:val="none" w:sz="0" w:space="0" w:color="auto"/>
        <w:right w:val="none" w:sz="0" w:space="0" w:color="auto"/>
      </w:divBdr>
    </w:div>
    <w:div w:id="1870953685">
      <w:bodyDiv w:val="1"/>
      <w:marLeft w:val="0"/>
      <w:marRight w:val="0"/>
      <w:marTop w:val="0"/>
      <w:marBottom w:val="0"/>
      <w:divBdr>
        <w:top w:val="none" w:sz="0" w:space="0" w:color="auto"/>
        <w:left w:val="none" w:sz="0" w:space="0" w:color="auto"/>
        <w:bottom w:val="none" w:sz="0" w:space="0" w:color="auto"/>
        <w:right w:val="none" w:sz="0" w:space="0" w:color="auto"/>
      </w:divBdr>
    </w:div>
    <w:div w:id="1890990199">
      <w:bodyDiv w:val="1"/>
      <w:marLeft w:val="0"/>
      <w:marRight w:val="0"/>
      <w:marTop w:val="0"/>
      <w:marBottom w:val="0"/>
      <w:divBdr>
        <w:top w:val="none" w:sz="0" w:space="0" w:color="auto"/>
        <w:left w:val="none" w:sz="0" w:space="0" w:color="auto"/>
        <w:bottom w:val="none" w:sz="0" w:space="0" w:color="auto"/>
        <w:right w:val="none" w:sz="0" w:space="0" w:color="auto"/>
      </w:divBdr>
    </w:div>
    <w:div w:id="1895044408">
      <w:bodyDiv w:val="1"/>
      <w:marLeft w:val="0"/>
      <w:marRight w:val="0"/>
      <w:marTop w:val="0"/>
      <w:marBottom w:val="0"/>
      <w:divBdr>
        <w:top w:val="none" w:sz="0" w:space="0" w:color="auto"/>
        <w:left w:val="none" w:sz="0" w:space="0" w:color="auto"/>
        <w:bottom w:val="none" w:sz="0" w:space="0" w:color="auto"/>
        <w:right w:val="none" w:sz="0" w:space="0" w:color="auto"/>
      </w:divBdr>
    </w:div>
    <w:div w:id="1914507380">
      <w:bodyDiv w:val="1"/>
      <w:marLeft w:val="0"/>
      <w:marRight w:val="0"/>
      <w:marTop w:val="0"/>
      <w:marBottom w:val="0"/>
      <w:divBdr>
        <w:top w:val="none" w:sz="0" w:space="0" w:color="auto"/>
        <w:left w:val="none" w:sz="0" w:space="0" w:color="auto"/>
        <w:bottom w:val="none" w:sz="0" w:space="0" w:color="auto"/>
        <w:right w:val="none" w:sz="0" w:space="0" w:color="auto"/>
      </w:divBdr>
    </w:div>
    <w:div w:id="1929775585">
      <w:bodyDiv w:val="1"/>
      <w:marLeft w:val="0"/>
      <w:marRight w:val="0"/>
      <w:marTop w:val="0"/>
      <w:marBottom w:val="0"/>
      <w:divBdr>
        <w:top w:val="none" w:sz="0" w:space="0" w:color="auto"/>
        <w:left w:val="none" w:sz="0" w:space="0" w:color="auto"/>
        <w:bottom w:val="none" w:sz="0" w:space="0" w:color="auto"/>
        <w:right w:val="none" w:sz="0" w:space="0" w:color="auto"/>
      </w:divBdr>
    </w:div>
    <w:div w:id="1930504989">
      <w:bodyDiv w:val="1"/>
      <w:marLeft w:val="0"/>
      <w:marRight w:val="0"/>
      <w:marTop w:val="0"/>
      <w:marBottom w:val="0"/>
      <w:divBdr>
        <w:top w:val="none" w:sz="0" w:space="0" w:color="auto"/>
        <w:left w:val="none" w:sz="0" w:space="0" w:color="auto"/>
        <w:bottom w:val="none" w:sz="0" w:space="0" w:color="auto"/>
        <w:right w:val="none" w:sz="0" w:space="0" w:color="auto"/>
      </w:divBdr>
    </w:div>
    <w:div w:id="1940603877">
      <w:bodyDiv w:val="1"/>
      <w:marLeft w:val="0"/>
      <w:marRight w:val="0"/>
      <w:marTop w:val="0"/>
      <w:marBottom w:val="0"/>
      <w:divBdr>
        <w:top w:val="none" w:sz="0" w:space="0" w:color="auto"/>
        <w:left w:val="none" w:sz="0" w:space="0" w:color="auto"/>
        <w:bottom w:val="none" w:sz="0" w:space="0" w:color="auto"/>
        <w:right w:val="none" w:sz="0" w:space="0" w:color="auto"/>
      </w:divBdr>
    </w:div>
    <w:div w:id="1942907784">
      <w:bodyDiv w:val="1"/>
      <w:marLeft w:val="0"/>
      <w:marRight w:val="0"/>
      <w:marTop w:val="0"/>
      <w:marBottom w:val="0"/>
      <w:divBdr>
        <w:top w:val="none" w:sz="0" w:space="0" w:color="auto"/>
        <w:left w:val="none" w:sz="0" w:space="0" w:color="auto"/>
        <w:bottom w:val="none" w:sz="0" w:space="0" w:color="auto"/>
        <w:right w:val="none" w:sz="0" w:space="0" w:color="auto"/>
      </w:divBdr>
    </w:div>
    <w:div w:id="1974479471">
      <w:bodyDiv w:val="1"/>
      <w:marLeft w:val="0"/>
      <w:marRight w:val="0"/>
      <w:marTop w:val="0"/>
      <w:marBottom w:val="0"/>
      <w:divBdr>
        <w:top w:val="none" w:sz="0" w:space="0" w:color="auto"/>
        <w:left w:val="none" w:sz="0" w:space="0" w:color="auto"/>
        <w:bottom w:val="none" w:sz="0" w:space="0" w:color="auto"/>
        <w:right w:val="none" w:sz="0" w:space="0" w:color="auto"/>
      </w:divBdr>
    </w:div>
    <w:div w:id="1975714024">
      <w:bodyDiv w:val="1"/>
      <w:marLeft w:val="0"/>
      <w:marRight w:val="0"/>
      <w:marTop w:val="0"/>
      <w:marBottom w:val="0"/>
      <w:divBdr>
        <w:top w:val="none" w:sz="0" w:space="0" w:color="auto"/>
        <w:left w:val="none" w:sz="0" w:space="0" w:color="auto"/>
        <w:bottom w:val="none" w:sz="0" w:space="0" w:color="auto"/>
        <w:right w:val="none" w:sz="0" w:space="0" w:color="auto"/>
      </w:divBdr>
    </w:div>
    <w:div w:id="1993559263">
      <w:bodyDiv w:val="1"/>
      <w:marLeft w:val="0"/>
      <w:marRight w:val="0"/>
      <w:marTop w:val="0"/>
      <w:marBottom w:val="0"/>
      <w:divBdr>
        <w:top w:val="none" w:sz="0" w:space="0" w:color="auto"/>
        <w:left w:val="none" w:sz="0" w:space="0" w:color="auto"/>
        <w:bottom w:val="none" w:sz="0" w:space="0" w:color="auto"/>
        <w:right w:val="none" w:sz="0" w:space="0" w:color="auto"/>
      </w:divBdr>
    </w:div>
    <w:div w:id="2000225807">
      <w:bodyDiv w:val="1"/>
      <w:marLeft w:val="0"/>
      <w:marRight w:val="0"/>
      <w:marTop w:val="0"/>
      <w:marBottom w:val="0"/>
      <w:divBdr>
        <w:top w:val="none" w:sz="0" w:space="0" w:color="auto"/>
        <w:left w:val="none" w:sz="0" w:space="0" w:color="auto"/>
        <w:bottom w:val="none" w:sz="0" w:space="0" w:color="auto"/>
        <w:right w:val="none" w:sz="0" w:space="0" w:color="auto"/>
      </w:divBdr>
    </w:div>
    <w:div w:id="2013532086">
      <w:bodyDiv w:val="1"/>
      <w:marLeft w:val="0"/>
      <w:marRight w:val="0"/>
      <w:marTop w:val="0"/>
      <w:marBottom w:val="0"/>
      <w:divBdr>
        <w:top w:val="none" w:sz="0" w:space="0" w:color="auto"/>
        <w:left w:val="none" w:sz="0" w:space="0" w:color="auto"/>
        <w:bottom w:val="none" w:sz="0" w:space="0" w:color="auto"/>
        <w:right w:val="none" w:sz="0" w:space="0" w:color="auto"/>
      </w:divBdr>
    </w:div>
    <w:div w:id="2026515653">
      <w:bodyDiv w:val="1"/>
      <w:marLeft w:val="0"/>
      <w:marRight w:val="0"/>
      <w:marTop w:val="0"/>
      <w:marBottom w:val="0"/>
      <w:divBdr>
        <w:top w:val="none" w:sz="0" w:space="0" w:color="auto"/>
        <w:left w:val="none" w:sz="0" w:space="0" w:color="auto"/>
        <w:bottom w:val="none" w:sz="0" w:space="0" w:color="auto"/>
        <w:right w:val="none" w:sz="0" w:space="0" w:color="auto"/>
      </w:divBdr>
    </w:div>
    <w:div w:id="2035885957">
      <w:bodyDiv w:val="1"/>
      <w:marLeft w:val="0"/>
      <w:marRight w:val="0"/>
      <w:marTop w:val="0"/>
      <w:marBottom w:val="0"/>
      <w:divBdr>
        <w:top w:val="none" w:sz="0" w:space="0" w:color="auto"/>
        <w:left w:val="none" w:sz="0" w:space="0" w:color="auto"/>
        <w:bottom w:val="none" w:sz="0" w:space="0" w:color="auto"/>
        <w:right w:val="none" w:sz="0" w:space="0" w:color="auto"/>
      </w:divBdr>
    </w:div>
    <w:div w:id="2039355704">
      <w:bodyDiv w:val="1"/>
      <w:marLeft w:val="0"/>
      <w:marRight w:val="0"/>
      <w:marTop w:val="0"/>
      <w:marBottom w:val="0"/>
      <w:divBdr>
        <w:top w:val="none" w:sz="0" w:space="0" w:color="auto"/>
        <w:left w:val="none" w:sz="0" w:space="0" w:color="auto"/>
        <w:bottom w:val="none" w:sz="0" w:space="0" w:color="auto"/>
        <w:right w:val="none" w:sz="0" w:space="0" w:color="auto"/>
      </w:divBdr>
    </w:div>
    <w:div w:id="2065134116">
      <w:bodyDiv w:val="1"/>
      <w:marLeft w:val="0"/>
      <w:marRight w:val="0"/>
      <w:marTop w:val="0"/>
      <w:marBottom w:val="0"/>
      <w:divBdr>
        <w:top w:val="none" w:sz="0" w:space="0" w:color="auto"/>
        <w:left w:val="none" w:sz="0" w:space="0" w:color="auto"/>
        <w:bottom w:val="none" w:sz="0" w:space="0" w:color="auto"/>
        <w:right w:val="none" w:sz="0" w:space="0" w:color="auto"/>
      </w:divBdr>
    </w:div>
    <w:div w:id="2072654276">
      <w:bodyDiv w:val="1"/>
      <w:marLeft w:val="0"/>
      <w:marRight w:val="0"/>
      <w:marTop w:val="0"/>
      <w:marBottom w:val="0"/>
      <w:divBdr>
        <w:top w:val="none" w:sz="0" w:space="0" w:color="auto"/>
        <w:left w:val="none" w:sz="0" w:space="0" w:color="auto"/>
        <w:bottom w:val="none" w:sz="0" w:space="0" w:color="auto"/>
        <w:right w:val="none" w:sz="0" w:space="0" w:color="auto"/>
      </w:divBdr>
    </w:div>
    <w:div w:id="2077389420">
      <w:bodyDiv w:val="1"/>
      <w:marLeft w:val="0"/>
      <w:marRight w:val="0"/>
      <w:marTop w:val="0"/>
      <w:marBottom w:val="0"/>
      <w:divBdr>
        <w:top w:val="none" w:sz="0" w:space="0" w:color="auto"/>
        <w:left w:val="none" w:sz="0" w:space="0" w:color="auto"/>
        <w:bottom w:val="none" w:sz="0" w:space="0" w:color="auto"/>
        <w:right w:val="none" w:sz="0" w:space="0" w:color="auto"/>
      </w:divBdr>
    </w:div>
    <w:div w:id="2094548840">
      <w:bodyDiv w:val="1"/>
      <w:marLeft w:val="0"/>
      <w:marRight w:val="0"/>
      <w:marTop w:val="0"/>
      <w:marBottom w:val="0"/>
      <w:divBdr>
        <w:top w:val="none" w:sz="0" w:space="0" w:color="auto"/>
        <w:left w:val="none" w:sz="0" w:space="0" w:color="auto"/>
        <w:bottom w:val="none" w:sz="0" w:space="0" w:color="auto"/>
        <w:right w:val="none" w:sz="0" w:space="0" w:color="auto"/>
      </w:divBdr>
    </w:div>
    <w:div w:id="21302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Budget\Budget%20Template.dotm" TargetMode="External"/></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28E3B494-7205-4309-A58C-9FF2D971EF03}">
  <ds:schemaRefs>
    <ds:schemaRef ds:uri="http://schemas.openxmlformats.org/officeDocument/2006/bibliography"/>
  </ds:schemaRefs>
</ds:datastoreItem>
</file>

<file path=customXml/itemProps2.xml><?xml version="1.0" encoding="utf-8"?>
<ds:datastoreItem xmlns:ds="http://schemas.openxmlformats.org/officeDocument/2006/customXml" ds:itemID="{9311D4E5-E59F-4D59-93D2-7A16770428C0}">
  <ds:schemaRefs>
    <ds:schemaRef ds:uri="http://schemas.microsoft.com/sharepoint/v3/contenttype/forms"/>
  </ds:schemaRefs>
</ds:datastoreItem>
</file>

<file path=customXml/itemProps3.xml><?xml version="1.0" encoding="utf-8"?>
<ds:datastoreItem xmlns:ds="http://schemas.openxmlformats.org/officeDocument/2006/customXml" ds:itemID="{A43EEDDF-612B-42AF-9B66-1CD3333CF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15ddca-c623-419f-a3c0-6a1c58c4dac8"/>
    <ds:schemaRef ds:uri="244fe85f-b655-4145-9b20-543b75dc1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87CCE-F2FD-487E-A3AB-D23FA13E206B}">
  <ds:schemaRefs>
    <ds:schemaRef ds:uri="http://schemas.microsoft.com/office/2006/metadata/properties"/>
    <ds:schemaRef ds:uri="http://schemas.microsoft.com/office/infopath/2007/PartnerControls"/>
    <ds:schemaRef ds:uri="http://schemas.microsoft.com/sharepoint/v3"/>
    <ds:schemaRef ds:uri="9115ddca-c623-419f-a3c0-6a1c58c4dac8"/>
    <ds:schemaRef ds:uri="244fe85f-b655-4145-9b20-543b75dc1c24"/>
  </ds:schemaRefs>
</ds:datastoreItem>
</file>

<file path=docProps/app.xml><?xml version="1.0" encoding="utf-8"?>
<Properties xmlns="http://schemas.openxmlformats.org/officeDocument/2006/extended-properties" xmlns:vt="http://schemas.openxmlformats.org/officeDocument/2006/docPropsVTypes">
  <Template>Budget Template.dotm</Template>
  <TotalTime>719</TotalTime>
  <Pages>13</Pages>
  <Words>4544</Words>
  <Characters>19085</Characters>
  <Application>Microsoft Office Word</Application>
  <DocSecurity>0</DocSecurity>
  <Lines>2879</Lines>
  <Paragraphs>2591</Paragraphs>
  <ScaleCrop>false</ScaleCrop>
  <HeadingPairs>
    <vt:vector size="2" baseType="variant">
      <vt:variant>
        <vt:lpstr>Title</vt:lpstr>
      </vt:variant>
      <vt:variant>
        <vt:i4>1</vt:i4>
      </vt:variant>
    </vt:vector>
  </HeadingPairs>
  <TitlesOfParts>
    <vt:vector size="1" baseType="lpstr">
      <vt:lpstr>Budget Paper No. 3</vt:lpstr>
    </vt:vector>
  </TitlesOfParts>
  <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3</dc:title>
  <dc:subject>Part 2: Other payments</dc:subject>
  <dc:creator>Australian Government</dc:creator>
  <cp:keywords/>
  <dc:description/>
  <cp:revision>292</cp:revision>
  <cp:lastPrinted>2025-03-22T06:08:00Z</cp:lastPrinted>
  <dcterms:created xsi:type="dcterms:W3CDTF">2025-02-13T20:58:00Z</dcterms:created>
  <dcterms:modified xsi:type="dcterms:W3CDTF">2025-03-24T04:45:00Z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2025-03-24T04:46:06Z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8f122132-332c-49b7-a937-3234d2440ff0</vt:lpwstr>
  </property>
  <property fmtid="{D5CDD505-2E9C-101B-9397-08002B2CF9AE}" pid="8" name="MSIP_Label_4f932d64-9ab1-4d9b-81d2-a3a8b82dd47d_ContentBits">
    <vt:lpwstr>0</vt:lpwstr>
  </property>
</Properties>
</file>