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5F7A" w14:textId="77777777" w:rsidR="00841D15" w:rsidRPr="009355BF" w:rsidRDefault="00841D15" w:rsidP="004C2F8F">
      <w:pPr>
        <w:pStyle w:val="Heading1"/>
      </w:pPr>
      <w:r w:rsidRPr="00647FDD">
        <w:fldChar w:fldCharType="begin"/>
      </w:r>
      <w:r w:rsidRPr="00647FDD">
        <w:instrText xml:space="preserve"> :Start Index: </w:instrText>
      </w:r>
      <w:r w:rsidRPr="00647FDD">
        <w:fldChar w:fldCharType="end"/>
      </w:r>
      <w:r>
        <w:fldChar w:fldCharType="begin"/>
      </w:r>
      <w:r>
        <w:instrText xml:space="preserve"> :Accountability:|CSRB_NH2|Treasury|CSRB|Natalie Horvat|Amanda Pashley|Bridget Tracy|x4778 </w:instrText>
      </w:r>
      <w:r>
        <w:fldChar w:fldCharType="end"/>
      </w:r>
      <w:r>
        <w:fldChar w:fldCharType="begin"/>
      </w:r>
      <w:r>
        <w:instrText xml:space="preserve"> :Accountability:|CSRB_NH1|Treasury|CSRB|Natalie Horvat|Jane Gordon|Bridget Tracy|x4778 </w:instrText>
      </w:r>
      <w:r>
        <w:fldChar w:fldCharType="end"/>
      </w:r>
      <w:r>
        <w:fldChar w:fldCharType="begin"/>
      </w:r>
      <w:r>
        <w:instrText xml:space="preserve"> :Accountability:|CPOP_NH1|Treasury|CPOP|Natalie Horvat|Nick Latimer|Bridget Tracy|x4778 </w:instrText>
      </w:r>
      <w:r>
        <w:fldChar w:fldCharType="end"/>
      </w:r>
      <w:r w:rsidRPr="00647FDD">
        <w:fldChar w:fldCharType="begin"/>
      </w:r>
      <w:r w:rsidRPr="00647FDD">
        <w:instrText xml:space="preserve"> :End Index: </w:instrText>
      </w:r>
      <w:r w:rsidRPr="00647FDD">
        <w:fldChar w:fldCharType="end"/>
      </w:r>
      <w:r>
        <w:fldChar w:fldCharType="begin"/>
      </w:r>
      <w:r>
        <w:instrText xml:space="preserve"> :Start:CPOP_NH1 </w:instrText>
      </w:r>
      <w:r>
        <w:fldChar w:fldCharType="end"/>
      </w:r>
      <w:r w:rsidRPr="009355BF">
        <w:t>Appendix A: Parameters and further information</w:t>
      </w:r>
    </w:p>
    <w:p w14:paraId="32129DBE" w14:textId="77777777" w:rsidR="00841D15" w:rsidRPr="009355BF" w:rsidRDefault="00841D15" w:rsidP="00841D15">
      <w:pPr>
        <w:rPr>
          <w:b/>
        </w:rPr>
      </w:pPr>
      <w:bookmarkStart w:id="0" w:name="_Toc4765155"/>
      <w:bookmarkStart w:id="1" w:name="_Toc4764872"/>
      <w:r w:rsidRPr="009355BF">
        <w:t>This appendix provides information on the parameters used in producing this Budget Paper.</w:t>
      </w:r>
    </w:p>
    <w:p w14:paraId="0F3A545F" w14:textId="51A596F5" w:rsidR="00841D15" w:rsidRPr="009355BF" w:rsidRDefault="00841D15" w:rsidP="00841D15">
      <w:pPr>
        <w:rPr>
          <w:b/>
        </w:rPr>
      </w:pPr>
      <w:r w:rsidRPr="009355BF">
        <w:t xml:space="preserve">Budget Paper No. 1, </w:t>
      </w:r>
      <w:r w:rsidRPr="009355BF">
        <w:rPr>
          <w:rStyle w:val="Emphasis"/>
        </w:rPr>
        <w:t>Budget Strategy and Outlook 202</w:t>
      </w:r>
      <w:r w:rsidR="007648E5">
        <w:rPr>
          <w:rStyle w:val="Emphasis"/>
        </w:rPr>
        <w:t>5</w:t>
      </w:r>
      <w:r w:rsidRPr="009355BF">
        <w:rPr>
          <w:rStyle w:val="Emphasis"/>
        </w:rPr>
        <w:t>–2</w:t>
      </w:r>
      <w:r w:rsidR="009D2AD7">
        <w:rPr>
          <w:rStyle w:val="Emphasis"/>
        </w:rPr>
        <w:t>6</w:t>
      </w:r>
      <w:r w:rsidRPr="009355BF">
        <w:rPr>
          <w:rStyle w:val="Emphasis"/>
        </w:rPr>
        <w:t>, Statement 2: Economic</w:t>
      </w:r>
      <w:r w:rsidR="00AB3D86">
        <w:rPr>
          <w:rStyle w:val="Emphasis"/>
        </w:rPr>
        <w:t> </w:t>
      </w:r>
      <w:r w:rsidRPr="009355BF">
        <w:rPr>
          <w:rStyle w:val="Emphasis"/>
        </w:rPr>
        <w:t>Outlook</w:t>
      </w:r>
      <w:r>
        <w:rPr>
          <w:rStyle w:val="Emphasis"/>
        </w:rPr>
        <w:t xml:space="preserve"> </w:t>
      </w:r>
      <w:r w:rsidRPr="009355BF">
        <w:t>provides information on the forecasting approach used in the 202</w:t>
      </w:r>
      <w:r w:rsidR="009D2AD7">
        <w:t>5</w:t>
      </w:r>
      <w:r w:rsidRPr="009355BF">
        <w:t>–2</w:t>
      </w:r>
      <w:r w:rsidR="009D2AD7">
        <w:t>6</w:t>
      </w:r>
      <w:r w:rsidR="00B460FD">
        <w:t> </w:t>
      </w:r>
      <w:r w:rsidRPr="009355BF">
        <w:t>Budget.</w:t>
      </w:r>
    </w:p>
    <w:p w14:paraId="4BC38BE4" w14:textId="77777777" w:rsidR="00841D15" w:rsidRPr="009355BF" w:rsidRDefault="00841D15" w:rsidP="00841D15">
      <w:pPr>
        <w:pStyle w:val="Heading2"/>
        <w:spacing w:after="120"/>
      </w:pPr>
      <w:r w:rsidRPr="009355BF">
        <w:t>Population</w:t>
      </w:r>
      <w:bookmarkEnd w:id="0"/>
    </w:p>
    <w:p w14:paraId="27DA7954" w14:textId="04D02409" w:rsidR="00841D15" w:rsidRPr="009355BF" w:rsidRDefault="00841D15" w:rsidP="00841D15">
      <w:pPr>
        <w:rPr>
          <w:b/>
        </w:rPr>
      </w:pPr>
      <w:r w:rsidRPr="009355BF">
        <w:t>Population data are used to distribute funding between the state and territory governments (states) and in the calculation of annual growth factors.</w:t>
      </w:r>
    </w:p>
    <w:p w14:paraId="036D5AA5" w14:textId="77777777" w:rsidR="00841D15" w:rsidRPr="009355BF" w:rsidRDefault="00841D15" w:rsidP="00841D15">
      <w:pPr>
        <w:pStyle w:val="Heading3"/>
      </w:pPr>
      <w:r w:rsidRPr="009355BF">
        <w:t>Estimates of state populations</w:t>
      </w:r>
    </w:p>
    <w:p w14:paraId="153B183A" w14:textId="54DA7926" w:rsidR="00841D15" w:rsidRPr="009355BF" w:rsidRDefault="00841D15" w:rsidP="00841D15">
      <w:pPr>
        <w:rPr>
          <w:b/>
        </w:rPr>
      </w:pPr>
      <w:r w:rsidRPr="009355BF">
        <w:t>The Centre for Population in the Department of the Treasury (the Centre) constructs state population projections</w:t>
      </w:r>
      <w:r w:rsidRPr="009355BF" w:rsidDel="003B45FC">
        <w:t xml:space="preserve"> </w:t>
      </w:r>
      <w:r w:rsidR="00CC3244">
        <w:t>with</w:t>
      </w:r>
      <w:r w:rsidRPr="009355BF">
        <w:t xml:space="preserve"> demographic data and </w:t>
      </w:r>
      <w:r w:rsidR="00A81AD0">
        <w:t>forecasts</w:t>
      </w:r>
      <w:r w:rsidRPr="009355BF">
        <w:t xml:space="preserve"> regarding fertility, mortality, net overseas migration and net interstate migration.</w:t>
      </w:r>
    </w:p>
    <w:p w14:paraId="171D29F6" w14:textId="42F066A2" w:rsidR="00841D15" w:rsidRPr="009355BF" w:rsidRDefault="00841D15" w:rsidP="00841D15">
      <w:pPr>
        <w:rPr>
          <w:b/>
        </w:rPr>
      </w:pPr>
      <w:r w:rsidRPr="009355BF">
        <w:t xml:space="preserve">The Centre estimates population and </w:t>
      </w:r>
      <w:r w:rsidR="00C434B7">
        <w:t xml:space="preserve">the </w:t>
      </w:r>
      <w:r w:rsidRPr="009355BF">
        <w:t xml:space="preserve">components of change on a financial year basis. </w:t>
      </w:r>
      <w:r w:rsidR="00C434B7">
        <w:t>The p</w:t>
      </w:r>
      <w:r w:rsidRPr="009355BF">
        <w:t>rojected population for the mid</w:t>
      </w:r>
      <w:r w:rsidR="00FA4606">
        <w:noBreakHyphen/>
      </w:r>
      <w:r w:rsidRPr="009355BF">
        <w:t>point of the financial year (31</w:t>
      </w:r>
      <w:r w:rsidR="003764AA">
        <w:t> </w:t>
      </w:r>
      <w:r w:rsidRPr="009355BF">
        <w:t xml:space="preserve">December, Table A.1) is the simple average of the population at the beginning and end of the financial year (Table A.2). </w:t>
      </w:r>
    </w:p>
    <w:bookmarkEnd w:id="1"/>
    <w:p w14:paraId="6CE4D494" w14:textId="4ADD79A6" w:rsidR="00D167E3" w:rsidRDefault="00841D15" w:rsidP="003174CF">
      <w:pPr>
        <w:pStyle w:val="TableHeading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9355BF">
        <w:rPr>
          <w:rFonts w:cs="Arial"/>
        </w:rPr>
        <w:t xml:space="preserve">Table A.1: Population by state, </w:t>
      </w:r>
      <w:proofErr w:type="gramStart"/>
      <w:r w:rsidRPr="009355BF">
        <w:rPr>
          <w:rFonts w:cs="Arial"/>
        </w:rPr>
        <w:t>at</w:t>
      </w:r>
      <w:proofErr w:type="gramEnd"/>
      <w:r w:rsidRPr="009355BF">
        <w:rPr>
          <w:rFonts w:cs="Arial"/>
        </w:rPr>
        <w:t xml:space="preserve"> 31</w:t>
      </w:r>
      <w:r w:rsidR="003764AA">
        <w:rPr>
          <w:rFonts w:cs="Arial"/>
        </w:rPr>
        <w:t> </w:t>
      </w:r>
      <w:r w:rsidRPr="009355BF">
        <w:rPr>
          <w:rFonts w:cs="Arial"/>
        </w:rPr>
        <w:t>Decembe</w:t>
      </w:r>
      <w:r w:rsidR="003174CF">
        <w:rPr>
          <w:rFonts w:cs="Arial"/>
        </w:rPr>
        <w:t>r</w:t>
      </w:r>
      <w:r w:rsidR="00F368A4">
        <w:rPr>
          <w:rFonts w:cs="Arial"/>
        </w:rPr>
        <w:t xml:space="preserve"> (million)</w:t>
      </w:r>
      <w:bookmarkStart w:id="2" w:name="_1803390560"/>
      <w:bookmarkEnd w:id="2"/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701"/>
        <w:gridCol w:w="701"/>
        <w:gridCol w:w="701"/>
        <w:gridCol w:w="701"/>
        <w:gridCol w:w="702"/>
        <w:gridCol w:w="702"/>
        <w:gridCol w:w="702"/>
        <w:gridCol w:w="702"/>
        <w:gridCol w:w="702"/>
        <w:gridCol w:w="702"/>
        <w:gridCol w:w="694"/>
      </w:tblGrid>
      <w:tr w:rsidR="00D167E3" w:rsidRPr="00D167E3" w14:paraId="7F2BD2BA" w14:textId="77777777" w:rsidTr="00D167E3">
        <w:trPr>
          <w:trHeight w:hRule="exact" w:val="225"/>
        </w:trPr>
        <w:tc>
          <w:tcPr>
            <w:tcW w:w="4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9D32" w14:textId="4A77B197" w:rsidR="00D167E3" w:rsidRPr="00D167E3" w:rsidRDefault="00D167E3" w:rsidP="00D167E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million</w:t>
            </w:r>
          </w:p>
        </w:tc>
        <w:tc>
          <w:tcPr>
            <w:tcW w:w="4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C44FB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NSW</w:t>
            </w:r>
          </w:p>
        </w:tc>
        <w:tc>
          <w:tcPr>
            <w:tcW w:w="4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2567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VIC</w:t>
            </w:r>
          </w:p>
        </w:tc>
        <w:tc>
          <w:tcPr>
            <w:tcW w:w="4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C08D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QLD</w:t>
            </w:r>
          </w:p>
        </w:tc>
        <w:tc>
          <w:tcPr>
            <w:tcW w:w="4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BCC9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WA</w:t>
            </w:r>
          </w:p>
        </w:tc>
        <w:tc>
          <w:tcPr>
            <w:tcW w:w="4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C4383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SA</w:t>
            </w:r>
          </w:p>
        </w:tc>
        <w:tc>
          <w:tcPr>
            <w:tcW w:w="4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BFEC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TAS</w:t>
            </w:r>
          </w:p>
        </w:tc>
        <w:tc>
          <w:tcPr>
            <w:tcW w:w="4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D9793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ACT</w:t>
            </w:r>
          </w:p>
        </w:tc>
        <w:tc>
          <w:tcPr>
            <w:tcW w:w="4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CD03F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NT</w:t>
            </w:r>
          </w:p>
        </w:tc>
        <w:tc>
          <w:tcPr>
            <w:tcW w:w="4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DE5D2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Total(a)</w:t>
            </w:r>
          </w:p>
        </w:tc>
        <w:tc>
          <w:tcPr>
            <w:tcW w:w="4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501A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Australia</w:t>
            </w:r>
          </w:p>
        </w:tc>
      </w:tr>
      <w:tr w:rsidR="00D167E3" w:rsidRPr="00D167E3" w14:paraId="4FD54A98" w14:textId="77777777" w:rsidTr="00D167E3">
        <w:trPr>
          <w:trHeight w:hRule="exact" w:val="225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2F3E" w14:textId="53522482" w:rsidR="00D167E3" w:rsidRPr="00D167E3" w:rsidRDefault="00D167E3" w:rsidP="00D167E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  <w:r w:rsidR="007C3B83">
              <w:rPr>
                <w:rFonts w:ascii="Arial" w:hAnsi="Arial" w:cs="Arial"/>
                <w:color w:val="000000"/>
                <w:sz w:val="16"/>
                <w:szCs w:val="16"/>
              </w:rPr>
              <w:t>(b)</w:t>
            </w:r>
          </w:p>
        </w:tc>
        <w:tc>
          <w:tcPr>
            <w:tcW w:w="4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3929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8.541</w:t>
            </w:r>
          </w:p>
        </w:tc>
        <w:tc>
          <w:tcPr>
            <w:tcW w:w="4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B95A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7.045</w:t>
            </w:r>
          </w:p>
        </w:tc>
        <w:tc>
          <w:tcPr>
            <w:tcW w:w="4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9B6C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5.638</w:t>
            </w:r>
          </w:p>
        </w:tc>
        <w:tc>
          <w:tcPr>
            <w:tcW w:w="4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3D06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2.998</w:t>
            </w:r>
          </w:p>
        </w:tc>
        <w:tc>
          <w:tcPr>
            <w:tcW w:w="4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F144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1.887</w:t>
            </w:r>
          </w:p>
        </w:tc>
        <w:tc>
          <w:tcPr>
            <w:tcW w:w="4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6844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0.576</w:t>
            </w:r>
          </w:p>
        </w:tc>
        <w:tc>
          <w:tcPr>
            <w:tcW w:w="4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B2C6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0.477</w:t>
            </w:r>
          </w:p>
        </w:tc>
        <w:tc>
          <w:tcPr>
            <w:tcW w:w="4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2700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0.256</w:t>
            </w:r>
          </w:p>
        </w:tc>
        <w:tc>
          <w:tcPr>
            <w:tcW w:w="4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195E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27.418</w:t>
            </w:r>
          </w:p>
        </w:tc>
        <w:tc>
          <w:tcPr>
            <w:tcW w:w="4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1A6A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27.423</w:t>
            </w:r>
          </w:p>
        </w:tc>
      </w:tr>
      <w:tr w:rsidR="00D167E3" w:rsidRPr="00D167E3" w14:paraId="3341FC0A" w14:textId="77777777" w:rsidTr="00D167E3">
        <w:trPr>
          <w:trHeight w:hRule="exact" w:val="225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B8D40" w14:textId="42856EC6" w:rsidR="00D167E3" w:rsidRPr="00D167E3" w:rsidRDefault="00D167E3" w:rsidP="00D167E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69689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8.646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9C7C8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7.165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21E79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5.732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7C121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3.055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8D92A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1.904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019B8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0.577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76C41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0.484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0CD3C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0.258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E458C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27.822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EE206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27.827</w:t>
            </w:r>
          </w:p>
        </w:tc>
      </w:tr>
      <w:tr w:rsidR="00D167E3" w:rsidRPr="00D167E3" w14:paraId="652B5A61" w14:textId="77777777" w:rsidTr="00D167E3">
        <w:trPr>
          <w:trHeight w:hRule="exact" w:val="225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056EC8DA" w14:textId="50AE90C2" w:rsidR="00D167E3" w:rsidRPr="00D167E3" w:rsidRDefault="00D167E3" w:rsidP="00D167E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061C1609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8.741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7E860BA4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7.272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77799181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5.813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0DCFF6AE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3.102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7E372B94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1.918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258FB9B7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0.579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15D45928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0.490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0E6D0570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0.260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07764C1E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28.176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6052D7BD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28.181</w:t>
            </w:r>
          </w:p>
        </w:tc>
      </w:tr>
      <w:tr w:rsidR="00D167E3" w:rsidRPr="00D167E3" w14:paraId="3FFE054C" w14:textId="77777777" w:rsidTr="00D167E3">
        <w:trPr>
          <w:trHeight w:hRule="exact" w:val="225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2A95" w14:textId="5400CA70" w:rsidR="00D167E3" w:rsidRPr="00D167E3" w:rsidRDefault="00D167E3" w:rsidP="00D167E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6CD3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8.835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9432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7.376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2F2F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5.891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02EE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3.146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2AAC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1.932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C388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0.581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F0FA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0.497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85FB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0.261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BBE2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28.519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B4CD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28.524</w:t>
            </w:r>
          </w:p>
        </w:tc>
      </w:tr>
      <w:tr w:rsidR="00D167E3" w:rsidRPr="00D167E3" w14:paraId="4E04C0B1" w14:textId="77777777" w:rsidTr="00D167E3">
        <w:trPr>
          <w:trHeight w:hRule="exact" w:val="225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12DF" w14:textId="520FD9AA" w:rsidR="00D167E3" w:rsidRPr="00D167E3" w:rsidRDefault="00D167E3" w:rsidP="00D167E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BBD2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8.931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33B7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7.482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D7D0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5.970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025A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3.191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34F4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1.945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2A98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0.583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B44D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0.503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D8D2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0.263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CAE1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28.868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E45D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28.873</w:t>
            </w:r>
          </w:p>
        </w:tc>
      </w:tr>
      <w:tr w:rsidR="00D167E3" w:rsidRPr="00D167E3" w14:paraId="6E0C4A3D" w14:textId="77777777" w:rsidTr="00D167E3">
        <w:trPr>
          <w:trHeight w:hRule="exact" w:val="225"/>
        </w:trPr>
        <w:tc>
          <w:tcPr>
            <w:tcW w:w="45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27611846" w14:textId="46F06FF2" w:rsidR="00D167E3" w:rsidRPr="00D167E3" w:rsidRDefault="00D167E3" w:rsidP="00D167E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52ED0454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9.027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69CBEE9E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7.589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4F8E1703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6.050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1915B259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3.237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7067B527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1.959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559D9B8B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0.586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1A64FF70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0.509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2FA81A4B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0.266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5F058856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29.222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724C23F4" w14:textId="77777777" w:rsidR="00D167E3" w:rsidRPr="00D167E3" w:rsidRDefault="00D167E3" w:rsidP="00D167E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67E3">
              <w:rPr>
                <w:rFonts w:ascii="Arial" w:hAnsi="Arial" w:cs="Arial"/>
                <w:color w:val="000000"/>
                <w:sz w:val="16"/>
                <w:szCs w:val="16"/>
              </w:rPr>
              <w:t>29.227</w:t>
            </w:r>
          </w:p>
        </w:tc>
      </w:tr>
    </w:tbl>
    <w:p w14:paraId="781BD107" w14:textId="2C4AC111" w:rsidR="00127B2A" w:rsidRDefault="00FA4606" w:rsidP="00A43326">
      <w:pPr>
        <w:pStyle w:val="ChartandTableFootnoteAlpha"/>
        <w:rPr>
          <w:rFonts w:eastAsiaTheme="minorEastAsia"/>
        </w:rPr>
      </w:pPr>
      <w:r>
        <w:rPr>
          <w:rFonts w:eastAsiaTheme="minorHAnsi"/>
        </w:rPr>
        <w:t>‘</w:t>
      </w:r>
      <w:r w:rsidR="00841D15" w:rsidRPr="009355BF">
        <w:rPr>
          <w:rFonts w:eastAsiaTheme="minorHAnsi"/>
        </w:rPr>
        <w:t>Total</w:t>
      </w:r>
      <w:r>
        <w:rPr>
          <w:rFonts w:eastAsiaTheme="minorHAnsi"/>
        </w:rPr>
        <w:t>’</w:t>
      </w:r>
      <w:r w:rsidR="00841D15" w:rsidRPr="009355BF">
        <w:rPr>
          <w:rFonts w:eastAsiaTheme="minorHAnsi"/>
        </w:rPr>
        <w:t xml:space="preserve"> is the sum of the states and territories shown, and excludes Jervis Bay Territory, Christmas Island, the Cocos (Keeling) Islands and Norfolk Island.</w:t>
      </w:r>
      <w:r w:rsidR="00841D15" w:rsidRPr="009355BF" w:rsidDel="00291A33">
        <w:rPr>
          <w:rFonts w:eastAsiaTheme="minorEastAsia"/>
        </w:rPr>
        <w:t xml:space="preserve"> </w:t>
      </w:r>
    </w:p>
    <w:p w14:paraId="1B54CAD8" w14:textId="4520C99C" w:rsidR="005B41F3" w:rsidRPr="00861214" w:rsidDel="008311DA" w:rsidRDefault="005B41F3" w:rsidP="00A43326">
      <w:pPr>
        <w:pStyle w:val="ChartandTableFootnoteAlpha"/>
        <w:rPr>
          <w:rFonts w:eastAsiaTheme="minorEastAsia"/>
        </w:rPr>
      </w:pPr>
      <w:r>
        <w:rPr>
          <w:rFonts w:eastAsiaTheme="minorEastAsia"/>
        </w:rPr>
        <w:t xml:space="preserve">Estimate for </w:t>
      </w:r>
      <w:r w:rsidR="00BB3056" w:rsidRPr="009355BF">
        <w:rPr>
          <w:rFonts w:eastAsiaTheme="minorHAnsi"/>
        </w:rPr>
        <w:t>202</w:t>
      </w:r>
      <w:r w:rsidR="00BB3056">
        <w:rPr>
          <w:rFonts w:eastAsiaTheme="minorHAnsi"/>
        </w:rPr>
        <w:t>3</w:t>
      </w:r>
      <w:r w:rsidR="00BB3056" w:rsidRPr="009355BF">
        <w:rPr>
          <w:rFonts w:eastAsiaTheme="minorHAnsi"/>
        </w:rPr>
        <w:t>–2</w:t>
      </w:r>
      <w:r w:rsidR="00BB3056">
        <w:rPr>
          <w:rFonts w:eastAsiaTheme="minorHAnsi"/>
        </w:rPr>
        <w:t>4</w:t>
      </w:r>
      <w:r w:rsidR="00BB3056" w:rsidRPr="009355BF">
        <w:rPr>
          <w:rFonts w:eastAsiaTheme="minorHAnsi"/>
        </w:rPr>
        <w:t xml:space="preserve">, </w:t>
      </w:r>
      <w:r>
        <w:rPr>
          <w:rFonts w:eastAsiaTheme="minorEastAsia"/>
        </w:rPr>
        <w:t xml:space="preserve">from ABS National, state &amp; territory population, </w:t>
      </w:r>
      <w:r w:rsidR="00DA665A">
        <w:rPr>
          <w:rFonts w:eastAsiaTheme="minorEastAsia"/>
        </w:rPr>
        <w:t>June</w:t>
      </w:r>
      <w:r w:rsidR="00780E48">
        <w:rPr>
          <w:rFonts w:eastAsiaTheme="minorEastAsia"/>
        </w:rPr>
        <w:t> </w:t>
      </w:r>
      <w:r>
        <w:rPr>
          <w:rFonts w:eastAsiaTheme="minorEastAsia"/>
        </w:rPr>
        <w:t>2024.</w:t>
      </w:r>
    </w:p>
    <w:p w14:paraId="233AB921" w14:textId="77777777" w:rsidR="00841D15" w:rsidRPr="009355BF" w:rsidDel="008311DA" w:rsidRDefault="00841D15" w:rsidP="00BB3056">
      <w:pPr>
        <w:pStyle w:val="TableLine"/>
        <w:pBdr>
          <w:bottom w:val="single" w:sz="4" w:space="0" w:color="626A77" w:themeColor="background2" w:themeShade="E6"/>
        </w:pBdr>
      </w:pPr>
    </w:p>
    <w:p w14:paraId="4696800D" w14:textId="77777777" w:rsidR="00780E48" w:rsidRDefault="00780E48">
      <w:pPr>
        <w:spacing w:before="0" w:after="160" w:line="259" w:lineRule="auto"/>
        <w:rPr>
          <w:rFonts w:ascii="Arial" w:hAnsi="Arial" w:cs="Arial"/>
          <w:b/>
          <w:sz w:val="20"/>
        </w:rPr>
      </w:pPr>
      <w:r>
        <w:rPr>
          <w:rFonts w:cs="Arial"/>
        </w:rPr>
        <w:br w:type="page"/>
      </w:r>
    </w:p>
    <w:p w14:paraId="3EE7C2B6" w14:textId="1C40868C" w:rsidR="00BB3056" w:rsidRDefault="00841D15" w:rsidP="00841D15">
      <w:pPr>
        <w:pStyle w:val="TableHeading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9355BF">
        <w:rPr>
          <w:rFonts w:cs="Arial"/>
        </w:rPr>
        <w:lastRenderedPageBreak/>
        <w:t xml:space="preserve">Table A.2: Population by state, </w:t>
      </w:r>
      <w:proofErr w:type="gramStart"/>
      <w:r w:rsidRPr="009355BF">
        <w:rPr>
          <w:rFonts w:cs="Arial"/>
        </w:rPr>
        <w:t>at</w:t>
      </w:r>
      <w:proofErr w:type="gramEnd"/>
      <w:r w:rsidRPr="009355BF">
        <w:rPr>
          <w:rFonts w:cs="Arial"/>
        </w:rPr>
        <w:t xml:space="preserve"> 30 June</w:t>
      </w:r>
      <w:r w:rsidR="00F368A4">
        <w:rPr>
          <w:rFonts w:cs="Arial"/>
        </w:rPr>
        <w:t xml:space="preserve"> (million)</w:t>
      </w:r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812"/>
        <w:gridCol w:w="690"/>
        <w:gridCol w:w="690"/>
        <w:gridCol w:w="689"/>
        <w:gridCol w:w="691"/>
        <w:gridCol w:w="691"/>
        <w:gridCol w:w="691"/>
        <w:gridCol w:w="691"/>
        <w:gridCol w:w="691"/>
        <w:gridCol w:w="691"/>
        <w:gridCol w:w="683"/>
      </w:tblGrid>
      <w:tr w:rsidR="00770A83" w:rsidRPr="00770A83" w14:paraId="68E2A5DA" w14:textId="77777777" w:rsidTr="00780E48">
        <w:trPr>
          <w:divId w:val="1304428547"/>
          <w:trHeight w:hRule="exact" w:val="225"/>
        </w:trPr>
        <w:tc>
          <w:tcPr>
            <w:tcW w:w="526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F2D7" w14:textId="741403EE" w:rsidR="00770A83" w:rsidRPr="00770A83" w:rsidRDefault="00770A83" w:rsidP="00770A8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million</w:t>
            </w:r>
          </w:p>
        </w:tc>
        <w:tc>
          <w:tcPr>
            <w:tcW w:w="447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025E7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NSW</w:t>
            </w:r>
          </w:p>
        </w:tc>
        <w:tc>
          <w:tcPr>
            <w:tcW w:w="447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B0A06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VIC</w:t>
            </w:r>
          </w:p>
        </w:tc>
        <w:tc>
          <w:tcPr>
            <w:tcW w:w="447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C72BB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QLD</w:t>
            </w:r>
          </w:p>
        </w:tc>
        <w:tc>
          <w:tcPr>
            <w:tcW w:w="448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A2EA6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WA</w:t>
            </w:r>
          </w:p>
        </w:tc>
        <w:tc>
          <w:tcPr>
            <w:tcW w:w="448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716A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SA</w:t>
            </w:r>
          </w:p>
        </w:tc>
        <w:tc>
          <w:tcPr>
            <w:tcW w:w="448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7EAEB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TAS</w:t>
            </w:r>
          </w:p>
        </w:tc>
        <w:tc>
          <w:tcPr>
            <w:tcW w:w="448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BF324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ACT</w:t>
            </w:r>
          </w:p>
        </w:tc>
        <w:tc>
          <w:tcPr>
            <w:tcW w:w="448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B87A4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NT</w:t>
            </w:r>
          </w:p>
        </w:tc>
        <w:tc>
          <w:tcPr>
            <w:tcW w:w="448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F7712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Total(a)</w:t>
            </w:r>
          </w:p>
        </w:tc>
        <w:tc>
          <w:tcPr>
            <w:tcW w:w="443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7B4DE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Australia</w:t>
            </w:r>
          </w:p>
        </w:tc>
      </w:tr>
      <w:tr w:rsidR="00770A83" w:rsidRPr="00770A83" w14:paraId="66491EAD" w14:textId="77777777" w:rsidTr="00780E48">
        <w:trPr>
          <w:divId w:val="1304428547"/>
          <w:trHeight w:hRule="exact" w:val="225"/>
        </w:trPr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8A1D" w14:textId="2A00FCC7" w:rsidR="00770A83" w:rsidRPr="00770A83" w:rsidRDefault="00770A83" w:rsidP="00770A8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  <w:r w:rsidR="00FA460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 w:rsidR="007C3B83">
              <w:rPr>
                <w:rFonts w:ascii="Arial" w:hAnsi="Arial" w:cs="Arial"/>
                <w:color w:val="000000"/>
                <w:sz w:val="16"/>
                <w:szCs w:val="16"/>
              </w:rPr>
              <w:t>(b)</w:t>
            </w:r>
          </w:p>
        </w:tc>
        <w:tc>
          <w:tcPr>
            <w:tcW w:w="447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6649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8.484</w:t>
            </w:r>
          </w:p>
        </w:tc>
        <w:tc>
          <w:tcPr>
            <w:tcW w:w="447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B9A3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6.981</w:t>
            </w:r>
          </w:p>
        </w:tc>
        <w:tc>
          <w:tcPr>
            <w:tcW w:w="447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881E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5.586</w:t>
            </w:r>
          </w:p>
        </w:tc>
        <w:tc>
          <w:tcPr>
            <w:tcW w:w="448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C1F0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2.965</w:t>
            </w:r>
          </w:p>
        </w:tc>
        <w:tc>
          <w:tcPr>
            <w:tcW w:w="448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E244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1.878</w:t>
            </w:r>
          </w:p>
        </w:tc>
        <w:tc>
          <w:tcPr>
            <w:tcW w:w="448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0884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0.575</w:t>
            </w:r>
          </w:p>
        </w:tc>
        <w:tc>
          <w:tcPr>
            <w:tcW w:w="448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AA89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0.474</w:t>
            </w:r>
          </w:p>
        </w:tc>
        <w:tc>
          <w:tcPr>
            <w:tcW w:w="448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29E7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0.255</w:t>
            </w:r>
          </w:p>
        </w:tc>
        <w:tc>
          <w:tcPr>
            <w:tcW w:w="448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5E7C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27.200</w:t>
            </w:r>
          </w:p>
        </w:tc>
        <w:tc>
          <w:tcPr>
            <w:tcW w:w="443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6D2D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27.205</w:t>
            </w:r>
          </w:p>
        </w:tc>
      </w:tr>
      <w:tr w:rsidR="00770A83" w:rsidRPr="00770A83" w14:paraId="5EEF8C48" w14:textId="77777777" w:rsidTr="00780E48">
        <w:trPr>
          <w:divId w:val="1304428547"/>
          <w:trHeight w:hRule="exact" w:val="225"/>
        </w:trPr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AD00E" w14:textId="06E0EE0E" w:rsidR="00770A83" w:rsidRPr="00770A83" w:rsidRDefault="00770A83" w:rsidP="00770A8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  <w:r w:rsidR="00FA460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C7091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8.597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74F75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7.109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FFAD1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5.690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6106D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3.030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0D9AD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1.896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B7E8A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0.576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252EA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0.481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3D297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0.257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2E729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27.636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AF6EC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27.641</w:t>
            </w:r>
          </w:p>
        </w:tc>
      </w:tr>
      <w:tr w:rsidR="00770A83" w:rsidRPr="00770A83" w14:paraId="2C5B9EF6" w14:textId="77777777" w:rsidTr="00780E48">
        <w:trPr>
          <w:divId w:val="1304428547"/>
          <w:trHeight w:hRule="exact" w:val="225"/>
        </w:trPr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26E58A1D" w14:textId="29FBD867" w:rsidR="00770A83" w:rsidRPr="00770A83" w:rsidRDefault="00770A83" w:rsidP="00770A8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  <w:r w:rsidR="00FA460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4EF039D9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8.695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70E82653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7.221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15133EF5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5.775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1E62F9C6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3.080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5614E051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1.912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79EE76E3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0.578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4C53DF25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0.487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48A471DF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0.259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67B15346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28.007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18D4876A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28.012</w:t>
            </w:r>
          </w:p>
        </w:tc>
      </w:tr>
      <w:tr w:rsidR="00770A83" w:rsidRPr="00770A83" w14:paraId="6195F928" w14:textId="77777777" w:rsidTr="00780E48">
        <w:trPr>
          <w:divId w:val="1304428547"/>
          <w:trHeight w:hRule="exact" w:val="225"/>
        </w:trPr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18B6" w14:textId="31C1712C" w:rsidR="00770A83" w:rsidRPr="00770A83" w:rsidRDefault="00770A83" w:rsidP="00770A8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  <w:r w:rsidR="00FA460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D3B0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8.788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CB0B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7.324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6978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5.852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FFD3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3.123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3CAF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1.925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E94E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0.580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2630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0.493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B28B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0.260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2D54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28.346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B726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28.351</w:t>
            </w:r>
          </w:p>
        </w:tc>
      </w:tr>
      <w:tr w:rsidR="00770A83" w:rsidRPr="00770A83" w14:paraId="073DCCFF" w14:textId="77777777" w:rsidTr="00780E48">
        <w:trPr>
          <w:divId w:val="1304428547"/>
          <w:trHeight w:hRule="exact" w:val="225"/>
        </w:trPr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50E4" w14:textId="0085A20A" w:rsidR="00770A83" w:rsidRPr="00770A83" w:rsidRDefault="00770A83" w:rsidP="00770A8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2027</w:t>
            </w:r>
            <w:r w:rsidR="00FA460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211B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8.882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E053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7.429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AFFD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5.930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3C99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3.168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A28E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1.938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0DC9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0.582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9697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C5AB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0.262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0E69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28.692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8B16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28.697</w:t>
            </w:r>
          </w:p>
        </w:tc>
      </w:tr>
      <w:tr w:rsidR="00770A83" w:rsidRPr="00770A83" w14:paraId="53E530A7" w14:textId="77777777" w:rsidTr="00780E48">
        <w:trPr>
          <w:divId w:val="1304428547"/>
          <w:trHeight w:hRule="exact" w:val="225"/>
        </w:trPr>
        <w:tc>
          <w:tcPr>
            <w:tcW w:w="526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68EE0BCE" w14:textId="7C06A92F" w:rsidR="00770A83" w:rsidRPr="00770A83" w:rsidRDefault="00770A83" w:rsidP="00770A8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2028</w:t>
            </w:r>
            <w:r w:rsidR="00FA460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0F47CE62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8.979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50C53255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7.535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3828D194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6.010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10FCE76C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3.213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5146C6BE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1.952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23433CD2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0.585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6580F6F0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0.506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1F8E4D4D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0.265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31383CF8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29.044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5587C032" w14:textId="77777777" w:rsidR="00770A83" w:rsidRPr="00770A83" w:rsidRDefault="00770A83" w:rsidP="00770A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A83">
              <w:rPr>
                <w:rFonts w:ascii="Arial" w:hAnsi="Arial" w:cs="Arial"/>
                <w:color w:val="000000"/>
                <w:sz w:val="16"/>
                <w:szCs w:val="16"/>
              </w:rPr>
              <w:t>29.049</w:t>
            </w:r>
          </w:p>
        </w:tc>
      </w:tr>
    </w:tbl>
    <w:p w14:paraId="2EBDE0E7" w14:textId="69A5E49F" w:rsidR="00BB3056" w:rsidRPr="00BB3056" w:rsidRDefault="00FA4606" w:rsidP="00455712">
      <w:pPr>
        <w:pStyle w:val="ChartandTableFootnoteAlpha"/>
        <w:numPr>
          <w:ilvl w:val="0"/>
          <w:numId w:val="30"/>
        </w:numPr>
        <w:rPr>
          <w:rFonts w:eastAsiaTheme="minorHAnsi"/>
        </w:rPr>
      </w:pPr>
      <w:r>
        <w:rPr>
          <w:rFonts w:eastAsiaTheme="minorEastAsia"/>
        </w:rPr>
        <w:t>‘</w:t>
      </w:r>
      <w:r w:rsidR="00841D15" w:rsidRPr="009355BF">
        <w:t>Total</w:t>
      </w:r>
      <w:r>
        <w:t>’</w:t>
      </w:r>
      <w:r w:rsidR="00841D15" w:rsidRPr="009355BF">
        <w:t xml:space="preserve"> is the sum of the states and territories shown, and excludes Jervis Bay Territory, Christmas Island, the Cocos (Keeling) Islands and Norfolk Island.</w:t>
      </w:r>
    </w:p>
    <w:p w14:paraId="43C82721" w14:textId="2B66771F" w:rsidR="00BB3056" w:rsidRPr="00BB3056" w:rsidDel="008311DA" w:rsidRDefault="00841D15" w:rsidP="00BB3056">
      <w:pPr>
        <w:pStyle w:val="ChartandTableFootnoteAlpha"/>
        <w:rPr>
          <w:rFonts w:eastAsiaTheme="minorHAnsi"/>
        </w:rPr>
      </w:pPr>
      <w:r w:rsidRPr="00BB3056">
        <w:rPr>
          <w:rFonts w:eastAsiaTheme="minorHAnsi"/>
        </w:rPr>
        <w:t>Estimate for 202</w:t>
      </w:r>
      <w:r w:rsidR="00BB3056" w:rsidRPr="00BB3056">
        <w:rPr>
          <w:rFonts w:eastAsiaTheme="minorHAnsi"/>
        </w:rPr>
        <w:t>3</w:t>
      </w:r>
      <w:r w:rsidRPr="00BB3056">
        <w:rPr>
          <w:rFonts w:eastAsiaTheme="minorHAnsi"/>
        </w:rPr>
        <w:t>–2</w:t>
      </w:r>
      <w:r w:rsidR="00BB3056" w:rsidRPr="00BB3056">
        <w:rPr>
          <w:rFonts w:eastAsiaTheme="minorHAnsi"/>
        </w:rPr>
        <w:t>4</w:t>
      </w:r>
      <w:r w:rsidRPr="00BB3056">
        <w:rPr>
          <w:rFonts w:eastAsiaTheme="minorHAnsi"/>
        </w:rPr>
        <w:t>, from ABS National, state and territory population,</w:t>
      </w:r>
      <w:r w:rsidR="00BB3056" w:rsidRPr="00BB3056">
        <w:rPr>
          <w:rFonts w:eastAsiaTheme="minorHAnsi"/>
        </w:rPr>
        <w:t xml:space="preserve"> </w:t>
      </w:r>
      <w:r w:rsidR="00DA665A">
        <w:rPr>
          <w:rFonts w:eastAsiaTheme="minorHAnsi"/>
        </w:rPr>
        <w:t>June</w:t>
      </w:r>
      <w:r w:rsidR="00780E48">
        <w:rPr>
          <w:rFonts w:eastAsiaTheme="minorHAnsi"/>
        </w:rPr>
        <w:t> </w:t>
      </w:r>
      <w:r w:rsidR="00BB3056" w:rsidRPr="00BB3056">
        <w:rPr>
          <w:rFonts w:eastAsiaTheme="minorHAnsi"/>
        </w:rPr>
        <w:t>2024</w:t>
      </w:r>
      <w:r w:rsidRPr="00BB3056">
        <w:rPr>
          <w:rFonts w:eastAsiaTheme="minorHAnsi"/>
        </w:rPr>
        <w:t>.</w:t>
      </w:r>
    </w:p>
    <w:p w14:paraId="709205A9" w14:textId="77777777" w:rsidR="00841D15" w:rsidRPr="009355BF" w:rsidRDefault="00841D15" w:rsidP="00BB3056">
      <w:pPr>
        <w:pStyle w:val="TableLine"/>
        <w:pBdr>
          <w:bottom w:val="single" w:sz="4" w:space="0" w:color="626A77" w:themeColor="background2" w:themeShade="E6"/>
        </w:pBdr>
      </w:pPr>
    </w:p>
    <w:p w14:paraId="0CA7050D" w14:textId="77777777" w:rsidR="00841D15" w:rsidRPr="009355BF" w:rsidRDefault="00841D15" w:rsidP="00841D15">
      <w:pPr>
        <w:pStyle w:val="Heading4"/>
      </w:pPr>
      <w:r w:rsidRPr="009355BF">
        <w:t>Fertility</w:t>
      </w:r>
    </w:p>
    <w:p w14:paraId="7E798761" w14:textId="5954B4A8" w:rsidR="00841D15" w:rsidRPr="009355BF" w:rsidRDefault="00365C77" w:rsidP="00841D15">
      <w:r>
        <w:t>T</w:t>
      </w:r>
      <w:r w:rsidR="00841D15" w:rsidRPr="009355BF">
        <w:t xml:space="preserve">he </w:t>
      </w:r>
      <w:r>
        <w:t>projected</w:t>
      </w:r>
      <w:r w:rsidR="00841D15" w:rsidRPr="009355BF">
        <w:t xml:space="preserve"> fertility rate</w:t>
      </w:r>
      <w:r w:rsidR="00DB5A17">
        <w:t>s</w:t>
      </w:r>
      <w:r w:rsidR="00841D15" w:rsidRPr="009355BF">
        <w:t xml:space="preserve"> are based on analysis undertaken and commissioned by the Centre</w:t>
      </w:r>
      <w:r w:rsidR="00841D15" w:rsidRPr="009355BF">
        <w:rPr>
          <w:i/>
        </w:rPr>
        <w:t xml:space="preserve"> </w:t>
      </w:r>
      <w:r w:rsidR="00841D15" w:rsidRPr="009355BF">
        <w:t>(Table</w:t>
      </w:r>
      <w:r w:rsidR="00780E48">
        <w:t> </w:t>
      </w:r>
      <w:r w:rsidR="00841D15" w:rsidRPr="009355BF">
        <w:t xml:space="preserve">A.3). </w:t>
      </w:r>
      <w:r w:rsidR="00DB5A17">
        <w:t>Nationally, t</w:t>
      </w:r>
      <w:r w:rsidR="00841D15" w:rsidRPr="009355BF">
        <w:t xml:space="preserve">he total fertility rate is </w:t>
      </w:r>
      <w:r w:rsidR="00DB5A17">
        <w:t>forecast</w:t>
      </w:r>
      <w:r w:rsidR="00841D15" w:rsidRPr="009355BF">
        <w:t xml:space="preserve"> to be 1.</w:t>
      </w:r>
      <w:r w:rsidR="00F5486A">
        <w:t>4</w:t>
      </w:r>
      <w:r w:rsidR="00587C7A">
        <w:t>4</w:t>
      </w:r>
      <w:r w:rsidR="00841D15" w:rsidRPr="009355BF">
        <w:t> babies per</w:t>
      </w:r>
      <w:r w:rsidR="00780E48">
        <w:t> </w:t>
      </w:r>
      <w:r w:rsidR="00841D15" w:rsidRPr="009355BF">
        <w:t>woman in 202</w:t>
      </w:r>
      <w:r w:rsidR="00F5486A">
        <w:t>4</w:t>
      </w:r>
      <w:r w:rsidR="00841D15" w:rsidRPr="009355BF">
        <w:t>–2</w:t>
      </w:r>
      <w:r w:rsidR="00F5486A">
        <w:t>5</w:t>
      </w:r>
      <w:r w:rsidR="00841D15" w:rsidRPr="009355BF">
        <w:t xml:space="preserve"> before </w:t>
      </w:r>
      <w:r w:rsidR="00424A46">
        <w:t>rising</w:t>
      </w:r>
      <w:r w:rsidR="00841D15" w:rsidRPr="009355BF">
        <w:t xml:space="preserve"> to 1.6</w:t>
      </w:r>
      <w:r w:rsidR="001C71F0">
        <w:t>2</w:t>
      </w:r>
      <w:r w:rsidR="00780E48">
        <w:t> </w:t>
      </w:r>
      <w:r w:rsidR="00841D15" w:rsidRPr="009355BF">
        <w:t>by 20</w:t>
      </w:r>
      <w:r w:rsidR="00610FF4">
        <w:t>31</w:t>
      </w:r>
      <w:r w:rsidR="00841D15" w:rsidRPr="009355BF">
        <w:t>–</w:t>
      </w:r>
      <w:r w:rsidR="00610FF4">
        <w:t>32</w:t>
      </w:r>
      <w:r w:rsidR="00841D15" w:rsidRPr="009355BF">
        <w:t xml:space="preserve">. Projected state fertility rates </w:t>
      </w:r>
      <w:r w:rsidR="003E3CF0">
        <w:t>broadly</w:t>
      </w:r>
      <w:r w:rsidR="00841D15" w:rsidRPr="009355BF">
        <w:t xml:space="preserve"> move in line with the national fertility rate. </w:t>
      </w:r>
    </w:p>
    <w:p w14:paraId="2A6CEB5B" w14:textId="3239ACC6" w:rsidR="00486B9D" w:rsidRDefault="00841D15" w:rsidP="00BB3056">
      <w:pPr>
        <w:pStyle w:val="TableHeading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9355BF">
        <w:t xml:space="preserve">Table A.3: Total fertility rate, for years ending 30 </w:t>
      </w:r>
      <w:bookmarkStart w:id="3" w:name="_1709728930"/>
      <w:bookmarkStart w:id="4" w:name="_1727603080"/>
      <w:bookmarkStart w:id="5" w:name="_1726477107"/>
      <w:bookmarkStart w:id="6" w:name="_1726407984"/>
      <w:bookmarkEnd w:id="3"/>
      <w:bookmarkEnd w:id="4"/>
      <w:bookmarkEnd w:id="5"/>
      <w:bookmarkEnd w:id="6"/>
      <w:r w:rsidRPr="009355BF">
        <w:t>June</w:t>
      </w:r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2038"/>
        <w:gridCol w:w="946"/>
        <w:gridCol w:w="946"/>
        <w:gridCol w:w="945"/>
        <w:gridCol w:w="945"/>
        <w:gridCol w:w="945"/>
        <w:gridCol w:w="945"/>
      </w:tblGrid>
      <w:tr w:rsidR="00486B9D" w:rsidRPr="00486B9D" w14:paraId="3BDDC147" w14:textId="77777777" w:rsidTr="00486B9D">
        <w:trPr>
          <w:trHeight w:hRule="exact" w:val="225"/>
        </w:trPr>
        <w:tc>
          <w:tcPr>
            <w:tcW w:w="1321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04B8" w14:textId="74A2F3B9" w:rsidR="00486B9D" w:rsidRPr="00486B9D" w:rsidRDefault="00486B9D" w:rsidP="00486B9D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6B9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B273" w14:textId="4DC6383A" w:rsidR="00486B9D" w:rsidRPr="00486B9D" w:rsidRDefault="00486B9D" w:rsidP="00486B9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6B9D"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  <w:r w:rsidR="00FA460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486B9D">
              <w:rPr>
                <w:rFonts w:ascii="Arial" w:hAnsi="Arial" w:cs="Arial"/>
                <w:color w:val="000000"/>
                <w:sz w:val="16"/>
                <w:szCs w:val="16"/>
              </w:rPr>
              <w:t>24(a)</w:t>
            </w:r>
          </w:p>
        </w:tc>
        <w:tc>
          <w:tcPr>
            <w:tcW w:w="613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1DB0A" w14:textId="572217AA" w:rsidR="00486B9D" w:rsidRPr="00486B9D" w:rsidRDefault="00486B9D" w:rsidP="00486B9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6B9D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  <w:r w:rsidR="00FA460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486B9D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13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7F2CF2CF" w14:textId="692BF234" w:rsidR="00486B9D" w:rsidRPr="00486B9D" w:rsidRDefault="00486B9D" w:rsidP="00486B9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6B9D"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  <w:r w:rsidR="00FA460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486B9D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3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BE9C7" w14:textId="1A36138A" w:rsidR="00486B9D" w:rsidRPr="00486B9D" w:rsidRDefault="00486B9D" w:rsidP="00486B9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6B9D"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  <w:r w:rsidR="00FA460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486B9D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613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7DCB" w14:textId="1C7EC84C" w:rsidR="00486B9D" w:rsidRPr="00486B9D" w:rsidRDefault="00486B9D" w:rsidP="00486B9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6B9D">
              <w:rPr>
                <w:rFonts w:ascii="Arial" w:hAnsi="Arial" w:cs="Arial"/>
                <w:color w:val="000000"/>
                <w:sz w:val="16"/>
                <w:szCs w:val="16"/>
              </w:rPr>
              <w:t>2027</w:t>
            </w:r>
            <w:r w:rsidR="00FA460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486B9D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13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8A04" w14:textId="39D1C51E" w:rsidR="00486B9D" w:rsidRPr="00486B9D" w:rsidRDefault="00486B9D" w:rsidP="00486B9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6B9D">
              <w:rPr>
                <w:rFonts w:ascii="Arial" w:hAnsi="Arial" w:cs="Arial"/>
                <w:color w:val="000000"/>
                <w:sz w:val="16"/>
                <w:szCs w:val="16"/>
              </w:rPr>
              <w:t>2028</w:t>
            </w:r>
            <w:r w:rsidR="00FA460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486B9D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</w:tr>
      <w:tr w:rsidR="00486B9D" w:rsidRPr="00486B9D" w14:paraId="799235C3" w14:textId="77777777" w:rsidTr="00486B9D">
        <w:trPr>
          <w:trHeight w:hRule="exact" w:val="225"/>
        </w:trPr>
        <w:tc>
          <w:tcPr>
            <w:tcW w:w="132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454C8427" w14:textId="77777777" w:rsidR="00486B9D" w:rsidRPr="00486B9D" w:rsidRDefault="00486B9D" w:rsidP="00486B9D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6B9D">
              <w:rPr>
                <w:rFonts w:ascii="Arial" w:hAnsi="Arial" w:cs="Arial"/>
                <w:color w:val="000000"/>
                <w:sz w:val="16"/>
                <w:szCs w:val="16"/>
              </w:rPr>
              <w:t>Total fertility rate, Australia</w:t>
            </w:r>
          </w:p>
        </w:tc>
        <w:tc>
          <w:tcPr>
            <w:tcW w:w="613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2376B153" w14:textId="77777777" w:rsidR="00486B9D" w:rsidRPr="00486B9D" w:rsidRDefault="00486B9D" w:rsidP="00486B9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6B9D">
              <w:rPr>
                <w:rFonts w:ascii="Arial" w:hAnsi="Arial" w:cs="Arial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613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bottom"/>
            <w:hideMark/>
          </w:tcPr>
          <w:p w14:paraId="1B7D78DF" w14:textId="77777777" w:rsidR="00486B9D" w:rsidRPr="00486B9D" w:rsidRDefault="00486B9D" w:rsidP="00486B9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6B9D">
              <w:rPr>
                <w:rFonts w:ascii="Arial" w:hAnsi="Arial" w:cs="Arial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613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bottom"/>
            <w:hideMark/>
          </w:tcPr>
          <w:p w14:paraId="3792D3EF" w14:textId="77777777" w:rsidR="00486B9D" w:rsidRPr="00486B9D" w:rsidRDefault="00486B9D" w:rsidP="00486B9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6B9D">
              <w:rPr>
                <w:rFonts w:ascii="Arial" w:hAnsi="Arial" w:cs="Arial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613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16D95843" w14:textId="77777777" w:rsidR="00486B9D" w:rsidRPr="00486B9D" w:rsidRDefault="00486B9D" w:rsidP="00486B9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6B9D">
              <w:rPr>
                <w:rFonts w:ascii="Arial" w:hAnsi="Arial" w:cs="Arial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613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2B1BAD0D" w14:textId="77777777" w:rsidR="00486B9D" w:rsidRPr="00486B9D" w:rsidRDefault="00486B9D" w:rsidP="00486B9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6B9D">
              <w:rPr>
                <w:rFonts w:ascii="Arial" w:hAnsi="Arial" w:cs="Arial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613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5FCA93BA" w14:textId="77777777" w:rsidR="00486B9D" w:rsidRPr="00486B9D" w:rsidRDefault="00486B9D" w:rsidP="00486B9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6B9D">
              <w:rPr>
                <w:rFonts w:ascii="Arial" w:hAnsi="Arial" w:cs="Arial"/>
                <w:color w:val="000000"/>
                <w:sz w:val="16"/>
                <w:szCs w:val="16"/>
              </w:rPr>
              <w:t>1.54</w:t>
            </w:r>
          </w:p>
        </w:tc>
      </w:tr>
    </w:tbl>
    <w:p w14:paraId="7A728F13" w14:textId="4B2DAC59" w:rsidR="00841D15" w:rsidRPr="009355BF" w:rsidRDefault="007C3B83" w:rsidP="00841D15">
      <w:pPr>
        <w:pStyle w:val="ChartandTableFootnoteAlpha"/>
        <w:numPr>
          <w:ilvl w:val="0"/>
          <w:numId w:val="19"/>
        </w:numPr>
      </w:pPr>
      <w:r>
        <w:t>Estimate</w:t>
      </w:r>
      <w:r w:rsidR="00841D15" w:rsidRPr="009355BF">
        <w:t xml:space="preserve"> for 202</w:t>
      </w:r>
      <w:r w:rsidR="00262F01">
        <w:t>3</w:t>
      </w:r>
      <w:r w:rsidR="00841D15" w:rsidRPr="009355BF">
        <w:t>–2</w:t>
      </w:r>
      <w:r w:rsidR="00262F01">
        <w:t>4</w:t>
      </w:r>
      <w:r w:rsidR="00841D15" w:rsidRPr="009355BF">
        <w:t xml:space="preserve">, from ABS National, state and territory population, </w:t>
      </w:r>
      <w:r w:rsidR="00564AB8">
        <w:t>June</w:t>
      </w:r>
      <w:r w:rsidR="009179C8">
        <w:t> </w:t>
      </w:r>
      <w:r w:rsidR="00841D15" w:rsidRPr="009355BF">
        <w:t>202</w:t>
      </w:r>
      <w:r w:rsidR="006D5DD0">
        <w:t>4</w:t>
      </w:r>
      <w:r w:rsidR="00841D15" w:rsidRPr="009355BF">
        <w:t>.</w:t>
      </w:r>
    </w:p>
    <w:p w14:paraId="17E7C570" w14:textId="77777777" w:rsidR="00841D15" w:rsidRPr="009355BF" w:rsidRDefault="00841D15" w:rsidP="00841D15">
      <w:pPr>
        <w:pStyle w:val="TableLine"/>
      </w:pPr>
    </w:p>
    <w:p w14:paraId="318E2524" w14:textId="77777777" w:rsidR="00841D15" w:rsidRPr="009355BF" w:rsidRDefault="00841D15" w:rsidP="00841D15">
      <w:pPr>
        <w:pStyle w:val="Heading4"/>
      </w:pPr>
      <w:r w:rsidRPr="009355BF">
        <w:t>Mortality</w:t>
      </w:r>
    </w:p>
    <w:p w14:paraId="3533AC8C" w14:textId="62329DF3" w:rsidR="00841D15" w:rsidRPr="009355BF" w:rsidRDefault="005E31EB" w:rsidP="00841D15">
      <w:r>
        <w:t>Projected</w:t>
      </w:r>
      <w:r w:rsidR="00841D15" w:rsidRPr="009355BF">
        <w:t xml:space="preserve"> life expectancy at birth </w:t>
      </w:r>
      <w:r w:rsidR="00617E45">
        <w:t>is</w:t>
      </w:r>
      <w:r w:rsidR="00841D15" w:rsidRPr="009355BF">
        <w:t xml:space="preserve"> based on the Australian Government Actuary mortality improvement factors and the 2019–21 Australian Bureau of Statistics life tables (Table A.4). Life expectancies have been adjusted until 202</w:t>
      </w:r>
      <w:r w:rsidR="00F70B47">
        <w:t>8</w:t>
      </w:r>
      <w:r w:rsidR="00841D15" w:rsidRPr="009355BF">
        <w:t>–2</w:t>
      </w:r>
      <w:r w:rsidR="00F75A0A">
        <w:t>9</w:t>
      </w:r>
      <w:r w:rsidR="00841D15" w:rsidRPr="009355BF">
        <w:t xml:space="preserve"> to account for the impact of COVID</w:t>
      </w:r>
      <w:r w:rsidR="00FA4606">
        <w:noBreakHyphen/>
      </w:r>
      <w:r w:rsidR="00841D15" w:rsidRPr="009355BF">
        <w:t>19</w:t>
      </w:r>
      <w:r w:rsidR="00F75A0A">
        <w:t xml:space="preserve"> on excess mortality</w:t>
      </w:r>
      <w:r w:rsidR="00841D15" w:rsidRPr="009355BF">
        <w:t xml:space="preserve">. Life expectancies are then assumed to improve at the same average annual rate that has been observed over the past three decades. Projected state mortality rates </w:t>
      </w:r>
      <w:r w:rsidR="003E3CF0">
        <w:t>broadly</w:t>
      </w:r>
      <w:r w:rsidR="00841D15" w:rsidRPr="009355BF">
        <w:t xml:space="preserve"> move in line with the national mortality rate.</w:t>
      </w:r>
    </w:p>
    <w:p w14:paraId="1A6F41DD" w14:textId="7E66DCB3" w:rsidR="00841D15" w:rsidRPr="009355BF" w:rsidRDefault="00841D15" w:rsidP="00841D15">
      <w:pPr>
        <w:pStyle w:val="TableHeading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9355BF">
        <w:t>Table A.4: Projected life expectancy at birth, for years ending 30 June</w:t>
      </w:r>
      <w:bookmarkStart w:id="7" w:name="_1803390707"/>
      <w:bookmarkStart w:id="8" w:name="_1803297163"/>
      <w:bookmarkStart w:id="9" w:name="_1803297239"/>
      <w:bookmarkStart w:id="10" w:name="_1803297618"/>
      <w:bookmarkEnd w:id="7"/>
      <w:bookmarkEnd w:id="8"/>
      <w:bookmarkEnd w:id="9"/>
      <w:bookmarkEnd w:id="10"/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2910"/>
        <w:gridCol w:w="800"/>
        <w:gridCol w:w="800"/>
        <w:gridCol w:w="800"/>
        <w:gridCol w:w="801"/>
        <w:gridCol w:w="801"/>
        <w:gridCol w:w="798"/>
      </w:tblGrid>
      <w:tr w:rsidR="00841D15" w:rsidRPr="009355BF" w14:paraId="5D84D107" w14:textId="77777777">
        <w:trPr>
          <w:trHeight w:hRule="exact" w:val="225"/>
        </w:trPr>
        <w:tc>
          <w:tcPr>
            <w:tcW w:w="172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8E4E" w14:textId="77777777" w:rsidR="00841D15" w:rsidRPr="009355BF" w:rsidRDefault="00841D15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55B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62A11" w14:textId="5A88AF71" w:rsidR="00841D15" w:rsidRPr="009355BF" w:rsidRDefault="007A474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5BF">
              <w:rPr>
                <w:rFonts w:ascii="Arial" w:hAnsi="Arial" w:cs="Arial"/>
                <w:sz w:val="16"/>
                <w:szCs w:val="16"/>
              </w:rPr>
              <w:t>2023</w:t>
            </w:r>
            <w:r w:rsidR="00FA4606">
              <w:rPr>
                <w:rFonts w:ascii="Arial" w:hAnsi="Arial" w:cs="Arial"/>
                <w:sz w:val="16"/>
                <w:szCs w:val="16"/>
              </w:rPr>
              <w:noBreakHyphen/>
            </w:r>
            <w:r w:rsidRPr="009355BF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547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89EF3" w14:textId="739084D4" w:rsidR="00841D15" w:rsidRPr="009355BF" w:rsidRDefault="007A474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5BF">
              <w:rPr>
                <w:rFonts w:ascii="Arial" w:hAnsi="Arial" w:cs="Arial"/>
                <w:sz w:val="16"/>
                <w:szCs w:val="16"/>
              </w:rPr>
              <w:t>2024</w:t>
            </w:r>
            <w:r w:rsidR="00FA4606">
              <w:rPr>
                <w:rFonts w:ascii="Arial" w:hAnsi="Arial" w:cs="Arial"/>
                <w:sz w:val="16"/>
                <w:szCs w:val="16"/>
              </w:rPr>
              <w:noBreakHyphen/>
            </w:r>
            <w:r w:rsidRPr="009355BF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47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1626A2C7" w14:textId="08C1D3AF" w:rsidR="00841D15" w:rsidRPr="009355BF" w:rsidRDefault="007A474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5BF">
              <w:rPr>
                <w:rFonts w:ascii="Arial" w:hAnsi="Arial" w:cs="Arial"/>
                <w:sz w:val="16"/>
                <w:szCs w:val="16"/>
              </w:rPr>
              <w:t>2025</w:t>
            </w:r>
            <w:r w:rsidR="00FA4606">
              <w:rPr>
                <w:rFonts w:ascii="Arial" w:hAnsi="Arial" w:cs="Arial"/>
                <w:sz w:val="16"/>
                <w:szCs w:val="16"/>
              </w:rPr>
              <w:noBreakHyphen/>
            </w:r>
            <w:r w:rsidRPr="009355BF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547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F5F3E" w14:textId="26679C1C" w:rsidR="00841D15" w:rsidRPr="009355BF" w:rsidRDefault="007A474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5BF">
              <w:rPr>
                <w:rFonts w:ascii="Arial" w:hAnsi="Arial" w:cs="Arial"/>
                <w:sz w:val="16"/>
                <w:szCs w:val="16"/>
              </w:rPr>
              <w:t>2026</w:t>
            </w:r>
            <w:r w:rsidR="00FA4606">
              <w:rPr>
                <w:rFonts w:ascii="Arial" w:hAnsi="Arial" w:cs="Arial"/>
                <w:sz w:val="16"/>
                <w:szCs w:val="16"/>
              </w:rPr>
              <w:noBreakHyphen/>
            </w:r>
            <w:r w:rsidRPr="009355BF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547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BB26" w14:textId="004D0B1F" w:rsidR="00841D15" w:rsidRPr="009355BF" w:rsidRDefault="007A474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5BF">
              <w:rPr>
                <w:rFonts w:ascii="Arial" w:hAnsi="Arial" w:cs="Arial"/>
                <w:sz w:val="16"/>
                <w:szCs w:val="16"/>
              </w:rPr>
              <w:t>2027</w:t>
            </w:r>
            <w:r w:rsidR="00FA4606">
              <w:rPr>
                <w:rFonts w:ascii="Arial" w:hAnsi="Arial" w:cs="Arial"/>
                <w:sz w:val="16"/>
                <w:szCs w:val="16"/>
              </w:rPr>
              <w:noBreakHyphen/>
            </w:r>
            <w:r w:rsidRPr="009355BF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547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94A50" w14:textId="55A44506" w:rsidR="00841D15" w:rsidRPr="009355BF" w:rsidRDefault="007A474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5BF">
              <w:rPr>
                <w:rFonts w:ascii="Arial" w:hAnsi="Arial" w:cs="Arial"/>
                <w:sz w:val="16"/>
                <w:szCs w:val="16"/>
              </w:rPr>
              <w:t>202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FA4606">
              <w:rPr>
                <w:rFonts w:ascii="Arial" w:hAnsi="Arial" w:cs="Arial"/>
                <w:sz w:val="16"/>
                <w:szCs w:val="16"/>
              </w:rPr>
              <w:noBreakHyphen/>
            </w:r>
            <w:r w:rsidRPr="009355B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41D15" w:rsidRPr="009355BF" w14:paraId="0A7C8346" w14:textId="77777777">
        <w:trPr>
          <w:trHeight w:hRule="exact" w:val="225"/>
        </w:trPr>
        <w:tc>
          <w:tcPr>
            <w:tcW w:w="1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DDF2" w14:textId="77777777" w:rsidR="00841D15" w:rsidRPr="009355BF" w:rsidRDefault="00841D15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55BF">
              <w:rPr>
                <w:rFonts w:ascii="Arial" w:hAnsi="Arial" w:cs="Arial"/>
                <w:sz w:val="16"/>
                <w:szCs w:val="16"/>
              </w:rPr>
              <w:t>Male life expectancy at birth, Australia</w:t>
            </w:r>
          </w:p>
        </w:tc>
        <w:tc>
          <w:tcPr>
            <w:tcW w:w="547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7609" w14:textId="11A431DE" w:rsidR="00841D15" w:rsidRPr="009355BF" w:rsidRDefault="00841D15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5BF">
              <w:rPr>
                <w:rFonts w:ascii="Arial" w:hAnsi="Arial" w:cs="Arial"/>
                <w:sz w:val="16"/>
                <w:szCs w:val="16"/>
              </w:rPr>
              <w:t>81.</w:t>
            </w:r>
            <w:r w:rsidR="00500613" w:rsidRPr="0050061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47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3167" w14:textId="6FBA6223" w:rsidR="00841D15" w:rsidRPr="009355BF" w:rsidRDefault="00841D15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5BF">
              <w:rPr>
                <w:rFonts w:ascii="Arial" w:hAnsi="Arial" w:cs="Arial"/>
                <w:sz w:val="16"/>
                <w:szCs w:val="16"/>
              </w:rPr>
              <w:t>81.</w:t>
            </w:r>
            <w:r w:rsidR="00500613" w:rsidRPr="0050061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47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6EC31940" w14:textId="1714885D" w:rsidR="00841D15" w:rsidRPr="009355BF" w:rsidRDefault="00841D15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5BF">
              <w:rPr>
                <w:rFonts w:ascii="Arial" w:hAnsi="Arial" w:cs="Arial"/>
                <w:sz w:val="16"/>
                <w:szCs w:val="16"/>
              </w:rPr>
              <w:t>82.</w:t>
            </w:r>
            <w:r w:rsidR="00500613" w:rsidRPr="0050061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7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AE7A" w14:textId="288DEEBA" w:rsidR="00841D15" w:rsidRPr="009355BF" w:rsidRDefault="00841D15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5BF">
              <w:rPr>
                <w:rFonts w:ascii="Arial" w:hAnsi="Arial" w:cs="Arial"/>
                <w:sz w:val="16"/>
                <w:szCs w:val="16"/>
              </w:rPr>
              <w:t>82.3</w:t>
            </w:r>
          </w:p>
        </w:tc>
        <w:tc>
          <w:tcPr>
            <w:tcW w:w="547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4C78" w14:textId="35448F2C" w:rsidR="00841D15" w:rsidRPr="009355BF" w:rsidRDefault="00841D15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5BF">
              <w:rPr>
                <w:rFonts w:ascii="Arial" w:hAnsi="Arial" w:cs="Arial"/>
                <w:sz w:val="16"/>
                <w:szCs w:val="16"/>
              </w:rPr>
              <w:t>82.</w:t>
            </w:r>
            <w:r w:rsidR="00500613" w:rsidRPr="0050061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47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82BD" w14:textId="74E86A24" w:rsidR="00841D15" w:rsidRPr="009355BF" w:rsidRDefault="00841D15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5BF">
              <w:rPr>
                <w:rFonts w:ascii="Arial" w:hAnsi="Arial" w:cs="Arial"/>
                <w:sz w:val="16"/>
                <w:szCs w:val="16"/>
              </w:rPr>
              <w:t>82.</w:t>
            </w:r>
            <w:r w:rsidR="00500613" w:rsidRPr="00500613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841D15" w:rsidRPr="009355BF" w14:paraId="2A9BED4B" w14:textId="77777777">
        <w:trPr>
          <w:trHeight w:hRule="exact" w:val="225"/>
        </w:trPr>
        <w:tc>
          <w:tcPr>
            <w:tcW w:w="172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65C4DC82" w14:textId="77777777" w:rsidR="00841D15" w:rsidRPr="009355BF" w:rsidRDefault="00841D15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55BF">
              <w:rPr>
                <w:rFonts w:ascii="Arial" w:hAnsi="Arial" w:cs="Arial"/>
                <w:sz w:val="16"/>
                <w:szCs w:val="16"/>
              </w:rPr>
              <w:t>Female life expectancy at birth, Australia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4C4C5D63" w14:textId="217BF299" w:rsidR="00841D15" w:rsidRPr="009355BF" w:rsidRDefault="00841D15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5BF">
              <w:rPr>
                <w:rFonts w:ascii="Arial" w:hAnsi="Arial" w:cs="Arial"/>
                <w:sz w:val="16"/>
                <w:szCs w:val="16"/>
              </w:rPr>
              <w:t>85.</w:t>
            </w:r>
            <w:r w:rsidR="00500613" w:rsidRPr="0050061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28A789F7" w14:textId="1F457D8F" w:rsidR="00841D15" w:rsidRPr="009355BF" w:rsidRDefault="00841D15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5BF">
              <w:rPr>
                <w:rFonts w:ascii="Arial" w:hAnsi="Arial" w:cs="Arial"/>
                <w:sz w:val="16"/>
                <w:szCs w:val="16"/>
              </w:rPr>
              <w:t>85.</w:t>
            </w:r>
            <w:r w:rsidR="00500613" w:rsidRPr="0050061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bottom"/>
            <w:hideMark/>
          </w:tcPr>
          <w:p w14:paraId="3E648AE4" w14:textId="252D2A2D" w:rsidR="00841D15" w:rsidRPr="009355BF" w:rsidRDefault="00841D15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5BF">
              <w:rPr>
                <w:rFonts w:ascii="Arial" w:hAnsi="Arial" w:cs="Arial"/>
                <w:sz w:val="16"/>
                <w:szCs w:val="16"/>
              </w:rPr>
              <w:t>85.9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32313594" w14:textId="36BBE650" w:rsidR="00841D15" w:rsidRPr="009355BF" w:rsidRDefault="00841D15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5BF">
              <w:rPr>
                <w:rFonts w:ascii="Arial" w:hAnsi="Arial" w:cs="Arial"/>
                <w:sz w:val="16"/>
                <w:szCs w:val="16"/>
              </w:rPr>
              <w:t>86.1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24E1460F" w14:textId="6B245391" w:rsidR="00841D15" w:rsidRPr="009355BF" w:rsidRDefault="00841D15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5BF">
              <w:rPr>
                <w:rFonts w:ascii="Arial" w:hAnsi="Arial" w:cs="Arial"/>
                <w:sz w:val="16"/>
                <w:szCs w:val="16"/>
              </w:rPr>
              <w:t>86.3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71497860" w14:textId="7B4B7108" w:rsidR="00841D15" w:rsidRPr="009355BF" w:rsidRDefault="00841D15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5BF">
              <w:rPr>
                <w:rFonts w:ascii="Arial" w:hAnsi="Arial" w:cs="Arial"/>
                <w:sz w:val="16"/>
                <w:szCs w:val="16"/>
              </w:rPr>
              <w:t>86.</w:t>
            </w:r>
            <w:r w:rsidR="00500613" w:rsidRPr="00500613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14:paraId="3AEB17CF" w14:textId="506CF103" w:rsidR="00841D15" w:rsidRPr="009355BF" w:rsidRDefault="00841D15" w:rsidP="00841D15">
      <w:pPr>
        <w:pStyle w:val="SingleParagraph"/>
        <w:rPr>
          <w:rFonts w:eastAsiaTheme="minorHAnsi"/>
        </w:rPr>
      </w:pPr>
    </w:p>
    <w:p w14:paraId="67FD3790" w14:textId="77777777" w:rsidR="00841D15" w:rsidRPr="009355BF" w:rsidRDefault="00841D15" w:rsidP="00841D15">
      <w:pPr>
        <w:pStyle w:val="Heading4"/>
      </w:pPr>
      <w:r w:rsidRPr="009355BF">
        <w:t>Net overseas migration</w:t>
      </w:r>
    </w:p>
    <w:p w14:paraId="29B70026" w14:textId="65D53470" w:rsidR="00C34069" w:rsidRDefault="00841D15" w:rsidP="00BF394E">
      <w:bookmarkStart w:id="11" w:name="_Toc4764873"/>
      <w:r w:rsidRPr="009355BF">
        <w:t>The Centre forecasts net overseas migration (Table</w:t>
      </w:r>
      <w:r w:rsidR="00C34069">
        <w:t> </w:t>
      </w:r>
      <w:r w:rsidRPr="009355BF">
        <w:t>A.5). The forecasts incorporate official statistics prepared by the Australian Bureau of Statistics, as well as information provided by the Department of Home Affairs, including data on international arrivals and departures,</w:t>
      </w:r>
      <w:r w:rsidRPr="009355BF" w:rsidDel="0001388E">
        <w:t xml:space="preserve"> </w:t>
      </w:r>
      <w:r w:rsidRPr="009355BF">
        <w:t>offshore visa grants, and the number of temporary visa holders in Australia.</w:t>
      </w:r>
      <w:bookmarkEnd w:id="11"/>
      <w:r w:rsidR="00C34069">
        <w:br w:type="page"/>
      </w:r>
    </w:p>
    <w:p w14:paraId="3EA76CB8" w14:textId="388E9167" w:rsidR="00DC66AD" w:rsidRDefault="00841D15" w:rsidP="00DC66AD">
      <w:pPr>
        <w:pStyle w:val="TableHeading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355BF">
        <w:rPr>
          <w:rFonts w:cs="Arial"/>
        </w:rPr>
        <w:lastRenderedPageBreak/>
        <w:t>Table A.5: Net overseas migration, for years ending 30</w:t>
      </w:r>
      <w:r w:rsidR="00C34069">
        <w:rPr>
          <w:rFonts w:cs="Arial"/>
        </w:rPr>
        <w:t> </w:t>
      </w:r>
      <w:r w:rsidRPr="009355BF">
        <w:rPr>
          <w:rFonts w:cs="Arial"/>
        </w:rPr>
        <w:t>Jun</w:t>
      </w:r>
      <w:r w:rsidR="00E9234F">
        <w:rPr>
          <w:rFonts w:cs="Arial"/>
        </w:rPr>
        <w:t>e</w:t>
      </w:r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2385"/>
        <w:gridCol w:w="887"/>
        <w:gridCol w:w="887"/>
        <w:gridCol w:w="887"/>
        <w:gridCol w:w="888"/>
        <w:gridCol w:w="888"/>
        <w:gridCol w:w="888"/>
      </w:tblGrid>
      <w:tr w:rsidR="00DC66AD" w:rsidRPr="00DC66AD" w14:paraId="1C6D31E7" w14:textId="77777777" w:rsidTr="00DC66AD">
        <w:trPr>
          <w:divId w:val="850608806"/>
          <w:trHeight w:hRule="exact" w:val="225"/>
        </w:trPr>
        <w:tc>
          <w:tcPr>
            <w:tcW w:w="1511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FADF" w14:textId="1999DC5C" w:rsidR="00DC66AD" w:rsidRPr="00DC66AD" w:rsidRDefault="00DC66AD" w:rsidP="00DC66AD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6A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31DD1" w14:textId="087FEF08" w:rsidR="00DC66AD" w:rsidRPr="00DC66AD" w:rsidRDefault="00DC66AD" w:rsidP="00DC66A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6AD"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  <w:r w:rsidR="00FA460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DC66AD">
              <w:rPr>
                <w:rFonts w:ascii="Arial" w:hAnsi="Arial" w:cs="Arial"/>
                <w:color w:val="000000"/>
                <w:sz w:val="16"/>
                <w:szCs w:val="16"/>
              </w:rPr>
              <w:t>24 (a)</w:t>
            </w:r>
          </w:p>
        </w:tc>
        <w:tc>
          <w:tcPr>
            <w:tcW w:w="581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BCED8" w14:textId="70EC8DDD" w:rsidR="00DC66AD" w:rsidRPr="00DC66AD" w:rsidRDefault="00DC66AD" w:rsidP="00DC66A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6AD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  <w:r w:rsidR="00FA460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DC66AD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81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0B4AE7E0" w14:textId="5430C7D8" w:rsidR="00DC66AD" w:rsidRPr="00DC66AD" w:rsidRDefault="00DC66AD" w:rsidP="00DC66A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6AD"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  <w:r w:rsidR="00FA460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DC66AD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81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20B7" w14:textId="47385D6E" w:rsidR="00DC66AD" w:rsidRPr="00DC66AD" w:rsidRDefault="00DC66AD" w:rsidP="00DC66A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6AD"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  <w:r w:rsidR="00FA460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DC66AD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81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9E9FD" w14:textId="3C89170E" w:rsidR="00DC66AD" w:rsidRPr="00DC66AD" w:rsidRDefault="00DC66AD" w:rsidP="00DC66A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6AD">
              <w:rPr>
                <w:rFonts w:ascii="Arial" w:hAnsi="Arial" w:cs="Arial"/>
                <w:color w:val="000000"/>
                <w:sz w:val="16"/>
                <w:szCs w:val="16"/>
              </w:rPr>
              <w:t>2027</w:t>
            </w:r>
            <w:r w:rsidR="00FA460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DC66AD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81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28320" w14:textId="0F02C4F2" w:rsidR="00DC66AD" w:rsidRPr="00DC66AD" w:rsidRDefault="00DC66AD" w:rsidP="00DC66A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6AD">
              <w:rPr>
                <w:rFonts w:ascii="Arial" w:hAnsi="Arial" w:cs="Arial"/>
                <w:color w:val="000000"/>
                <w:sz w:val="16"/>
                <w:szCs w:val="16"/>
              </w:rPr>
              <w:t>2028</w:t>
            </w:r>
            <w:r w:rsidR="00FA460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DC66AD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</w:tr>
      <w:tr w:rsidR="00DC66AD" w:rsidRPr="00DC66AD" w14:paraId="7632C8B3" w14:textId="77777777" w:rsidTr="00DC66AD">
        <w:trPr>
          <w:divId w:val="850608806"/>
          <w:trHeight w:hRule="exact" w:val="225"/>
        </w:trPr>
        <w:tc>
          <w:tcPr>
            <w:tcW w:w="151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24202524" w14:textId="77777777" w:rsidR="00DC66AD" w:rsidRPr="00DC66AD" w:rsidRDefault="00DC66AD" w:rsidP="00DC66AD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6AD">
              <w:rPr>
                <w:rFonts w:ascii="Arial" w:hAnsi="Arial" w:cs="Arial"/>
                <w:color w:val="000000"/>
                <w:sz w:val="16"/>
                <w:szCs w:val="16"/>
              </w:rPr>
              <w:t>Net overseas migration, Australia</w:t>
            </w:r>
          </w:p>
        </w:tc>
        <w:tc>
          <w:tcPr>
            <w:tcW w:w="581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003D8EBA" w14:textId="77777777" w:rsidR="00DC66AD" w:rsidRPr="00DC66AD" w:rsidRDefault="00DC66AD" w:rsidP="00DC66A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6AD">
              <w:rPr>
                <w:rFonts w:ascii="Arial" w:hAnsi="Arial" w:cs="Arial"/>
                <w:color w:val="000000"/>
                <w:sz w:val="16"/>
                <w:szCs w:val="16"/>
              </w:rPr>
              <w:t>446,000</w:t>
            </w:r>
          </w:p>
        </w:tc>
        <w:tc>
          <w:tcPr>
            <w:tcW w:w="581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54993555" w14:textId="77777777" w:rsidR="00DC66AD" w:rsidRPr="00DC66AD" w:rsidRDefault="00DC66AD" w:rsidP="00DC66A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6AD">
              <w:rPr>
                <w:rFonts w:ascii="Arial" w:hAnsi="Arial" w:cs="Arial"/>
                <w:color w:val="000000"/>
                <w:sz w:val="16"/>
                <w:szCs w:val="16"/>
              </w:rPr>
              <w:t>335,000</w:t>
            </w:r>
          </w:p>
        </w:tc>
        <w:tc>
          <w:tcPr>
            <w:tcW w:w="581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bottom"/>
            <w:hideMark/>
          </w:tcPr>
          <w:p w14:paraId="149FEDD4" w14:textId="77777777" w:rsidR="00DC66AD" w:rsidRPr="00DC66AD" w:rsidRDefault="00DC66AD" w:rsidP="00DC66A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6AD">
              <w:rPr>
                <w:rFonts w:ascii="Arial" w:hAnsi="Arial" w:cs="Arial"/>
                <w:color w:val="000000"/>
                <w:sz w:val="16"/>
                <w:szCs w:val="16"/>
              </w:rPr>
              <w:t>260,000</w:t>
            </w:r>
          </w:p>
        </w:tc>
        <w:tc>
          <w:tcPr>
            <w:tcW w:w="581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567387C0" w14:textId="77777777" w:rsidR="00DC66AD" w:rsidRPr="00DC66AD" w:rsidRDefault="00DC66AD" w:rsidP="00DC66A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6AD">
              <w:rPr>
                <w:rFonts w:ascii="Arial" w:hAnsi="Arial" w:cs="Arial"/>
                <w:color w:val="000000"/>
                <w:sz w:val="16"/>
                <w:szCs w:val="16"/>
              </w:rPr>
              <w:t>225,000</w:t>
            </w:r>
          </w:p>
        </w:tc>
        <w:tc>
          <w:tcPr>
            <w:tcW w:w="581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292BB142" w14:textId="77777777" w:rsidR="00DC66AD" w:rsidRPr="00DC66AD" w:rsidRDefault="00DC66AD" w:rsidP="00DC66A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6AD">
              <w:rPr>
                <w:rFonts w:ascii="Arial" w:hAnsi="Arial" w:cs="Arial"/>
                <w:color w:val="000000"/>
                <w:sz w:val="16"/>
                <w:szCs w:val="16"/>
              </w:rPr>
              <w:t>225,000</w:t>
            </w:r>
          </w:p>
        </w:tc>
        <w:tc>
          <w:tcPr>
            <w:tcW w:w="581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0C3C0905" w14:textId="77777777" w:rsidR="00DC66AD" w:rsidRPr="00DC66AD" w:rsidRDefault="00DC66AD" w:rsidP="00DC66A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6AD">
              <w:rPr>
                <w:rFonts w:ascii="Arial" w:hAnsi="Arial" w:cs="Arial"/>
                <w:color w:val="000000"/>
                <w:sz w:val="16"/>
                <w:szCs w:val="16"/>
              </w:rPr>
              <w:t>225,000</w:t>
            </w:r>
          </w:p>
        </w:tc>
      </w:tr>
    </w:tbl>
    <w:p w14:paraId="360BFA5D" w14:textId="198FB139" w:rsidR="00841D15" w:rsidRDefault="007C3B83" w:rsidP="00841D15">
      <w:pPr>
        <w:pStyle w:val="ChartandTableFootnoteAlpha"/>
        <w:numPr>
          <w:ilvl w:val="0"/>
          <w:numId w:val="24"/>
        </w:numPr>
        <w:rPr>
          <w:b/>
          <w:bCs/>
          <w:szCs w:val="16"/>
        </w:rPr>
      </w:pPr>
      <w:r>
        <w:t>Estimate</w:t>
      </w:r>
      <w:r w:rsidR="00EC2E63" w:rsidRPr="005F7234">
        <w:t xml:space="preserve"> </w:t>
      </w:r>
      <w:r w:rsidR="00EC2E63" w:rsidRPr="009355BF">
        <w:t xml:space="preserve">for </w:t>
      </w:r>
      <w:r w:rsidR="00EC2E63" w:rsidRPr="005F7234">
        <w:t>2023</w:t>
      </w:r>
      <w:r w:rsidR="003556F8" w:rsidRPr="005F7234">
        <w:t>–</w:t>
      </w:r>
      <w:r w:rsidR="00EC2E63" w:rsidRPr="005F7234">
        <w:t>24</w:t>
      </w:r>
      <w:r w:rsidR="00EC2E63" w:rsidRPr="009355BF">
        <w:t xml:space="preserve">, from ABS National, state and territory population, </w:t>
      </w:r>
      <w:r w:rsidR="005954D2">
        <w:t>June</w:t>
      </w:r>
      <w:r w:rsidR="009179C8">
        <w:t> </w:t>
      </w:r>
      <w:r w:rsidR="00EC2E63" w:rsidRPr="005F7234">
        <w:t>202</w:t>
      </w:r>
      <w:r w:rsidR="00FD18C4">
        <w:rPr>
          <w:szCs w:val="16"/>
        </w:rPr>
        <w:t>4.</w:t>
      </w:r>
    </w:p>
    <w:p w14:paraId="65DB2221" w14:textId="77777777" w:rsidR="004C623E" w:rsidRPr="004C623E" w:rsidRDefault="004C623E" w:rsidP="004C623E">
      <w:pPr>
        <w:pStyle w:val="GhostLine"/>
        <w:rPr>
          <w:rFonts w:eastAsiaTheme="minorHAnsi"/>
        </w:rPr>
      </w:pPr>
    </w:p>
    <w:p w14:paraId="04909303" w14:textId="77777777" w:rsidR="00841D15" w:rsidRPr="009355BF" w:rsidRDefault="00841D15" w:rsidP="00841D15">
      <w:pPr>
        <w:pStyle w:val="TableLine"/>
        <w:rPr>
          <w:rFonts w:eastAsiaTheme="minorHAnsi"/>
        </w:rPr>
      </w:pPr>
    </w:p>
    <w:p w14:paraId="396489AC" w14:textId="77777777" w:rsidR="00841D15" w:rsidRPr="009355BF" w:rsidRDefault="00841D15" w:rsidP="00841D15">
      <w:pPr>
        <w:pStyle w:val="Heading4"/>
      </w:pPr>
      <w:r w:rsidRPr="009355BF">
        <w:t>Interstate migration</w:t>
      </w:r>
    </w:p>
    <w:p w14:paraId="61024C12" w14:textId="5326A5EA" w:rsidR="00841D15" w:rsidRPr="009355BF" w:rsidRDefault="00841D15" w:rsidP="00841D15">
      <w:pPr>
        <w:keepLines/>
      </w:pPr>
      <w:r w:rsidRPr="009355BF">
        <w:t xml:space="preserve">The Centre </w:t>
      </w:r>
      <w:r w:rsidR="00C86B24">
        <w:t>projects</w:t>
      </w:r>
      <w:r w:rsidRPr="009355BF">
        <w:t xml:space="preserve"> net interstate migration (Table A.6)</w:t>
      </w:r>
      <w:r w:rsidR="00C86B24">
        <w:t>,</w:t>
      </w:r>
      <w:r w:rsidRPr="009355BF">
        <w:t xml:space="preserve"> using historical interstate movements data supplied by the Australian Bureau of Statistics.</w:t>
      </w:r>
    </w:p>
    <w:p w14:paraId="63A87223" w14:textId="25DC9011" w:rsidR="00770396" w:rsidRPr="00C34069" w:rsidRDefault="00841D15" w:rsidP="00C34069">
      <w:pPr>
        <w:pStyle w:val="TableHeading"/>
      </w:pPr>
      <w:r>
        <w:t>Table A.6: Net interstate migration by state, for years ending 30</w:t>
      </w:r>
      <w:r w:rsidR="00C34069">
        <w:t> </w:t>
      </w:r>
      <w:r>
        <w:t>June</w:t>
      </w:r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016"/>
        <w:gridCol w:w="838"/>
        <w:gridCol w:w="837"/>
        <w:gridCol w:w="837"/>
        <w:gridCol w:w="837"/>
        <w:gridCol w:w="837"/>
        <w:gridCol w:w="837"/>
        <w:gridCol w:w="837"/>
        <w:gridCol w:w="834"/>
      </w:tblGrid>
      <w:tr w:rsidR="00770396" w:rsidRPr="00770396" w14:paraId="7746F41A" w14:textId="77777777" w:rsidTr="00770396">
        <w:trPr>
          <w:trHeight w:hRule="exact" w:val="225"/>
        </w:trPr>
        <w:tc>
          <w:tcPr>
            <w:tcW w:w="658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B89F" w14:textId="0650C529" w:rsidR="00770396" w:rsidRPr="00770396" w:rsidRDefault="00770396" w:rsidP="00770396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99381" w14:textId="77777777" w:rsidR="00770396" w:rsidRPr="00770396" w:rsidRDefault="0077039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NSW</w:t>
            </w:r>
          </w:p>
        </w:tc>
        <w:tc>
          <w:tcPr>
            <w:tcW w:w="543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6EAA" w14:textId="77777777" w:rsidR="00770396" w:rsidRPr="00770396" w:rsidRDefault="0077039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VIC</w:t>
            </w:r>
          </w:p>
        </w:tc>
        <w:tc>
          <w:tcPr>
            <w:tcW w:w="543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E4F72" w14:textId="77777777" w:rsidR="00770396" w:rsidRPr="00770396" w:rsidRDefault="0077039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QLD</w:t>
            </w:r>
          </w:p>
        </w:tc>
        <w:tc>
          <w:tcPr>
            <w:tcW w:w="543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A7A2B" w14:textId="77777777" w:rsidR="00770396" w:rsidRPr="00770396" w:rsidRDefault="0077039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WA</w:t>
            </w:r>
          </w:p>
        </w:tc>
        <w:tc>
          <w:tcPr>
            <w:tcW w:w="543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D8E79" w14:textId="77777777" w:rsidR="00770396" w:rsidRPr="00770396" w:rsidRDefault="0077039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SA</w:t>
            </w:r>
          </w:p>
        </w:tc>
        <w:tc>
          <w:tcPr>
            <w:tcW w:w="543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FA367" w14:textId="77777777" w:rsidR="00770396" w:rsidRPr="00770396" w:rsidRDefault="0077039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TAS</w:t>
            </w:r>
          </w:p>
        </w:tc>
        <w:tc>
          <w:tcPr>
            <w:tcW w:w="543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C9264" w14:textId="77777777" w:rsidR="00770396" w:rsidRPr="00770396" w:rsidRDefault="0077039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ACT</w:t>
            </w:r>
          </w:p>
        </w:tc>
        <w:tc>
          <w:tcPr>
            <w:tcW w:w="543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8D66D" w14:textId="77777777" w:rsidR="00770396" w:rsidRPr="00770396" w:rsidRDefault="0077039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NT</w:t>
            </w:r>
          </w:p>
        </w:tc>
      </w:tr>
      <w:tr w:rsidR="00770396" w:rsidRPr="00770396" w14:paraId="2AE2820B" w14:textId="77777777" w:rsidTr="00770396">
        <w:trPr>
          <w:trHeight w:hRule="exact" w:val="225"/>
        </w:trPr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87D9" w14:textId="7F9295F5" w:rsidR="00770396" w:rsidRPr="00770396" w:rsidRDefault="00770396" w:rsidP="00770396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  <w:r w:rsidR="00FA460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24(a)</w:t>
            </w:r>
          </w:p>
        </w:tc>
        <w:tc>
          <w:tcPr>
            <w:tcW w:w="543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7A29" w14:textId="68583297" w:rsidR="00770396" w:rsidRPr="00770396" w:rsidRDefault="00FA460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770396" w:rsidRPr="00770396">
              <w:rPr>
                <w:rFonts w:ascii="Arial" w:hAnsi="Arial" w:cs="Arial"/>
                <w:color w:val="000000"/>
                <w:sz w:val="16"/>
                <w:szCs w:val="16"/>
              </w:rPr>
              <w:t>30,900</w:t>
            </w:r>
          </w:p>
        </w:tc>
        <w:tc>
          <w:tcPr>
            <w:tcW w:w="543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20C8" w14:textId="77777777" w:rsidR="00770396" w:rsidRPr="00770396" w:rsidRDefault="0077039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543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60BD" w14:textId="77777777" w:rsidR="00770396" w:rsidRPr="00770396" w:rsidRDefault="0077039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29,900</w:t>
            </w:r>
          </w:p>
        </w:tc>
        <w:tc>
          <w:tcPr>
            <w:tcW w:w="543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0275" w14:textId="77777777" w:rsidR="00770396" w:rsidRPr="00770396" w:rsidRDefault="0077039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9,700</w:t>
            </w:r>
          </w:p>
        </w:tc>
        <w:tc>
          <w:tcPr>
            <w:tcW w:w="543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2D80" w14:textId="17078788" w:rsidR="00770396" w:rsidRPr="00770396" w:rsidRDefault="00FA460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770396" w:rsidRPr="00770396">
              <w:rPr>
                <w:rFonts w:ascii="Arial" w:hAnsi="Arial" w:cs="Arial"/>
                <w:color w:val="000000"/>
                <w:sz w:val="16"/>
                <w:szCs w:val="16"/>
              </w:rPr>
              <w:t>1,600</w:t>
            </w:r>
          </w:p>
        </w:tc>
        <w:tc>
          <w:tcPr>
            <w:tcW w:w="543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7007" w14:textId="3E3A3631" w:rsidR="00770396" w:rsidRPr="00770396" w:rsidRDefault="00FA460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770396" w:rsidRPr="00770396">
              <w:rPr>
                <w:rFonts w:ascii="Arial" w:hAnsi="Arial" w:cs="Arial"/>
                <w:color w:val="000000"/>
                <w:sz w:val="16"/>
                <w:szCs w:val="16"/>
              </w:rPr>
              <w:t>2,600</w:t>
            </w:r>
          </w:p>
        </w:tc>
        <w:tc>
          <w:tcPr>
            <w:tcW w:w="543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7EEE" w14:textId="11C0A7D4" w:rsidR="00770396" w:rsidRPr="00770396" w:rsidRDefault="00FA460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770396" w:rsidRPr="00770396">
              <w:rPr>
                <w:rFonts w:ascii="Arial" w:hAnsi="Arial" w:cs="Arial"/>
                <w:color w:val="000000"/>
                <w:sz w:val="16"/>
                <w:szCs w:val="16"/>
              </w:rPr>
              <w:t>1,600</w:t>
            </w:r>
          </w:p>
        </w:tc>
        <w:tc>
          <w:tcPr>
            <w:tcW w:w="543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47C0" w14:textId="5AA2338E" w:rsidR="00770396" w:rsidRPr="00770396" w:rsidRDefault="00FA460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770396" w:rsidRPr="00770396">
              <w:rPr>
                <w:rFonts w:ascii="Arial" w:hAnsi="Arial" w:cs="Arial"/>
                <w:color w:val="000000"/>
                <w:sz w:val="16"/>
                <w:szCs w:val="16"/>
              </w:rPr>
              <w:t>3,800</w:t>
            </w:r>
          </w:p>
        </w:tc>
      </w:tr>
      <w:tr w:rsidR="00770396" w:rsidRPr="00770396" w14:paraId="5EBFCA21" w14:textId="77777777" w:rsidTr="00684960">
        <w:trPr>
          <w:trHeight w:hRule="exact" w:val="225"/>
        </w:trPr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AC0C" w14:textId="7D44D0F3" w:rsidR="00770396" w:rsidRPr="00770396" w:rsidRDefault="00770396" w:rsidP="00770396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  <w:r w:rsidR="00FA460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3035" w14:textId="26DC9B18" w:rsidR="00770396" w:rsidRPr="00770396" w:rsidRDefault="00FA460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770396" w:rsidRPr="00770396">
              <w:rPr>
                <w:rFonts w:ascii="Arial" w:hAnsi="Arial" w:cs="Arial"/>
                <w:color w:val="000000"/>
                <w:sz w:val="16"/>
                <w:szCs w:val="16"/>
              </w:rPr>
              <w:t>28,300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5805" w14:textId="77777777" w:rsidR="00770396" w:rsidRPr="00770396" w:rsidRDefault="0077039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1,800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678C" w14:textId="77777777" w:rsidR="00770396" w:rsidRPr="00770396" w:rsidRDefault="0077039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26,500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3463" w14:textId="77777777" w:rsidR="00770396" w:rsidRPr="00770396" w:rsidRDefault="0077039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7,800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7B3A" w14:textId="66AC8821" w:rsidR="00770396" w:rsidRPr="00770396" w:rsidRDefault="00FA460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770396" w:rsidRPr="00770396">
              <w:rPr>
                <w:rFonts w:ascii="Arial" w:hAnsi="Arial" w:cs="Arial"/>
                <w:color w:val="000000"/>
                <w:sz w:val="16"/>
                <w:szCs w:val="16"/>
              </w:rPr>
              <w:t>2,200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41EE" w14:textId="0DCEB939" w:rsidR="00770396" w:rsidRPr="00770396" w:rsidRDefault="00FA460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770396" w:rsidRPr="00770396">
              <w:rPr>
                <w:rFonts w:ascii="Arial" w:hAnsi="Arial" w:cs="Arial"/>
                <w:color w:val="000000"/>
                <w:sz w:val="16"/>
                <w:szCs w:val="16"/>
              </w:rPr>
              <w:t>1,800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03A2" w14:textId="142337ED" w:rsidR="00770396" w:rsidRPr="00770396" w:rsidRDefault="00FA460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770396" w:rsidRPr="00770396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0BDC" w14:textId="7A9C53E2" w:rsidR="00770396" w:rsidRPr="00770396" w:rsidRDefault="00FA460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770396" w:rsidRPr="00770396">
              <w:rPr>
                <w:rFonts w:ascii="Arial" w:hAnsi="Arial" w:cs="Arial"/>
                <w:color w:val="000000"/>
                <w:sz w:val="16"/>
                <w:szCs w:val="16"/>
              </w:rPr>
              <w:t>3,000</w:t>
            </w:r>
          </w:p>
        </w:tc>
      </w:tr>
      <w:tr w:rsidR="00770396" w:rsidRPr="00770396" w14:paraId="350411AD" w14:textId="77777777" w:rsidTr="00684960">
        <w:trPr>
          <w:trHeight w:hRule="exact" w:val="225"/>
        </w:trPr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7EBA35FE" w14:textId="0AD25631" w:rsidR="00770396" w:rsidRPr="00770396" w:rsidRDefault="00770396" w:rsidP="00770396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  <w:r w:rsidR="00FA460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48B64197" w14:textId="5C322B25" w:rsidR="00770396" w:rsidRPr="00770396" w:rsidRDefault="00FA460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770396" w:rsidRPr="00770396">
              <w:rPr>
                <w:rFonts w:ascii="Arial" w:hAnsi="Arial" w:cs="Arial"/>
                <w:color w:val="000000"/>
                <w:sz w:val="16"/>
                <w:szCs w:val="16"/>
              </w:rPr>
              <w:t>24,300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12FF227D" w14:textId="77777777" w:rsidR="00770396" w:rsidRPr="00770396" w:rsidRDefault="0077039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2,800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60DAC6B6" w14:textId="77777777" w:rsidR="00770396" w:rsidRPr="00770396" w:rsidRDefault="0077039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23,200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440621E3" w14:textId="77777777" w:rsidR="00770396" w:rsidRPr="00770396" w:rsidRDefault="0077039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4,200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3A4EDF47" w14:textId="32C3B7D5" w:rsidR="00770396" w:rsidRPr="00770396" w:rsidRDefault="00FA460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770396" w:rsidRPr="00770396">
              <w:rPr>
                <w:rFonts w:ascii="Arial" w:hAnsi="Arial" w:cs="Arial"/>
                <w:color w:val="000000"/>
                <w:sz w:val="16"/>
                <w:szCs w:val="16"/>
              </w:rPr>
              <w:t>2,900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7ED86A26" w14:textId="7F5738CD" w:rsidR="00770396" w:rsidRPr="00770396" w:rsidRDefault="00FA460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770396" w:rsidRPr="00770396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4F6D3F52" w14:textId="1E81F627" w:rsidR="00770396" w:rsidRPr="00770396" w:rsidRDefault="00FA460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770396" w:rsidRPr="0077039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2D230F06" w14:textId="240C3B05" w:rsidR="00770396" w:rsidRPr="00770396" w:rsidRDefault="00FA460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770396" w:rsidRPr="00770396">
              <w:rPr>
                <w:rFonts w:ascii="Arial" w:hAnsi="Arial" w:cs="Arial"/>
                <w:color w:val="000000"/>
                <w:sz w:val="16"/>
                <w:szCs w:val="16"/>
              </w:rPr>
              <w:t>2,200</w:t>
            </w:r>
          </w:p>
        </w:tc>
      </w:tr>
      <w:tr w:rsidR="00770396" w:rsidRPr="00770396" w14:paraId="58211686" w14:textId="77777777" w:rsidTr="00770396">
        <w:trPr>
          <w:trHeight w:hRule="exact" w:val="225"/>
        </w:trPr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F209" w14:textId="4880E58E" w:rsidR="00770396" w:rsidRPr="00770396" w:rsidRDefault="00770396" w:rsidP="00770396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  <w:r w:rsidR="00FA460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3B75" w14:textId="79CD6455" w:rsidR="00770396" w:rsidRPr="00770396" w:rsidRDefault="00FA460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770396" w:rsidRPr="00770396">
              <w:rPr>
                <w:rFonts w:ascii="Arial" w:hAnsi="Arial" w:cs="Arial"/>
                <w:color w:val="000000"/>
                <w:sz w:val="16"/>
                <w:szCs w:val="16"/>
              </w:rPr>
              <w:t>21,000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B878" w14:textId="77777777" w:rsidR="00770396" w:rsidRPr="00770396" w:rsidRDefault="0077039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3,700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9993" w14:textId="77777777" w:rsidR="00770396" w:rsidRPr="00770396" w:rsidRDefault="0077039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20,400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8F45" w14:textId="77777777" w:rsidR="00770396" w:rsidRPr="00770396" w:rsidRDefault="0077039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1,400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0F13" w14:textId="27F95415" w:rsidR="00770396" w:rsidRPr="00770396" w:rsidRDefault="00FA460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770396" w:rsidRPr="00770396">
              <w:rPr>
                <w:rFonts w:ascii="Arial" w:hAnsi="Arial" w:cs="Arial"/>
                <w:color w:val="000000"/>
                <w:sz w:val="16"/>
                <w:szCs w:val="16"/>
              </w:rPr>
              <w:t>3,400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30E8" w14:textId="77777777" w:rsidR="00770396" w:rsidRPr="00770396" w:rsidRDefault="0077039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086D" w14:textId="77777777" w:rsidR="00770396" w:rsidRPr="00770396" w:rsidRDefault="0077039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16C3" w14:textId="6F75DC72" w:rsidR="00770396" w:rsidRPr="00770396" w:rsidRDefault="00FA460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770396" w:rsidRPr="00770396">
              <w:rPr>
                <w:rFonts w:ascii="Arial" w:hAnsi="Arial" w:cs="Arial"/>
                <w:color w:val="000000"/>
                <w:sz w:val="16"/>
                <w:szCs w:val="16"/>
              </w:rPr>
              <w:t>1,500</w:t>
            </w:r>
          </w:p>
        </w:tc>
      </w:tr>
      <w:tr w:rsidR="00770396" w:rsidRPr="00770396" w14:paraId="7C8A3E76" w14:textId="77777777" w:rsidTr="00770396">
        <w:trPr>
          <w:trHeight w:hRule="exact" w:val="225"/>
        </w:trPr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EACD" w14:textId="1795F72E" w:rsidR="00770396" w:rsidRPr="00770396" w:rsidRDefault="00770396" w:rsidP="00770396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2027</w:t>
            </w:r>
            <w:r w:rsidR="00FA460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5EF6" w14:textId="5FCABF60" w:rsidR="00770396" w:rsidRPr="00770396" w:rsidRDefault="00FA460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770396" w:rsidRPr="00770396">
              <w:rPr>
                <w:rFonts w:ascii="Arial" w:hAnsi="Arial" w:cs="Arial"/>
                <w:color w:val="000000"/>
                <w:sz w:val="16"/>
                <w:szCs w:val="16"/>
              </w:rPr>
              <w:t>20,800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EED0" w14:textId="77777777" w:rsidR="00770396" w:rsidRPr="00770396" w:rsidRDefault="0077039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3,800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8D89" w14:textId="77777777" w:rsidR="00770396" w:rsidRPr="00770396" w:rsidRDefault="0077039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20,200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90CB" w14:textId="77777777" w:rsidR="00770396" w:rsidRPr="00770396" w:rsidRDefault="0077039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9548" w14:textId="65953C3C" w:rsidR="00770396" w:rsidRPr="00770396" w:rsidRDefault="00FA460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770396" w:rsidRPr="00770396">
              <w:rPr>
                <w:rFonts w:ascii="Arial" w:hAnsi="Arial" w:cs="Arial"/>
                <w:color w:val="000000"/>
                <w:sz w:val="16"/>
                <w:szCs w:val="16"/>
              </w:rPr>
              <w:t>3,400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EDAE" w14:textId="77777777" w:rsidR="00770396" w:rsidRPr="00770396" w:rsidRDefault="0077039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163D" w14:textId="77777777" w:rsidR="00770396" w:rsidRPr="00770396" w:rsidRDefault="0077039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D676" w14:textId="68AC4843" w:rsidR="00770396" w:rsidRPr="00770396" w:rsidRDefault="00FA460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770396" w:rsidRPr="00770396">
              <w:rPr>
                <w:rFonts w:ascii="Arial" w:hAnsi="Arial" w:cs="Arial"/>
                <w:color w:val="000000"/>
                <w:sz w:val="16"/>
                <w:szCs w:val="16"/>
              </w:rPr>
              <w:t>1,500</w:t>
            </w:r>
          </w:p>
        </w:tc>
      </w:tr>
      <w:tr w:rsidR="00770396" w:rsidRPr="00770396" w14:paraId="38DFDB66" w14:textId="77777777" w:rsidTr="00770396">
        <w:trPr>
          <w:trHeight w:hRule="exact" w:val="225"/>
        </w:trPr>
        <w:tc>
          <w:tcPr>
            <w:tcW w:w="658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5E8B2DA6" w14:textId="76858EDF" w:rsidR="00770396" w:rsidRPr="00770396" w:rsidRDefault="00770396" w:rsidP="00770396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2028</w:t>
            </w:r>
            <w:r w:rsidR="00FA460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1C633204" w14:textId="7907F26A" w:rsidR="00770396" w:rsidRPr="00770396" w:rsidRDefault="00FA460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770396" w:rsidRPr="00770396">
              <w:rPr>
                <w:rFonts w:ascii="Arial" w:hAnsi="Arial" w:cs="Arial"/>
                <w:color w:val="000000"/>
                <w:sz w:val="16"/>
                <w:szCs w:val="16"/>
              </w:rPr>
              <w:t>20,900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24828ED5" w14:textId="77777777" w:rsidR="00770396" w:rsidRPr="00770396" w:rsidRDefault="0077039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3,700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3FAE50E1" w14:textId="77777777" w:rsidR="00770396" w:rsidRPr="00770396" w:rsidRDefault="0077039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20,200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1D6196DD" w14:textId="77777777" w:rsidR="00770396" w:rsidRPr="00770396" w:rsidRDefault="0077039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43E56EEE" w14:textId="3083BA97" w:rsidR="00770396" w:rsidRPr="00770396" w:rsidRDefault="00FA460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770396" w:rsidRPr="00770396">
              <w:rPr>
                <w:rFonts w:ascii="Arial" w:hAnsi="Arial" w:cs="Arial"/>
                <w:color w:val="000000"/>
                <w:sz w:val="16"/>
                <w:szCs w:val="16"/>
              </w:rPr>
              <w:t>3,300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53DD87B6" w14:textId="77777777" w:rsidR="00770396" w:rsidRPr="00770396" w:rsidRDefault="0077039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74AC367E" w14:textId="77777777" w:rsidR="00770396" w:rsidRPr="00770396" w:rsidRDefault="0077039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0396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0DB376C3" w14:textId="577E8A80" w:rsidR="00770396" w:rsidRPr="00770396" w:rsidRDefault="00FA4606" w:rsidP="00770396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770396" w:rsidRPr="00770396">
              <w:rPr>
                <w:rFonts w:ascii="Arial" w:hAnsi="Arial" w:cs="Arial"/>
                <w:color w:val="000000"/>
                <w:sz w:val="16"/>
                <w:szCs w:val="16"/>
              </w:rPr>
              <w:t>1,400</w:t>
            </w:r>
          </w:p>
        </w:tc>
      </w:tr>
    </w:tbl>
    <w:p w14:paraId="1654209D" w14:textId="4E72D184" w:rsidR="00841D15" w:rsidRPr="009355BF" w:rsidRDefault="007C3B83" w:rsidP="00841D15">
      <w:pPr>
        <w:pStyle w:val="ChartandTableFootnoteAlpha"/>
        <w:numPr>
          <w:ilvl w:val="0"/>
          <w:numId w:val="25"/>
        </w:numPr>
        <w:rPr>
          <w:rFonts w:eastAsiaTheme="minorEastAsia"/>
        </w:rPr>
      </w:pPr>
      <w:r>
        <w:t>Estimate</w:t>
      </w:r>
      <w:r w:rsidR="00841D15" w:rsidRPr="009355BF">
        <w:t xml:space="preserve"> for </w:t>
      </w:r>
      <w:r w:rsidR="00841D15">
        <w:t>202</w:t>
      </w:r>
      <w:r w:rsidR="00770396">
        <w:t>3</w:t>
      </w:r>
      <w:r w:rsidR="00841D15">
        <w:t>–2</w:t>
      </w:r>
      <w:r w:rsidR="00770396">
        <w:t>4</w:t>
      </w:r>
      <w:r w:rsidR="00841D15" w:rsidRPr="009355BF">
        <w:t xml:space="preserve">, from ABS National, state </w:t>
      </w:r>
      <w:r w:rsidR="00770396">
        <w:t>&amp;</w:t>
      </w:r>
      <w:r w:rsidR="00841D15" w:rsidRPr="009355BF">
        <w:t xml:space="preserve"> territory population, </w:t>
      </w:r>
      <w:r w:rsidR="7FC85C98">
        <w:t>June</w:t>
      </w:r>
      <w:r w:rsidR="009179C8">
        <w:t> </w:t>
      </w:r>
      <w:r w:rsidR="00770396">
        <w:t>2024</w:t>
      </w:r>
      <w:r w:rsidR="00841D15" w:rsidRPr="009355BF">
        <w:t>.</w:t>
      </w:r>
    </w:p>
    <w:p w14:paraId="3473DDCF" w14:textId="77777777" w:rsidR="00841D15" w:rsidRPr="009355BF" w:rsidRDefault="00841D15" w:rsidP="00841D15">
      <w:pPr>
        <w:pStyle w:val="TableLine"/>
        <w:rPr>
          <w:rFonts w:eastAsiaTheme="minorHAnsi"/>
        </w:rPr>
      </w:pPr>
    </w:p>
    <w:p w14:paraId="5C111F92" w14:textId="77777777" w:rsidR="00841D15" w:rsidRPr="009355BF" w:rsidRDefault="00841D15" w:rsidP="00841D15">
      <w:pPr>
        <w:pStyle w:val="Heading4"/>
        <w:rPr>
          <w:rFonts w:ascii="Arial" w:hAnsi="Arial" w:cs="Arial"/>
          <w:sz w:val="16"/>
          <w:szCs w:val="16"/>
        </w:rPr>
      </w:pPr>
      <w:r w:rsidRPr="009355BF">
        <w:fldChar w:fldCharType="begin"/>
      </w:r>
      <w:r w:rsidRPr="009355BF">
        <w:instrText xml:space="preserve"> :End:CPOP_NH1 </w:instrText>
      </w:r>
      <w:r w:rsidRPr="009355BF">
        <w:fldChar w:fldCharType="end"/>
      </w:r>
      <w:r w:rsidRPr="009355BF">
        <w:fldChar w:fldCharType="begin"/>
      </w:r>
      <w:r w:rsidRPr="009355BF">
        <w:instrText xml:space="preserve"> :Start:CSRB_NH1 </w:instrText>
      </w:r>
      <w:r w:rsidRPr="009355BF">
        <w:fldChar w:fldCharType="end"/>
      </w:r>
      <w:r w:rsidRPr="009355BF">
        <w:t>Wage cost indices</w:t>
      </w:r>
    </w:p>
    <w:p w14:paraId="17F507EC" w14:textId="0CDDE705" w:rsidR="00841D15" w:rsidRPr="009355BF" w:rsidRDefault="00841D15" w:rsidP="00841D15">
      <w:r w:rsidRPr="009355BF">
        <w:t>Table A.7 shows estimated growth in the wage cost indices used in this Budget</w:t>
      </w:r>
      <w:r w:rsidR="00C34069">
        <w:t> </w:t>
      </w:r>
      <w:r w:rsidRPr="009355BF">
        <w:t>Paper, rounded to the nearest quarter of a per</w:t>
      </w:r>
      <w:r w:rsidR="00744394">
        <w:t> </w:t>
      </w:r>
      <w:r w:rsidRPr="009355BF">
        <w:t>cent.</w:t>
      </w:r>
    </w:p>
    <w:p w14:paraId="1CD2D8F7" w14:textId="4C17F730" w:rsidR="00582D69" w:rsidRPr="00582D69" w:rsidRDefault="00841D15" w:rsidP="00582D69">
      <w:pPr>
        <w:pStyle w:val="TableHeading"/>
        <w:rPr>
          <w:rFonts w:ascii="Arial Bold" w:hAnsi="Arial Bold"/>
          <w:b w:val="0"/>
          <w:sz w:val="26"/>
        </w:rPr>
      </w:pPr>
      <w:bookmarkStart w:id="12" w:name="_Toc4764875"/>
      <w:r w:rsidRPr="009355BF">
        <w:t>Table A.7: Wage cost indices</w:t>
      </w:r>
      <w:bookmarkStart w:id="13" w:name="_1708410668"/>
      <w:bookmarkStart w:id="14" w:name="_1709732130"/>
      <w:bookmarkEnd w:id="12"/>
      <w:bookmarkEnd w:id="13"/>
      <w:bookmarkEnd w:id="14"/>
    </w:p>
    <w:tbl>
      <w:tblPr>
        <w:tblW w:w="7520" w:type="dxa"/>
        <w:tblLook w:val="04A0" w:firstRow="1" w:lastRow="0" w:firstColumn="1" w:lastColumn="0" w:noHBand="0" w:noVBand="1"/>
      </w:tblPr>
      <w:tblGrid>
        <w:gridCol w:w="3120"/>
        <w:gridCol w:w="880"/>
        <w:gridCol w:w="880"/>
        <w:gridCol w:w="880"/>
        <w:gridCol w:w="880"/>
        <w:gridCol w:w="880"/>
      </w:tblGrid>
      <w:tr w:rsidR="00582D69" w:rsidRPr="00582D69" w14:paraId="6895E795" w14:textId="77777777" w:rsidTr="00582D69">
        <w:trPr>
          <w:trHeight w:val="225"/>
        </w:trPr>
        <w:tc>
          <w:tcPr>
            <w:tcW w:w="31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8A34" w14:textId="4BC34249" w:rsidR="00582D69" w:rsidRPr="00582D69" w:rsidRDefault="00582D69" w:rsidP="00582D69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2D69">
              <w:rPr>
                <w:rFonts w:ascii="Arial" w:hAnsi="Arial" w:cs="Arial"/>
                <w:color w:val="000000"/>
                <w:sz w:val="16"/>
                <w:szCs w:val="16"/>
              </w:rPr>
              <w:t>Per cent</w:t>
            </w:r>
          </w:p>
        </w:tc>
        <w:tc>
          <w:tcPr>
            <w:tcW w:w="88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B726" w14:textId="4D8D61BB" w:rsidR="00582D69" w:rsidRPr="00582D69" w:rsidRDefault="00582D69" w:rsidP="00582D6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2D69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  <w:r w:rsidR="00FA460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582D69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8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1B7BE082" w14:textId="2E59C27D" w:rsidR="00582D69" w:rsidRPr="00582D69" w:rsidRDefault="00582D69" w:rsidP="00582D6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2D69"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  <w:r w:rsidR="00FA460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582D69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8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9B70" w14:textId="0CD6B69F" w:rsidR="00582D69" w:rsidRPr="00582D69" w:rsidRDefault="00582D69" w:rsidP="00582D6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2D69"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  <w:r w:rsidR="00FA460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582D69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8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0B13" w14:textId="49B3602A" w:rsidR="00582D69" w:rsidRPr="00582D69" w:rsidRDefault="00582D69" w:rsidP="00582D6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2D69">
              <w:rPr>
                <w:rFonts w:ascii="Arial" w:hAnsi="Arial" w:cs="Arial"/>
                <w:color w:val="000000"/>
                <w:sz w:val="16"/>
                <w:szCs w:val="16"/>
              </w:rPr>
              <w:t>2027</w:t>
            </w:r>
            <w:r w:rsidR="00FA460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582D69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8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CD9D" w14:textId="3378CA6B" w:rsidR="00582D69" w:rsidRPr="00582D69" w:rsidRDefault="00582D69" w:rsidP="00582D6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2D69">
              <w:rPr>
                <w:rFonts w:ascii="Arial" w:hAnsi="Arial" w:cs="Arial"/>
                <w:color w:val="000000"/>
                <w:sz w:val="16"/>
                <w:szCs w:val="16"/>
              </w:rPr>
              <w:t>2028</w:t>
            </w:r>
            <w:r w:rsidR="00FA460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582D69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</w:tr>
      <w:tr w:rsidR="00582D69" w:rsidRPr="00582D69" w14:paraId="1AD54A05" w14:textId="77777777" w:rsidTr="00582D69">
        <w:trPr>
          <w:trHeight w:val="22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4087" w14:textId="77777777" w:rsidR="00582D69" w:rsidRPr="00582D69" w:rsidRDefault="00582D69" w:rsidP="00582D69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2D69">
              <w:rPr>
                <w:rFonts w:ascii="Arial" w:hAnsi="Arial" w:cs="Arial"/>
                <w:color w:val="000000"/>
                <w:sz w:val="16"/>
                <w:szCs w:val="16"/>
              </w:rPr>
              <w:t>Wage cost index – 1</w:t>
            </w:r>
          </w:p>
        </w:tc>
        <w:tc>
          <w:tcPr>
            <w:tcW w:w="88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26F7B" w14:textId="77777777" w:rsidR="00582D69" w:rsidRPr="00582D69" w:rsidRDefault="00582D69" w:rsidP="00582D6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2D69">
              <w:rPr>
                <w:rFonts w:ascii="Arial" w:hAnsi="Arial" w:cs="Arial"/>
                <w:color w:val="000000"/>
                <w:sz w:val="16"/>
                <w:szCs w:val="16"/>
              </w:rPr>
              <w:t>3 1/4</w:t>
            </w:r>
          </w:p>
        </w:tc>
        <w:tc>
          <w:tcPr>
            <w:tcW w:w="88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3F0BA5DD" w14:textId="77777777" w:rsidR="00582D69" w:rsidRPr="00582D69" w:rsidRDefault="00582D69" w:rsidP="00582D6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2D69">
              <w:rPr>
                <w:rFonts w:ascii="Arial" w:hAnsi="Arial" w:cs="Arial"/>
                <w:color w:val="000000"/>
                <w:sz w:val="16"/>
                <w:szCs w:val="16"/>
              </w:rPr>
              <w:t xml:space="preserve">2    </w:t>
            </w:r>
          </w:p>
        </w:tc>
        <w:tc>
          <w:tcPr>
            <w:tcW w:w="88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6E381" w14:textId="77777777" w:rsidR="00582D69" w:rsidRPr="00582D69" w:rsidRDefault="00582D69" w:rsidP="00582D6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2D69">
              <w:rPr>
                <w:rFonts w:ascii="Arial" w:hAnsi="Arial" w:cs="Arial"/>
                <w:color w:val="000000"/>
                <w:sz w:val="16"/>
                <w:szCs w:val="16"/>
              </w:rPr>
              <w:t>2 1/2</w:t>
            </w:r>
          </w:p>
        </w:tc>
        <w:tc>
          <w:tcPr>
            <w:tcW w:w="88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2AC00" w14:textId="77777777" w:rsidR="00582D69" w:rsidRPr="00582D69" w:rsidRDefault="00582D69" w:rsidP="00582D6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2D69">
              <w:rPr>
                <w:rFonts w:ascii="Arial" w:hAnsi="Arial" w:cs="Arial"/>
                <w:color w:val="000000"/>
                <w:sz w:val="16"/>
                <w:szCs w:val="16"/>
              </w:rPr>
              <w:t xml:space="preserve">2    </w:t>
            </w:r>
          </w:p>
        </w:tc>
        <w:tc>
          <w:tcPr>
            <w:tcW w:w="88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D3133" w14:textId="77777777" w:rsidR="00582D69" w:rsidRPr="00582D69" w:rsidRDefault="00582D69" w:rsidP="00582D6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2D69">
              <w:rPr>
                <w:rFonts w:ascii="Arial" w:hAnsi="Arial" w:cs="Arial"/>
                <w:color w:val="000000"/>
                <w:sz w:val="16"/>
                <w:szCs w:val="16"/>
              </w:rPr>
              <w:t>2 1/4</w:t>
            </w:r>
          </w:p>
        </w:tc>
      </w:tr>
      <w:tr w:rsidR="00582D69" w:rsidRPr="00582D69" w14:paraId="64FE0D22" w14:textId="77777777" w:rsidTr="00582D69">
        <w:trPr>
          <w:trHeight w:val="22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749E" w14:textId="77777777" w:rsidR="00582D69" w:rsidRPr="00582D69" w:rsidRDefault="00582D69" w:rsidP="00582D69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2D69">
              <w:rPr>
                <w:rFonts w:ascii="Arial" w:hAnsi="Arial" w:cs="Arial"/>
                <w:color w:val="000000"/>
                <w:sz w:val="16"/>
                <w:szCs w:val="16"/>
              </w:rPr>
              <w:t>Wage cost index – 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779DC" w14:textId="77777777" w:rsidR="00582D69" w:rsidRPr="00582D69" w:rsidRDefault="00582D69" w:rsidP="00582D6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2D69">
              <w:rPr>
                <w:rFonts w:ascii="Arial" w:hAnsi="Arial" w:cs="Arial"/>
                <w:color w:val="000000"/>
                <w:sz w:val="16"/>
                <w:szCs w:val="16"/>
              </w:rPr>
              <w:t>3 1/2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326ACA0F" w14:textId="77777777" w:rsidR="00582D69" w:rsidRPr="00582D69" w:rsidRDefault="00582D69" w:rsidP="00582D6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2D69">
              <w:rPr>
                <w:rFonts w:ascii="Arial" w:hAnsi="Arial" w:cs="Arial"/>
                <w:color w:val="000000"/>
                <w:sz w:val="16"/>
                <w:szCs w:val="16"/>
              </w:rPr>
              <w:t>2 1/4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672D2" w14:textId="77777777" w:rsidR="00582D69" w:rsidRPr="00582D69" w:rsidRDefault="00582D69" w:rsidP="00582D6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2D69">
              <w:rPr>
                <w:rFonts w:ascii="Arial" w:hAnsi="Arial" w:cs="Arial"/>
                <w:color w:val="000000"/>
                <w:sz w:val="16"/>
                <w:szCs w:val="16"/>
              </w:rPr>
              <w:t>2 3/4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FC62B" w14:textId="77777777" w:rsidR="00582D69" w:rsidRPr="00582D69" w:rsidRDefault="00582D69" w:rsidP="00582D6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2D69">
              <w:rPr>
                <w:rFonts w:ascii="Arial" w:hAnsi="Arial" w:cs="Arial"/>
                <w:color w:val="000000"/>
                <w:sz w:val="16"/>
                <w:szCs w:val="16"/>
              </w:rPr>
              <w:t xml:space="preserve">2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23E55" w14:textId="77777777" w:rsidR="00582D69" w:rsidRPr="00582D69" w:rsidRDefault="00582D69" w:rsidP="00582D6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2D69">
              <w:rPr>
                <w:rFonts w:ascii="Arial" w:hAnsi="Arial" w:cs="Arial"/>
                <w:color w:val="000000"/>
                <w:sz w:val="16"/>
                <w:szCs w:val="16"/>
              </w:rPr>
              <w:t>2 1/4</w:t>
            </w:r>
          </w:p>
        </w:tc>
      </w:tr>
      <w:tr w:rsidR="00582D69" w:rsidRPr="00582D69" w14:paraId="44948674" w14:textId="77777777" w:rsidTr="00582D69">
        <w:trPr>
          <w:trHeight w:val="225"/>
        </w:trPr>
        <w:tc>
          <w:tcPr>
            <w:tcW w:w="3120" w:type="dxa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014AAB6B" w14:textId="77777777" w:rsidR="00582D69" w:rsidRPr="00582D69" w:rsidRDefault="00582D69" w:rsidP="00582D69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2D69">
              <w:rPr>
                <w:rFonts w:ascii="Arial" w:hAnsi="Arial" w:cs="Arial"/>
                <w:color w:val="000000"/>
                <w:sz w:val="16"/>
                <w:szCs w:val="16"/>
              </w:rPr>
              <w:t>Wage cost index – 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bottom"/>
            <w:hideMark/>
          </w:tcPr>
          <w:p w14:paraId="289EE816" w14:textId="77777777" w:rsidR="00582D69" w:rsidRPr="00582D69" w:rsidRDefault="00582D69" w:rsidP="00582D6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2D69">
              <w:rPr>
                <w:rFonts w:ascii="Arial" w:hAnsi="Arial" w:cs="Arial"/>
                <w:color w:val="000000"/>
                <w:sz w:val="16"/>
                <w:szCs w:val="16"/>
              </w:rPr>
              <w:t>3 1/2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bottom"/>
            <w:hideMark/>
          </w:tcPr>
          <w:p w14:paraId="733A6104" w14:textId="77777777" w:rsidR="00582D69" w:rsidRPr="00582D69" w:rsidRDefault="00582D69" w:rsidP="00582D6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2D69">
              <w:rPr>
                <w:rFonts w:ascii="Arial" w:hAnsi="Arial" w:cs="Arial"/>
                <w:color w:val="000000"/>
                <w:sz w:val="16"/>
                <w:szCs w:val="16"/>
              </w:rPr>
              <w:t>2 1/4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bottom"/>
            <w:hideMark/>
          </w:tcPr>
          <w:p w14:paraId="21A8D7AB" w14:textId="77777777" w:rsidR="00582D69" w:rsidRPr="00582D69" w:rsidRDefault="00582D69" w:rsidP="00582D6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2D69">
              <w:rPr>
                <w:rFonts w:ascii="Arial" w:hAnsi="Arial" w:cs="Arial"/>
                <w:color w:val="000000"/>
                <w:sz w:val="16"/>
                <w:szCs w:val="16"/>
              </w:rPr>
              <w:t xml:space="preserve">3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bottom"/>
            <w:hideMark/>
          </w:tcPr>
          <w:p w14:paraId="65668B11" w14:textId="77777777" w:rsidR="00582D69" w:rsidRPr="00582D69" w:rsidRDefault="00582D69" w:rsidP="00582D6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2D69">
              <w:rPr>
                <w:rFonts w:ascii="Arial" w:hAnsi="Arial" w:cs="Arial"/>
                <w:color w:val="000000"/>
                <w:sz w:val="16"/>
                <w:szCs w:val="16"/>
              </w:rPr>
              <w:t>2 1/4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bottom"/>
            <w:hideMark/>
          </w:tcPr>
          <w:p w14:paraId="29F2041D" w14:textId="77777777" w:rsidR="00582D69" w:rsidRPr="00582D69" w:rsidRDefault="00582D69" w:rsidP="00582D6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2D69">
              <w:rPr>
                <w:rFonts w:ascii="Arial" w:hAnsi="Arial" w:cs="Arial"/>
                <w:color w:val="000000"/>
                <w:sz w:val="16"/>
                <w:szCs w:val="16"/>
              </w:rPr>
              <w:t>2 1/4</w:t>
            </w:r>
          </w:p>
        </w:tc>
      </w:tr>
    </w:tbl>
    <w:p w14:paraId="34F1FC07" w14:textId="41A0ACF4" w:rsidR="00841D15" w:rsidRPr="009355BF" w:rsidRDefault="00841D15" w:rsidP="00841D15">
      <w:pPr>
        <w:pStyle w:val="Heading2"/>
        <w:rPr>
          <w:rFonts w:eastAsiaTheme="minorHAnsi"/>
        </w:rPr>
      </w:pPr>
      <w:r>
        <w:fldChar w:fldCharType="begin"/>
      </w:r>
      <w:r>
        <w:instrText xml:space="preserve"> :End:CSRB_NH1 </w:instrText>
      </w:r>
      <w:r>
        <w:fldChar w:fldCharType="end"/>
      </w:r>
      <w:r>
        <w:fldChar w:fldCharType="begin"/>
      </w:r>
      <w:r>
        <w:instrText xml:space="preserve"> :Start:CSRB_NH2 </w:instrText>
      </w:r>
      <w:r>
        <w:fldChar w:fldCharType="end"/>
      </w:r>
      <w:r w:rsidRPr="009355BF">
        <w:t>Data sources</w:t>
      </w:r>
    </w:p>
    <w:p w14:paraId="425E71C8" w14:textId="33F1DCA9" w:rsidR="00841D15" w:rsidRPr="009355BF" w:rsidRDefault="00841D15" w:rsidP="00841D15">
      <w:r w:rsidRPr="009355BF">
        <w:t>The information in Appendix</w:t>
      </w:r>
      <w:r w:rsidR="00C34069">
        <w:t> </w:t>
      </w:r>
      <w:r w:rsidRPr="009355BF">
        <w:t>B and Appendix</w:t>
      </w:r>
      <w:r w:rsidR="00C34069">
        <w:t> </w:t>
      </w:r>
      <w:r w:rsidRPr="009355BF">
        <w:t>C of this Budget</w:t>
      </w:r>
      <w:r w:rsidR="00C34069">
        <w:t> </w:t>
      </w:r>
      <w:r w:rsidRPr="009355BF">
        <w:t>Paper is consistent with the ABS Government Finance Statistics reporting framework for the public sector.</w:t>
      </w:r>
    </w:p>
    <w:p w14:paraId="3C3FEC4F" w14:textId="7B7B2E3F" w:rsidR="00841D15" w:rsidRPr="009355BF" w:rsidRDefault="00841D15" w:rsidP="00841D15">
      <w:r w:rsidRPr="009355BF">
        <w:t xml:space="preserve">Australian Government data are sourced from the Australian Government Consolidated Financial Statements, Australian Government Final Budget Outcomes, and ABS Government Finance Statistics. See Budget Paper No. 1, </w:t>
      </w:r>
      <w:r w:rsidRPr="009355BF">
        <w:rPr>
          <w:rStyle w:val="Emphasis"/>
        </w:rPr>
        <w:t>Budget Strategy and Outlook 202</w:t>
      </w:r>
      <w:r w:rsidR="00060499">
        <w:rPr>
          <w:rStyle w:val="Emphasis"/>
        </w:rPr>
        <w:t>5</w:t>
      </w:r>
      <w:r w:rsidRPr="009355BF">
        <w:rPr>
          <w:rStyle w:val="Emphasis"/>
        </w:rPr>
        <w:t>–2</w:t>
      </w:r>
      <w:r w:rsidR="00060499">
        <w:rPr>
          <w:rStyle w:val="Emphasis"/>
        </w:rPr>
        <w:t>6</w:t>
      </w:r>
      <w:r w:rsidRPr="009355BF">
        <w:rPr>
          <w:rStyle w:val="Emphasis"/>
        </w:rPr>
        <w:t xml:space="preserve"> Statement </w:t>
      </w:r>
      <w:r w:rsidR="00060499">
        <w:rPr>
          <w:rStyle w:val="Emphasis"/>
        </w:rPr>
        <w:t>9</w:t>
      </w:r>
      <w:r w:rsidRPr="009355BF">
        <w:rPr>
          <w:rStyle w:val="Emphasis"/>
        </w:rPr>
        <w:t>: Australian Government Budget Financial Statements</w:t>
      </w:r>
      <w:r w:rsidRPr="009355BF">
        <w:rPr>
          <w:i/>
        </w:rPr>
        <w:t xml:space="preserve">, </w:t>
      </w:r>
      <w:r w:rsidRPr="009355BF">
        <w:rPr>
          <w:iCs/>
        </w:rPr>
        <w:t>and</w:t>
      </w:r>
      <w:r w:rsidRPr="009355BF">
        <w:rPr>
          <w:i/>
        </w:rPr>
        <w:t xml:space="preserve"> </w:t>
      </w:r>
      <w:r w:rsidRPr="009355BF">
        <w:rPr>
          <w:rStyle w:val="Emphasis"/>
        </w:rPr>
        <w:t>Statement 1</w:t>
      </w:r>
      <w:r w:rsidR="00060499">
        <w:rPr>
          <w:rStyle w:val="Emphasis"/>
        </w:rPr>
        <w:t>0</w:t>
      </w:r>
      <w:r w:rsidRPr="009355BF">
        <w:rPr>
          <w:rStyle w:val="Emphasis"/>
        </w:rPr>
        <w:t>: Historical Australian Government Data</w:t>
      </w:r>
      <w:r w:rsidRPr="009355BF">
        <w:t>, for more information.</w:t>
      </w:r>
    </w:p>
    <w:p w14:paraId="7B5966B1" w14:textId="77777777" w:rsidR="00841D15" w:rsidRPr="009355BF" w:rsidRDefault="00841D15" w:rsidP="00841D15">
      <w:r w:rsidRPr="009355BF">
        <w:br w:type="page"/>
      </w:r>
    </w:p>
    <w:p w14:paraId="2FC585E5" w14:textId="77777777" w:rsidR="00841D15" w:rsidRPr="009355BF" w:rsidRDefault="00841D15" w:rsidP="00841D15">
      <w:pPr>
        <w:pStyle w:val="Heading2"/>
      </w:pPr>
      <w:r w:rsidRPr="009355BF">
        <w:lastRenderedPageBreak/>
        <w:fldChar w:fldCharType="begin"/>
      </w:r>
      <w:r w:rsidRPr="009355BF">
        <w:instrText xml:space="preserve"> :End:CSRB_NH2 </w:instrText>
      </w:r>
      <w:r w:rsidRPr="009355BF">
        <w:fldChar w:fldCharType="end"/>
      </w:r>
      <w:r w:rsidRPr="009355BF">
        <w:fldChar w:fldCharType="begin"/>
      </w:r>
      <w:r w:rsidRPr="009355BF">
        <w:instrText xml:space="preserve"> :Start:CPOP_NH1 </w:instrText>
      </w:r>
      <w:r w:rsidRPr="009355BF">
        <w:fldChar w:fldCharType="end"/>
      </w:r>
      <w:r w:rsidRPr="009355BF">
        <w:t>Further information</w:t>
      </w:r>
    </w:p>
    <w:p w14:paraId="47AE63C1" w14:textId="77777777" w:rsidR="00841D15" w:rsidRPr="009355BF" w:rsidRDefault="00841D15" w:rsidP="00841D15">
      <w:pPr>
        <w:rPr>
          <w:rFonts w:eastAsiaTheme="minorHAnsi"/>
        </w:rPr>
      </w:pPr>
      <w:r w:rsidRPr="009355BF">
        <w:t>A range of publications provide information that is relevant to analysing federal financial relations data, including:</w:t>
      </w:r>
    </w:p>
    <w:p w14:paraId="62A18BC7" w14:textId="24923EE3" w:rsidR="00841D15" w:rsidRPr="006230EB" w:rsidRDefault="00841D15" w:rsidP="00841D15">
      <w:pPr>
        <w:pStyle w:val="Bullet"/>
        <w:numPr>
          <w:ilvl w:val="0"/>
          <w:numId w:val="23"/>
        </w:numPr>
        <w:rPr>
          <w:rStyle w:val="Emphasis"/>
          <w:i w:val="0"/>
        </w:rPr>
      </w:pPr>
      <w:r w:rsidRPr="009355BF">
        <w:rPr>
          <w:rStyle w:val="Emphasis"/>
        </w:rPr>
        <w:t>National, state and territory population</w:t>
      </w:r>
    </w:p>
    <w:p w14:paraId="62659CC7" w14:textId="68A7E40D" w:rsidR="00B1767B" w:rsidRPr="009355BF" w:rsidRDefault="006C0E82" w:rsidP="00B1767B">
      <w:pPr>
        <w:pStyle w:val="Bullet"/>
        <w:numPr>
          <w:ilvl w:val="0"/>
          <w:numId w:val="23"/>
        </w:numPr>
      </w:pPr>
      <w:r>
        <w:rPr>
          <w:rStyle w:val="Emphasis"/>
        </w:rPr>
        <w:t>2024 Population Statement</w:t>
      </w:r>
      <w:r w:rsidR="00A7273C">
        <w:rPr>
          <w:rStyle w:val="Emphasis"/>
        </w:rPr>
        <w:t xml:space="preserve">, </w:t>
      </w:r>
      <w:r w:rsidR="00A7273C" w:rsidRPr="008D53E2">
        <w:t>Centre for Population</w:t>
      </w:r>
    </w:p>
    <w:p w14:paraId="4DF660DE" w14:textId="77777777" w:rsidR="00841D15" w:rsidRPr="009355BF" w:rsidRDefault="00841D15" w:rsidP="00841D15">
      <w:pPr>
        <w:pStyle w:val="Bullet"/>
        <w:numPr>
          <w:ilvl w:val="0"/>
          <w:numId w:val="3"/>
        </w:numPr>
        <w:ind w:left="284" w:hanging="284"/>
      </w:pPr>
      <w:r w:rsidRPr="009355BF">
        <w:rPr>
          <w:rStyle w:val="Emphasis"/>
        </w:rPr>
        <w:t>Taxation Revenue, Australia</w:t>
      </w:r>
    </w:p>
    <w:p w14:paraId="7FEEFF3C" w14:textId="77777777" w:rsidR="00841D15" w:rsidRPr="009355BF" w:rsidRDefault="00841D15" w:rsidP="00841D15">
      <w:pPr>
        <w:pStyle w:val="Bullet"/>
        <w:numPr>
          <w:ilvl w:val="0"/>
          <w:numId w:val="3"/>
        </w:numPr>
        <w:ind w:left="284" w:hanging="284"/>
      </w:pPr>
      <w:r w:rsidRPr="009355BF">
        <w:rPr>
          <w:rStyle w:val="Emphasis"/>
        </w:rPr>
        <w:t>Government Finance Statistics, Australia</w:t>
      </w:r>
    </w:p>
    <w:p w14:paraId="0EC291CB" w14:textId="77777777" w:rsidR="00841D15" w:rsidRPr="009355BF" w:rsidRDefault="00841D15" w:rsidP="00841D15">
      <w:pPr>
        <w:pStyle w:val="Bullet"/>
        <w:numPr>
          <w:ilvl w:val="0"/>
          <w:numId w:val="3"/>
        </w:numPr>
        <w:ind w:left="284" w:hanging="284"/>
      </w:pPr>
      <w:r w:rsidRPr="009355BF">
        <w:rPr>
          <w:rStyle w:val="Emphasis"/>
        </w:rPr>
        <w:t>Australian System of Government Finance Statistics – Concepts, Sources and Methods</w:t>
      </w:r>
    </w:p>
    <w:p w14:paraId="595FC8EC" w14:textId="77777777" w:rsidR="00841D15" w:rsidRPr="009355BF" w:rsidRDefault="00841D15" w:rsidP="00841D15">
      <w:pPr>
        <w:pStyle w:val="Bullet"/>
        <w:numPr>
          <w:ilvl w:val="0"/>
          <w:numId w:val="23"/>
        </w:numPr>
      </w:pPr>
      <w:r w:rsidRPr="009355BF">
        <w:t xml:space="preserve">Information Paper: </w:t>
      </w:r>
      <w:r w:rsidRPr="009355BF">
        <w:rPr>
          <w:rStyle w:val="Emphasis"/>
        </w:rPr>
        <w:t>Developments in Government Finance Statistics</w:t>
      </w:r>
    </w:p>
    <w:p w14:paraId="4AABFE12" w14:textId="77777777" w:rsidR="00841D15" w:rsidRPr="009355BF" w:rsidRDefault="00841D15" w:rsidP="00841D15">
      <w:pPr>
        <w:pStyle w:val="Bullet"/>
        <w:numPr>
          <w:ilvl w:val="0"/>
          <w:numId w:val="23"/>
        </w:numPr>
      </w:pPr>
      <w:r w:rsidRPr="009355BF">
        <w:t xml:space="preserve">Information Paper: </w:t>
      </w:r>
      <w:r w:rsidRPr="009355BF">
        <w:rPr>
          <w:rStyle w:val="Emphasis"/>
        </w:rPr>
        <w:t>Accruals Based Government Finance Statistics</w:t>
      </w:r>
    </w:p>
    <w:p w14:paraId="5A75F7CA" w14:textId="7C5E3991" w:rsidR="00841D15" w:rsidRPr="00E6789E" w:rsidRDefault="00841D15" w:rsidP="00841D15">
      <w:r w:rsidRPr="009355BF">
        <w:fldChar w:fldCharType="begin"/>
      </w:r>
      <w:r w:rsidRPr="009355BF">
        <w:instrText xml:space="preserve"> :End:CPOP_NH1 </w:instrText>
      </w:r>
      <w:r w:rsidRPr="009355BF">
        <w:fldChar w:fldCharType="end"/>
      </w:r>
      <w:r w:rsidRPr="009355BF">
        <w:fldChar w:fldCharType="begin"/>
      </w:r>
      <w:r w:rsidRPr="009355BF">
        <w:instrText xml:space="preserve"> :Start:CSRB_NH2 </w:instrText>
      </w:r>
      <w:r w:rsidRPr="009355BF">
        <w:fldChar w:fldCharType="end"/>
      </w:r>
      <w:r w:rsidRPr="009355BF">
        <w:t>Commonwealth Grants Commission publications provide information about the distribution of GST revenue. In relation to the 202</w:t>
      </w:r>
      <w:r w:rsidR="006E4406">
        <w:t>5</w:t>
      </w:r>
      <w:r w:rsidRPr="009355BF">
        <w:t>–2</w:t>
      </w:r>
      <w:r w:rsidR="006E4406">
        <w:t>6</w:t>
      </w:r>
      <w:r w:rsidRPr="009355BF">
        <w:t xml:space="preserve"> financial year, the most relevant publication is the report </w:t>
      </w:r>
      <w:r w:rsidRPr="00706C80">
        <w:rPr>
          <w:rStyle w:val="Emphasis"/>
        </w:rPr>
        <w:t>GST Relativities 202</w:t>
      </w:r>
      <w:r w:rsidR="006E4406" w:rsidRPr="00706C80">
        <w:rPr>
          <w:rStyle w:val="Emphasis"/>
        </w:rPr>
        <w:t>5</w:t>
      </w:r>
      <w:r w:rsidR="00DC1F8A" w:rsidRPr="00706C80">
        <w:rPr>
          <w:rStyle w:val="Emphasis"/>
        </w:rPr>
        <w:t>–</w:t>
      </w:r>
      <w:r w:rsidR="00BA1B29" w:rsidRPr="00706C80">
        <w:rPr>
          <w:rStyle w:val="Emphasis"/>
        </w:rPr>
        <w:t>26</w:t>
      </w:r>
      <w:r w:rsidRPr="00706C80">
        <w:rPr>
          <w:rStyle w:val="Emphasis"/>
        </w:rPr>
        <w:t>.</w:t>
      </w:r>
      <w:r>
        <w:fldChar w:fldCharType="begin"/>
      </w:r>
      <w:r>
        <w:instrText xml:space="preserve"> :End:CSRB_NH2 </w:instrText>
      </w:r>
      <w:r>
        <w:fldChar w:fldCharType="end"/>
      </w:r>
    </w:p>
    <w:sectPr w:rsidR="00841D15" w:rsidRPr="00E6789E" w:rsidSect="00F732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2098" w:bottom="2466" w:left="2098" w:header="1814" w:footer="1814" w:gutter="0"/>
      <w:pgNumType w:start="12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D214F" w14:textId="77777777" w:rsidR="00A2615C" w:rsidRDefault="00A2615C" w:rsidP="00E40261">
      <w:pPr>
        <w:spacing w:after="0" w:line="240" w:lineRule="auto"/>
      </w:pPr>
      <w:r>
        <w:separator/>
      </w:r>
    </w:p>
  </w:endnote>
  <w:endnote w:type="continuationSeparator" w:id="0">
    <w:p w14:paraId="61F18FF7" w14:textId="77777777" w:rsidR="00A2615C" w:rsidRDefault="00A2615C" w:rsidP="00E40261">
      <w:pPr>
        <w:spacing w:after="0" w:line="240" w:lineRule="auto"/>
      </w:pPr>
      <w:r>
        <w:continuationSeparator/>
      </w:r>
    </w:p>
  </w:endnote>
  <w:endnote w:type="continuationNotice" w:id="1">
    <w:p w14:paraId="53E80494" w14:textId="77777777" w:rsidR="00A2615C" w:rsidRDefault="00A2615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wiss 721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DF4B" w14:textId="748378C6" w:rsidR="0007571E" w:rsidRDefault="0007571E" w:rsidP="00360947">
    <w:pPr>
      <w:pStyle w:val="FooterEven"/>
    </w:pPr>
    <w:r w:rsidRPr="00B3705D">
      <w:rPr>
        <w:b/>
      </w:rPr>
      <w:t xml:space="preserve">Page </w:t>
    </w:r>
    <w:r w:rsidRPr="00B3705D">
      <w:rPr>
        <w:b/>
        <w:bCs/>
      </w:rPr>
      <w:fldChar w:fldCharType="begin"/>
    </w:r>
    <w:r w:rsidRPr="00B3705D">
      <w:rPr>
        <w:b/>
      </w:rPr>
      <w:instrText xml:space="preserve"> PAGE  \* Arabic  \* MERGEFORMAT </w:instrText>
    </w:r>
    <w:r w:rsidRPr="00B3705D">
      <w:rPr>
        <w:b/>
        <w:bCs/>
      </w:rPr>
      <w:fldChar w:fldCharType="separate"/>
    </w:r>
    <w:r>
      <w:rPr>
        <w:b/>
        <w:bCs/>
      </w:rPr>
      <w:t>6</w:t>
    </w:r>
    <w:r w:rsidRPr="00B3705D">
      <w:rPr>
        <w:b/>
        <w:bCs/>
      </w:rPr>
      <w:fldChar w:fldCharType="end"/>
    </w:r>
    <w:r w:rsidRPr="00081542">
      <w:t> | </w:t>
    </w:r>
    <w:r w:rsidR="00396A39">
      <w:fldChar w:fldCharType="begin"/>
    </w:r>
    <w:r w:rsidR="00396A39">
      <w:instrText xml:space="preserve"> SUBJECT   \* MERGEFORMAT </w:instrText>
    </w:r>
    <w:r w:rsidR="00396A39">
      <w:fldChar w:fldCharType="separate"/>
    </w:r>
    <w:r w:rsidR="00437746">
      <w:t>Appendix A: Parameters and further information</w:t>
    </w:r>
    <w:r w:rsidR="00396A3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DC680" w14:textId="5EF1E071" w:rsidR="0007571E" w:rsidRDefault="00396A39" w:rsidP="009F3CAB">
    <w:pPr>
      <w:pStyle w:val="FooterOdd"/>
    </w:pPr>
    <w:r>
      <w:fldChar w:fldCharType="begin"/>
    </w:r>
    <w:r>
      <w:instrText xml:space="preserve"> SUBJECT   \* MERGEFORMAT </w:instrText>
    </w:r>
    <w:r>
      <w:fldChar w:fldCharType="separate"/>
    </w:r>
    <w:r w:rsidR="00437746">
      <w:t>Appendix A: Parameters and further information</w:t>
    </w:r>
    <w:r>
      <w:fldChar w:fldCharType="end"/>
    </w:r>
    <w:r w:rsidR="0007571E" w:rsidRPr="00081542">
      <w:t> | </w:t>
    </w:r>
    <w:r w:rsidR="0007571E" w:rsidRPr="00B3705D">
      <w:rPr>
        <w:b/>
        <w:bCs/>
      </w:rPr>
      <w:t xml:space="preserve">Page </w:t>
    </w:r>
    <w:r w:rsidR="0007571E" w:rsidRPr="00B3705D">
      <w:rPr>
        <w:b/>
        <w:bCs/>
      </w:rPr>
      <w:fldChar w:fldCharType="begin"/>
    </w:r>
    <w:r w:rsidR="0007571E" w:rsidRPr="00B3705D">
      <w:rPr>
        <w:b/>
        <w:bCs/>
      </w:rPr>
      <w:instrText xml:space="preserve"> PAGE  \* Arabic  \* MERGEFORMAT </w:instrText>
    </w:r>
    <w:r w:rsidR="0007571E" w:rsidRPr="00B3705D">
      <w:rPr>
        <w:b/>
        <w:bCs/>
      </w:rPr>
      <w:fldChar w:fldCharType="separate"/>
    </w:r>
    <w:r w:rsidR="0007571E">
      <w:rPr>
        <w:b/>
        <w:bCs/>
      </w:rPr>
      <w:t>1</w:t>
    </w:r>
    <w:r w:rsidR="0007571E" w:rsidRPr="00B3705D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B4F37" w14:textId="246BCB9A" w:rsidR="0007571E" w:rsidRPr="00214653" w:rsidRDefault="00F7328C" w:rsidP="00F7328C">
    <w:pPr>
      <w:pStyle w:val="FooterEven"/>
    </w:pPr>
    <w:r w:rsidRPr="00B3705D">
      <w:rPr>
        <w:b/>
      </w:rPr>
      <w:t xml:space="preserve">Page </w:t>
    </w:r>
    <w:r w:rsidRPr="00B3705D">
      <w:rPr>
        <w:b/>
        <w:bCs/>
      </w:rPr>
      <w:fldChar w:fldCharType="begin"/>
    </w:r>
    <w:r w:rsidRPr="00B3705D">
      <w:rPr>
        <w:b/>
      </w:rPr>
      <w:instrText xml:space="preserve"> PAGE  \* Arabic  \* MERGEFORMAT </w:instrText>
    </w:r>
    <w:r w:rsidRPr="00B3705D">
      <w:rPr>
        <w:b/>
        <w:bCs/>
      </w:rPr>
      <w:fldChar w:fldCharType="separate"/>
    </w:r>
    <w:r>
      <w:rPr>
        <w:b/>
        <w:bCs/>
      </w:rPr>
      <w:t>6</w:t>
    </w:r>
    <w:r w:rsidRPr="00B3705D">
      <w:rPr>
        <w:b/>
        <w:bCs/>
      </w:rPr>
      <w:fldChar w:fldCharType="end"/>
    </w:r>
    <w:r w:rsidRPr="00081542">
      <w:t> | </w:t>
    </w:r>
    <w:r w:rsidR="00396A39">
      <w:fldChar w:fldCharType="begin"/>
    </w:r>
    <w:r w:rsidR="00396A39">
      <w:instrText xml:space="preserve"> SUBJECT   \* MERGEFORMAT </w:instrText>
    </w:r>
    <w:r w:rsidR="00396A39">
      <w:fldChar w:fldCharType="separate"/>
    </w:r>
    <w:r w:rsidR="00437746">
      <w:t>Appendix A: Parameters and further information</w:t>
    </w:r>
    <w:r w:rsidR="00396A3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5FC19" w14:textId="77777777" w:rsidR="00A2615C" w:rsidRPr="003C1CA4" w:rsidRDefault="00A2615C" w:rsidP="00EB6597">
      <w:pPr>
        <w:spacing w:after="0" w:line="240" w:lineRule="auto"/>
        <w:ind w:right="8277"/>
        <w:rPr>
          <w:rFonts w:asciiTheme="majorHAnsi" w:hAnsiTheme="majorHAnsi"/>
          <w:color w:val="E1E3E6" w:themeColor="background2" w:themeTint="33"/>
        </w:rPr>
      </w:pPr>
      <w:r w:rsidRPr="003C1CA4">
        <w:rPr>
          <w:rFonts w:asciiTheme="majorHAnsi" w:hAnsiTheme="majorHAnsi"/>
          <w:color w:val="E1E3E6" w:themeColor="background2" w:themeTint="33"/>
        </w:rPr>
        <w:t>—</w:t>
      </w:r>
    </w:p>
  </w:footnote>
  <w:footnote w:type="continuationSeparator" w:id="0">
    <w:p w14:paraId="6C2E9C8D" w14:textId="77777777" w:rsidR="00A2615C" w:rsidRDefault="00A2615C" w:rsidP="00E40261">
      <w:pPr>
        <w:spacing w:after="0" w:line="240" w:lineRule="auto"/>
      </w:pPr>
      <w:r>
        <w:continuationSeparator/>
      </w:r>
    </w:p>
  </w:footnote>
  <w:footnote w:type="continuationNotice" w:id="1">
    <w:p w14:paraId="411FEF1B" w14:textId="77777777" w:rsidR="00A2615C" w:rsidRDefault="00A2615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2045" w14:textId="60CC937B" w:rsidR="0007571E" w:rsidRPr="00AA5439" w:rsidRDefault="0007571E" w:rsidP="00AA5439">
    <w:pPr>
      <w:pStyle w:val="HeaderEven"/>
      <w:rPr>
        <w:sz w:val="2"/>
        <w:szCs w:val="2"/>
      </w:rPr>
    </w:pPr>
  </w:p>
  <w:tbl>
    <w:tblPr>
      <w:tblStyle w:val="TableGrid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</w:tblGrid>
    <w:tr w:rsidR="0007571E" w14:paraId="32C6BA13" w14:textId="77777777">
      <w:trPr>
        <w:trHeight w:hRule="exact" w:val="340"/>
      </w:trPr>
      <w:tc>
        <w:tcPr>
          <w:tcW w:w="7797" w:type="dxa"/>
        </w:tcPr>
        <w:p w14:paraId="7D9AB2B5" w14:textId="336ADD24" w:rsidR="0007571E" w:rsidRPr="008C56E1" w:rsidRDefault="0007571E" w:rsidP="00F60EA1">
          <w:pPr>
            <w:pStyle w:val="HeaderEven"/>
          </w:pPr>
          <w:r w:rsidRPr="008C56E1">
            <w:rPr>
              <w:noProof/>
              <w:position w:val="-8"/>
            </w:rPr>
            <w:drawing>
              <wp:inline distT="0" distB="0" distL="0" distR="0" wp14:anchorId="73A1CC87" wp14:editId="454BD01C">
                <wp:extent cx="864091" cy="198000"/>
                <wp:effectExtent l="0" t="0" r="0" b="0"/>
                <wp:docPr id="974694567" name="Picture 9746945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4694567" name="Picture 97469456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091" cy="19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081542">
            <w:t> | </w:t>
          </w:r>
          <w:r w:rsidR="00396A39">
            <w:fldChar w:fldCharType="begin"/>
          </w:r>
          <w:r w:rsidR="00396A39">
            <w:instrText xml:space="preserve"> TITLE   \* MERGEFORMAT </w:instrText>
          </w:r>
          <w:r w:rsidR="00396A39">
            <w:fldChar w:fldCharType="separate"/>
          </w:r>
          <w:r w:rsidR="00437746">
            <w:t>Budget Paper No. 3</w:t>
          </w:r>
          <w:r w:rsidR="00396A39">
            <w:fldChar w:fldCharType="end"/>
          </w:r>
        </w:p>
      </w:tc>
    </w:tr>
  </w:tbl>
  <w:p w14:paraId="0CDD292C" w14:textId="77777777" w:rsidR="0007571E" w:rsidRPr="00AA5439" w:rsidRDefault="0007571E" w:rsidP="00AA5439">
    <w:pPr>
      <w:pStyle w:val="HeaderEven"/>
      <w:rPr>
        <w:sz w:val="2"/>
        <w:szCs w:val="4"/>
      </w:rPr>
    </w:pPr>
  </w:p>
  <w:p w14:paraId="1B812E4A" w14:textId="77777777" w:rsidR="0007571E" w:rsidRPr="007703C7" w:rsidRDefault="0007571E" w:rsidP="007703C7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</w:tblGrid>
    <w:tr w:rsidR="0007571E" w14:paraId="672C4806" w14:textId="77777777" w:rsidTr="001051B9">
      <w:trPr>
        <w:trHeight w:hRule="exact" w:val="340"/>
      </w:trPr>
      <w:tc>
        <w:tcPr>
          <w:tcW w:w="7797" w:type="dxa"/>
          <w:tcMar>
            <w:left w:w="108" w:type="dxa"/>
            <w:right w:w="108" w:type="dxa"/>
          </w:tcMar>
        </w:tcPr>
        <w:p w14:paraId="471AB8B1" w14:textId="4DD5AB61" w:rsidR="0007571E" w:rsidRPr="00D13BF9" w:rsidRDefault="00396A39" w:rsidP="00D13BF9">
          <w:pPr>
            <w:pStyle w:val="HeaderOdd"/>
          </w:pP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437746">
            <w:t>Budget Paper No. 3</w:t>
          </w:r>
          <w:r>
            <w:fldChar w:fldCharType="end"/>
          </w:r>
          <w:r w:rsidR="0007571E" w:rsidRPr="00081542">
            <w:t> | </w:t>
          </w:r>
          <w:r w:rsidR="0007571E" w:rsidRPr="002709D2">
            <w:rPr>
              <w:noProof/>
              <w:position w:val="-8"/>
              <w:vertAlign w:val="subscript"/>
            </w:rPr>
            <w:drawing>
              <wp:inline distT="0" distB="0" distL="0" distR="0" wp14:anchorId="570E57F1" wp14:editId="087B92A6">
                <wp:extent cx="864091" cy="198000"/>
                <wp:effectExtent l="0" t="0" r="0" b="0"/>
                <wp:docPr id="15371864" name="Picture 153718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71864" name="Picture 1537186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091" cy="19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D3F356" w14:textId="1445D5E5" w:rsidR="0007571E" w:rsidRPr="00562EDC" w:rsidRDefault="0007571E" w:rsidP="00562EDC">
    <w:pPr>
      <w:pStyle w:val="HeaderOdd"/>
      <w:jc w:val="left"/>
      <w:rPr>
        <w:sz w:val="2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</w:tblGrid>
    <w:tr w:rsidR="008821FA" w14:paraId="51FA2BFB" w14:textId="77777777" w:rsidTr="00F7328C">
      <w:trPr>
        <w:trHeight w:hRule="exact" w:val="340"/>
      </w:trPr>
      <w:tc>
        <w:tcPr>
          <w:tcW w:w="7797" w:type="dxa"/>
        </w:tcPr>
        <w:p w14:paraId="3A9A7152" w14:textId="23B0CE2F" w:rsidR="008821FA" w:rsidRPr="008C56E1" w:rsidRDefault="008821FA" w:rsidP="00F60EA1">
          <w:pPr>
            <w:pStyle w:val="HeaderEven"/>
          </w:pPr>
          <w:r w:rsidRPr="008C56E1">
            <w:rPr>
              <w:noProof/>
              <w:position w:val="-8"/>
            </w:rPr>
            <w:drawing>
              <wp:inline distT="0" distB="0" distL="0" distR="0" wp14:anchorId="05762A2F" wp14:editId="3441A8BA">
                <wp:extent cx="864091" cy="198000"/>
                <wp:effectExtent l="0" t="0" r="0" b="0"/>
                <wp:docPr id="1069388479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9388479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091" cy="19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081542">
            <w:t> | </w:t>
          </w:r>
          <w:r w:rsidR="00396A39">
            <w:fldChar w:fldCharType="begin"/>
          </w:r>
          <w:r w:rsidR="00396A39">
            <w:instrText xml:space="preserve"> TITLE   \* MERGEFORMAT </w:instrText>
          </w:r>
          <w:r w:rsidR="00396A39">
            <w:fldChar w:fldCharType="separate"/>
          </w:r>
          <w:r w:rsidR="00437746">
            <w:t>Budget Paper No. 3</w:t>
          </w:r>
          <w:r w:rsidR="00396A39">
            <w:fldChar w:fldCharType="end"/>
          </w:r>
        </w:p>
      </w:tc>
    </w:tr>
  </w:tbl>
  <w:p w14:paraId="74DF180E" w14:textId="7847778E" w:rsidR="0007571E" w:rsidRDefault="0007571E">
    <w:pPr>
      <w:pStyle w:val="Header"/>
      <w:rPr>
        <w:sz w:val="2"/>
        <w:szCs w:val="2"/>
      </w:rPr>
    </w:pPr>
  </w:p>
  <w:p w14:paraId="2DAAC035" w14:textId="77777777" w:rsidR="0007571E" w:rsidRDefault="0007571E">
    <w:pPr>
      <w:pStyle w:val="Header"/>
      <w:rPr>
        <w:sz w:val="2"/>
        <w:szCs w:val="2"/>
      </w:rPr>
    </w:pPr>
  </w:p>
  <w:p w14:paraId="24521DB5" w14:textId="77777777" w:rsidR="0007571E" w:rsidRPr="005B2F30" w:rsidRDefault="0007571E">
    <w:pPr>
      <w:pStyle w:val="Header"/>
      <w:rPr>
        <w:sz w:val="2"/>
        <w:szCs w:val="2"/>
      </w:rPr>
    </w:pPr>
    <w:r w:rsidRPr="00692105"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A705DA" wp14:editId="4A9854E9">
              <wp:simplePos x="0" y="0"/>
              <wp:positionH relativeFrom="column">
                <wp:posOffset>7560945</wp:posOffset>
              </wp:positionH>
              <wp:positionV relativeFrom="margin">
                <wp:align>bottom</wp:align>
              </wp:positionV>
              <wp:extent cx="399600" cy="4896000"/>
              <wp:effectExtent l="0" t="0" r="635" b="0"/>
              <wp:wrapNone/>
              <wp:docPr id="843381355" name="Text Box 6" descr="Landscape Odd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600" cy="489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07F9E6" w14:textId="6EA26FCB" w:rsidR="0007571E" w:rsidRPr="00137C7E" w:rsidRDefault="00396A39" w:rsidP="001D33D6">
                          <w:pPr>
                            <w:pStyle w:val="HeaderOdd"/>
                          </w:pPr>
                          <w:r>
                            <w:fldChar w:fldCharType="begin"/>
                          </w:r>
                          <w:r>
                            <w:instrText xml:space="preserve"> TITLE   \* MERGEFORMAT </w:instrText>
                          </w:r>
                          <w:r>
                            <w:fldChar w:fldCharType="separate"/>
                          </w:r>
                          <w:r w:rsidR="00437746">
                            <w:t>Budget Paper No. 3</w:t>
                          </w:r>
                          <w:r>
                            <w:fldChar w:fldCharType="end"/>
                          </w:r>
                          <w:r w:rsidR="0007571E">
                            <w:t xml:space="preserve">  |  </w:t>
                          </w:r>
                          <w:r w:rsidR="0007571E" w:rsidRPr="000635BE">
                            <w:rPr>
                              <w:rFonts w:ascii="Arial Bold" w:hAnsi="Arial Bold"/>
                              <w:b/>
                              <w:bCs/>
                              <w:noProof/>
                              <w:position w:val="-10"/>
                            </w:rPr>
                            <w:drawing>
                              <wp:inline distT="0" distB="0" distL="0" distR="0" wp14:anchorId="133BCBEF" wp14:editId="606649CC">
                                <wp:extent cx="1000760" cy="228609"/>
                                <wp:effectExtent l="5080" t="0" r="0" b="0"/>
                                <wp:docPr id="1879132608" name="Picture 1879132608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9132608" name="Picture 1879132608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rot="5400000">
                                          <a:off x="0" y="0"/>
                                          <a:ext cx="1000760" cy="2286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vert" wrap="square" lIns="0" tIns="0" rIns="0" bIns="72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A705D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Landscape Odd Header" style="position:absolute;margin-left:595.35pt;margin-top:0;width:31.45pt;height:3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" stroked="f">
              <v:textbox style="layout-flow:vertical" inset="0,0,0,.2mm">
                <w:txbxContent>
                  <w:p w14:paraId="4A07F9E6" w14:textId="6EA26FCB" w:rsidR="0007571E" w:rsidRPr="00137C7E" w:rsidRDefault="00396A39" w:rsidP="001D33D6">
                    <w:pPr>
                      <w:pStyle w:val="HeaderOdd"/>
                    </w:pPr>
                    <w:r>
                      <w:fldChar w:fldCharType="begin"/>
                    </w:r>
                    <w:r>
                      <w:instrText xml:space="preserve"> TITLE   \* MERGEFORMAT </w:instrText>
                    </w:r>
                    <w:r>
                      <w:fldChar w:fldCharType="separate"/>
                    </w:r>
                    <w:r w:rsidR="00437746">
                      <w:t>Budget Paper No. 3</w:t>
                    </w:r>
                    <w:r>
                      <w:fldChar w:fldCharType="end"/>
                    </w:r>
                    <w:r w:rsidR="0007571E">
                      <w:t xml:space="preserve">  |  </w:t>
                    </w:r>
                    <w:r w:rsidR="0007571E" w:rsidRPr="000635BE">
                      <w:rPr>
                        <w:rFonts w:ascii="Arial Bold" w:hAnsi="Arial Bold"/>
                        <w:b/>
                        <w:bCs/>
                        <w:noProof/>
                        <w:position w:val="-10"/>
                      </w:rPr>
                      <w:drawing>
                        <wp:inline distT="0" distB="0" distL="0" distR="0" wp14:anchorId="133BCBEF" wp14:editId="606649CC">
                          <wp:extent cx="1000760" cy="228609"/>
                          <wp:effectExtent l="5080" t="0" r="0" b="0"/>
                          <wp:docPr id="1879132608" name="Picture 1879132608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79132608" name="Picture 1879132608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5400000">
                                    <a:off x="0" y="0"/>
                                    <a:ext cx="1000760" cy="2286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A4A8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4E7D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BC0E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74B4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821A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60DD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F2C7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4A2E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16B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7C7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C42909"/>
    <w:multiLevelType w:val="multilevel"/>
    <w:tmpl w:val="9828D65A"/>
    <w:lvl w:ilvl="0">
      <w:start w:val="1"/>
      <w:numFmt w:val="bullet"/>
      <w:lvlRestart w:val="0"/>
      <w:pStyle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11" w15:restartNumberingAfterBreak="0">
    <w:nsid w:val="10757CBC"/>
    <w:multiLevelType w:val="singleLevel"/>
    <w:tmpl w:val="103C53FC"/>
    <w:name w:val="Box Bullet List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</w:abstractNum>
  <w:abstractNum w:abstractNumId="12" w15:restartNumberingAfterBreak="0">
    <w:nsid w:val="15F916C2"/>
    <w:multiLevelType w:val="hybridMultilevel"/>
    <w:tmpl w:val="AA287380"/>
    <w:lvl w:ilvl="0" w:tplc="C44AD1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47577F"/>
    <w:multiLevelType w:val="multilevel"/>
    <w:tmpl w:val="794240C4"/>
    <w:lvl w:ilvl="0">
      <w:start w:val="1"/>
      <w:numFmt w:val="lowerLetter"/>
      <w:pStyle w:val="ChartandTableFootnoteAlpha"/>
      <w:lvlText w:val="%1)"/>
      <w:lvlJc w:val="left"/>
      <w:pPr>
        <w:ind w:left="284" w:hanging="284"/>
      </w:pPr>
      <w:rPr>
        <w:rFonts w:hint="default"/>
        <w:b w:val="0"/>
        <w:i w:val="0"/>
        <w:color w:val="000000"/>
        <w:sz w:val="16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17596808"/>
    <w:multiLevelType w:val="hybridMultilevel"/>
    <w:tmpl w:val="6CDCC4B2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FF70B8"/>
    <w:multiLevelType w:val="hybridMultilevel"/>
    <w:tmpl w:val="2C8A216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5367"/>
    <w:multiLevelType w:val="hybridMultilevel"/>
    <w:tmpl w:val="C8A62C80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FB49B7"/>
    <w:multiLevelType w:val="singleLevel"/>
    <w:tmpl w:val="9EDE5682"/>
    <w:name w:val="Alpha Paragraph"/>
    <w:lvl w:ilvl="0">
      <w:start w:val="1"/>
      <w:numFmt w:val="lowerLetter"/>
      <w:lvlRestart w:val="0"/>
      <w:pStyle w:val="AlphaParagraph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color w:val="000000"/>
      </w:rPr>
    </w:lvl>
  </w:abstractNum>
  <w:abstractNum w:abstractNumId="18" w15:restartNumberingAfterBreak="0">
    <w:nsid w:val="5FAA4416"/>
    <w:multiLevelType w:val="multilevel"/>
    <w:tmpl w:val="D2300CFC"/>
    <w:lvl w:ilvl="0">
      <w:start w:val="1"/>
      <w:numFmt w:val="decimal"/>
      <w:pStyle w:val="OutlineNumbered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EA3959"/>
    <w:multiLevelType w:val="multilevel"/>
    <w:tmpl w:val="BA54A7CC"/>
    <w:lvl w:ilvl="0">
      <w:start w:val="1"/>
      <w:numFmt w:val="lowerLetter"/>
      <w:lvlRestart w:val="0"/>
      <w:lvlText w:val="(%1)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20" w15:restartNumberingAfterBreak="0">
    <w:nsid w:val="74553C6C"/>
    <w:multiLevelType w:val="multilevel"/>
    <w:tmpl w:val="EF5ADE80"/>
    <w:name w:val="StandardNumberedList"/>
    <w:lvl w:ilvl="0">
      <w:start w:val="1"/>
      <w:numFmt w:val="decimal"/>
      <w:lvlText w:val="%1."/>
      <w:lvlJc w:val="left"/>
      <w:pPr>
        <w:tabs>
          <w:tab w:val="num" w:pos="449"/>
        </w:tabs>
        <w:ind w:left="449" w:hanging="449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898"/>
        </w:tabs>
        <w:ind w:left="898" w:hanging="449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347"/>
        </w:tabs>
        <w:ind w:left="1347" w:hanging="449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03410866">
    <w:abstractNumId w:val="17"/>
  </w:num>
  <w:num w:numId="2" w16cid:durableId="70975900">
    <w:abstractNumId w:val="11"/>
  </w:num>
  <w:num w:numId="3" w16cid:durableId="1903564601">
    <w:abstractNumId w:val="10"/>
  </w:num>
  <w:num w:numId="4" w16cid:durableId="778522229">
    <w:abstractNumId w:val="13"/>
  </w:num>
  <w:num w:numId="5" w16cid:durableId="308556280">
    <w:abstractNumId w:val="19"/>
  </w:num>
  <w:num w:numId="6" w16cid:durableId="772752326">
    <w:abstractNumId w:val="10"/>
  </w:num>
  <w:num w:numId="7" w16cid:durableId="541596858">
    <w:abstractNumId w:val="10"/>
  </w:num>
  <w:num w:numId="8" w16cid:durableId="322590933">
    <w:abstractNumId w:val="9"/>
  </w:num>
  <w:num w:numId="9" w16cid:durableId="1723669811">
    <w:abstractNumId w:val="7"/>
  </w:num>
  <w:num w:numId="10" w16cid:durableId="235865475">
    <w:abstractNumId w:val="6"/>
  </w:num>
  <w:num w:numId="11" w16cid:durableId="1066297075">
    <w:abstractNumId w:val="5"/>
  </w:num>
  <w:num w:numId="12" w16cid:durableId="10422456">
    <w:abstractNumId w:val="4"/>
  </w:num>
  <w:num w:numId="13" w16cid:durableId="4594083">
    <w:abstractNumId w:val="8"/>
  </w:num>
  <w:num w:numId="14" w16cid:durableId="961616114">
    <w:abstractNumId w:val="3"/>
  </w:num>
  <w:num w:numId="15" w16cid:durableId="760225057">
    <w:abstractNumId w:val="2"/>
  </w:num>
  <w:num w:numId="16" w16cid:durableId="1531915683">
    <w:abstractNumId w:val="1"/>
  </w:num>
  <w:num w:numId="17" w16cid:durableId="288900107">
    <w:abstractNumId w:val="0"/>
  </w:num>
  <w:num w:numId="18" w16cid:durableId="131681990">
    <w:abstractNumId w:val="13"/>
  </w:num>
  <w:num w:numId="19" w16cid:durableId="5211629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44135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57239319">
    <w:abstractNumId w:val="20"/>
  </w:num>
  <w:num w:numId="22" w16cid:durableId="1518692781">
    <w:abstractNumId w:val="18"/>
  </w:num>
  <w:num w:numId="23" w16cid:durableId="1946424449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998434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572939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4021294">
    <w:abstractNumId w:val="16"/>
  </w:num>
  <w:num w:numId="27" w16cid:durableId="573663059">
    <w:abstractNumId w:val="15"/>
  </w:num>
  <w:num w:numId="28" w16cid:durableId="2091196488">
    <w:abstractNumId w:val="14"/>
  </w:num>
  <w:num w:numId="29" w16cid:durableId="1510564459">
    <w:abstractNumId w:val="12"/>
  </w:num>
  <w:num w:numId="30" w16cid:durableId="5621838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curityClassificationInHeader" w:val="False"/>
  </w:docVars>
  <w:rsids>
    <w:rsidRoot w:val="00803D47"/>
    <w:rsid w:val="000004EA"/>
    <w:rsid w:val="00011DBB"/>
    <w:rsid w:val="00013EA8"/>
    <w:rsid w:val="00024233"/>
    <w:rsid w:val="00024BA4"/>
    <w:rsid w:val="00034F17"/>
    <w:rsid w:val="00035D8D"/>
    <w:rsid w:val="000479A2"/>
    <w:rsid w:val="00050935"/>
    <w:rsid w:val="00052953"/>
    <w:rsid w:val="000546EB"/>
    <w:rsid w:val="00060499"/>
    <w:rsid w:val="00062060"/>
    <w:rsid w:val="000622DA"/>
    <w:rsid w:val="000635BE"/>
    <w:rsid w:val="0007571E"/>
    <w:rsid w:val="00075D93"/>
    <w:rsid w:val="00081542"/>
    <w:rsid w:val="000816D6"/>
    <w:rsid w:val="0008399A"/>
    <w:rsid w:val="00084DB1"/>
    <w:rsid w:val="0008597F"/>
    <w:rsid w:val="000905DF"/>
    <w:rsid w:val="00090721"/>
    <w:rsid w:val="000A3F19"/>
    <w:rsid w:val="000A4760"/>
    <w:rsid w:val="000A55C2"/>
    <w:rsid w:val="000B38A8"/>
    <w:rsid w:val="000C25CF"/>
    <w:rsid w:val="000C2F19"/>
    <w:rsid w:val="000C4FC6"/>
    <w:rsid w:val="000D4485"/>
    <w:rsid w:val="000D78F4"/>
    <w:rsid w:val="000E105B"/>
    <w:rsid w:val="000E149B"/>
    <w:rsid w:val="00103F65"/>
    <w:rsid w:val="001051B9"/>
    <w:rsid w:val="0011175D"/>
    <w:rsid w:val="001133AC"/>
    <w:rsid w:val="00117B5F"/>
    <w:rsid w:val="001207DC"/>
    <w:rsid w:val="00127B2A"/>
    <w:rsid w:val="001307DB"/>
    <w:rsid w:val="00132090"/>
    <w:rsid w:val="001472CA"/>
    <w:rsid w:val="00147D4D"/>
    <w:rsid w:val="00150C34"/>
    <w:rsid w:val="001531C1"/>
    <w:rsid w:val="00160928"/>
    <w:rsid w:val="00161151"/>
    <w:rsid w:val="00171F00"/>
    <w:rsid w:val="00172CFE"/>
    <w:rsid w:val="001756F3"/>
    <w:rsid w:val="0019115B"/>
    <w:rsid w:val="00192DBB"/>
    <w:rsid w:val="001970E6"/>
    <w:rsid w:val="001A2452"/>
    <w:rsid w:val="001A441A"/>
    <w:rsid w:val="001A5A92"/>
    <w:rsid w:val="001A63FE"/>
    <w:rsid w:val="001A7712"/>
    <w:rsid w:val="001A7DB3"/>
    <w:rsid w:val="001B2118"/>
    <w:rsid w:val="001B3722"/>
    <w:rsid w:val="001B39C1"/>
    <w:rsid w:val="001B7232"/>
    <w:rsid w:val="001C08B9"/>
    <w:rsid w:val="001C29BA"/>
    <w:rsid w:val="001C3B4C"/>
    <w:rsid w:val="001C5E21"/>
    <w:rsid w:val="001C71F0"/>
    <w:rsid w:val="001D0B0F"/>
    <w:rsid w:val="001D0B9D"/>
    <w:rsid w:val="001D33D6"/>
    <w:rsid w:val="001E02FA"/>
    <w:rsid w:val="001E0897"/>
    <w:rsid w:val="001E1697"/>
    <w:rsid w:val="001E430E"/>
    <w:rsid w:val="001E6FD3"/>
    <w:rsid w:val="001E7BF6"/>
    <w:rsid w:val="001F08E1"/>
    <w:rsid w:val="001F49C8"/>
    <w:rsid w:val="001F68B0"/>
    <w:rsid w:val="00201DD5"/>
    <w:rsid w:val="002054F8"/>
    <w:rsid w:val="00206A05"/>
    <w:rsid w:val="0020736B"/>
    <w:rsid w:val="00214653"/>
    <w:rsid w:val="002158C8"/>
    <w:rsid w:val="002300F1"/>
    <w:rsid w:val="00232F56"/>
    <w:rsid w:val="00233469"/>
    <w:rsid w:val="002343CC"/>
    <w:rsid w:val="00236225"/>
    <w:rsid w:val="00236266"/>
    <w:rsid w:val="00237F04"/>
    <w:rsid w:val="00242462"/>
    <w:rsid w:val="00242479"/>
    <w:rsid w:val="002424FB"/>
    <w:rsid w:val="0024521A"/>
    <w:rsid w:val="00250208"/>
    <w:rsid w:val="0025071E"/>
    <w:rsid w:val="0026033D"/>
    <w:rsid w:val="0026073D"/>
    <w:rsid w:val="00262F01"/>
    <w:rsid w:val="00263EE0"/>
    <w:rsid w:val="002661BF"/>
    <w:rsid w:val="00267200"/>
    <w:rsid w:val="002709D2"/>
    <w:rsid w:val="00270F85"/>
    <w:rsid w:val="00272F9A"/>
    <w:rsid w:val="00274B38"/>
    <w:rsid w:val="00275E95"/>
    <w:rsid w:val="00281716"/>
    <w:rsid w:val="00282C76"/>
    <w:rsid w:val="00291105"/>
    <w:rsid w:val="00291A51"/>
    <w:rsid w:val="002A092B"/>
    <w:rsid w:val="002A69F1"/>
    <w:rsid w:val="002A6A16"/>
    <w:rsid w:val="002A6ED0"/>
    <w:rsid w:val="002B6106"/>
    <w:rsid w:val="002C2097"/>
    <w:rsid w:val="002C3DEB"/>
    <w:rsid w:val="002C596C"/>
    <w:rsid w:val="002D3D8C"/>
    <w:rsid w:val="002D789E"/>
    <w:rsid w:val="002E07C7"/>
    <w:rsid w:val="002E10D6"/>
    <w:rsid w:val="002E638A"/>
    <w:rsid w:val="002E7B71"/>
    <w:rsid w:val="002F40F3"/>
    <w:rsid w:val="002F5E91"/>
    <w:rsid w:val="00304565"/>
    <w:rsid w:val="00305105"/>
    <w:rsid w:val="00305873"/>
    <w:rsid w:val="003143B3"/>
    <w:rsid w:val="00316B50"/>
    <w:rsid w:val="003174CF"/>
    <w:rsid w:val="00320C67"/>
    <w:rsid w:val="003303B0"/>
    <w:rsid w:val="00330913"/>
    <w:rsid w:val="003353DC"/>
    <w:rsid w:val="003412AD"/>
    <w:rsid w:val="003421CD"/>
    <w:rsid w:val="003451F5"/>
    <w:rsid w:val="003478ED"/>
    <w:rsid w:val="003506C0"/>
    <w:rsid w:val="003556F8"/>
    <w:rsid w:val="00360947"/>
    <w:rsid w:val="00365C77"/>
    <w:rsid w:val="00376330"/>
    <w:rsid w:val="003764AA"/>
    <w:rsid w:val="00377927"/>
    <w:rsid w:val="00381D29"/>
    <w:rsid w:val="00382E3D"/>
    <w:rsid w:val="003840DA"/>
    <w:rsid w:val="003950E4"/>
    <w:rsid w:val="003A3AC2"/>
    <w:rsid w:val="003A57C9"/>
    <w:rsid w:val="003B0E83"/>
    <w:rsid w:val="003B3670"/>
    <w:rsid w:val="003B4C14"/>
    <w:rsid w:val="003C1580"/>
    <w:rsid w:val="003C1CA4"/>
    <w:rsid w:val="003C2450"/>
    <w:rsid w:val="003C6964"/>
    <w:rsid w:val="003E3363"/>
    <w:rsid w:val="003E3CF0"/>
    <w:rsid w:val="003E632B"/>
    <w:rsid w:val="003F42F4"/>
    <w:rsid w:val="003F4377"/>
    <w:rsid w:val="003F5F4E"/>
    <w:rsid w:val="00402170"/>
    <w:rsid w:val="00410AC2"/>
    <w:rsid w:val="00412392"/>
    <w:rsid w:val="00413365"/>
    <w:rsid w:val="00414D61"/>
    <w:rsid w:val="004201C1"/>
    <w:rsid w:val="004217B9"/>
    <w:rsid w:val="004233DE"/>
    <w:rsid w:val="00424A46"/>
    <w:rsid w:val="0042779D"/>
    <w:rsid w:val="004277EE"/>
    <w:rsid w:val="00430D04"/>
    <w:rsid w:val="00433F61"/>
    <w:rsid w:val="00437746"/>
    <w:rsid w:val="00446B20"/>
    <w:rsid w:val="004479B6"/>
    <w:rsid w:val="00447E2C"/>
    <w:rsid w:val="0045354F"/>
    <w:rsid w:val="00455712"/>
    <w:rsid w:val="00460F68"/>
    <w:rsid w:val="00463363"/>
    <w:rsid w:val="0046391C"/>
    <w:rsid w:val="00463A57"/>
    <w:rsid w:val="00463E4D"/>
    <w:rsid w:val="004749A6"/>
    <w:rsid w:val="004752F7"/>
    <w:rsid w:val="00481924"/>
    <w:rsid w:val="0048563A"/>
    <w:rsid w:val="00486B9D"/>
    <w:rsid w:val="004962F6"/>
    <w:rsid w:val="0049765A"/>
    <w:rsid w:val="004A1E56"/>
    <w:rsid w:val="004A2B58"/>
    <w:rsid w:val="004A5FDD"/>
    <w:rsid w:val="004B0E7F"/>
    <w:rsid w:val="004B3B71"/>
    <w:rsid w:val="004C1F95"/>
    <w:rsid w:val="004C2F8F"/>
    <w:rsid w:val="004C3F27"/>
    <w:rsid w:val="004C40C8"/>
    <w:rsid w:val="004C623E"/>
    <w:rsid w:val="004D060E"/>
    <w:rsid w:val="004D282D"/>
    <w:rsid w:val="004E30D1"/>
    <w:rsid w:val="004E7687"/>
    <w:rsid w:val="004F3088"/>
    <w:rsid w:val="004F3FD9"/>
    <w:rsid w:val="004F4131"/>
    <w:rsid w:val="004F60DD"/>
    <w:rsid w:val="00500613"/>
    <w:rsid w:val="005112B5"/>
    <w:rsid w:val="00513FCE"/>
    <w:rsid w:val="005151D9"/>
    <w:rsid w:val="005260CD"/>
    <w:rsid w:val="00532259"/>
    <w:rsid w:val="00533153"/>
    <w:rsid w:val="005339BD"/>
    <w:rsid w:val="00541C03"/>
    <w:rsid w:val="00545E39"/>
    <w:rsid w:val="005476BD"/>
    <w:rsid w:val="00551E91"/>
    <w:rsid w:val="005574CD"/>
    <w:rsid w:val="00557806"/>
    <w:rsid w:val="00562EDC"/>
    <w:rsid w:val="005642C7"/>
    <w:rsid w:val="00564AB8"/>
    <w:rsid w:val="005650BA"/>
    <w:rsid w:val="0056523C"/>
    <w:rsid w:val="00565DC1"/>
    <w:rsid w:val="00566A71"/>
    <w:rsid w:val="00573E2D"/>
    <w:rsid w:val="00574A5E"/>
    <w:rsid w:val="005765F8"/>
    <w:rsid w:val="0057693B"/>
    <w:rsid w:val="00580067"/>
    <w:rsid w:val="00582D69"/>
    <w:rsid w:val="00583062"/>
    <w:rsid w:val="0058439A"/>
    <w:rsid w:val="00587C7A"/>
    <w:rsid w:val="005954D2"/>
    <w:rsid w:val="005A1281"/>
    <w:rsid w:val="005A1748"/>
    <w:rsid w:val="005A19C1"/>
    <w:rsid w:val="005A3821"/>
    <w:rsid w:val="005A43A4"/>
    <w:rsid w:val="005A6F5F"/>
    <w:rsid w:val="005B2F30"/>
    <w:rsid w:val="005B3010"/>
    <w:rsid w:val="005B41F3"/>
    <w:rsid w:val="005B6957"/>
    <w:rsid w:val="005B75C2"/>
    <w:rsid w:val="005C524E"/>
    <w:rsid w:val="005C7B7D"/>
    <w:rsid w:val="005D23CB"/>
    <w:rsid w:val="005D6ADA"/>
    <w:rsid w:val="005D7F5F"/>
    <w:rsid w:val="005E1734"/>
    <w:rsid w:val="005E31EB"/>
    <w:rsid w:val="005E4F85"/>
    <w:rsid w:val="005E5910"/>
    <w:rsid w:val="005E6788"/>
    <w:rsid w:val="005E792C"/>
    <w:rsid w:val="005E7C71"/>
    <w:rsid w:val="005F0777"/>
    <w:rsid w:val="005F2BE2"/>
    <w:rsid w:val="005F7234"/>
    <w:rsid w:val="0060305C"/>
    <w:rsid w:val="00605E41"/>
    <w:rsid w:val="006075AE"/>
    <w:rsid w:val="00610CDB"/>
    <w:rsid w:val="00610FF4"/>
    <w:rsid w:val="00614554"/>
    <w:rsid w:val="00614FC4"/>
    <w:rsid w:val="006173CD"/>
    <w:rsid w:val="00617E45"/>
    <w:rsid w:val="0062162B"/>
    <w:rsid w:val="00622CDB"/>
    <w:rsid w:val="006230EB"/>
    <w:rsid w:val="0062649C"/>
    <w:rsid w:val="00627C4A"/>
    <w:rsid w:val="0063001D"/>
    <w:rsid w:val="00630779"/>
    <w:rsid w:val="006340CE"/>
    <w:rsid w:val="00637EB9"/>
    <w:rsid w:val="006403D2"/>
    <w:rsid w:val="00646A27"/>
    <w:rsid w:val="00653D2B"/>
    <w:rsid w:val="006568AA"/>
    <w:rsid w:val="00664F1B"/>
    <w:rsid w:val="00666D0F"/>
    <w:rsid w:val="00666D6B"/>
    <w:rsid w:val="00677EBB"/>
    <w:rsid w:val="00680768"/>
    <w:rsid w:val="00682D05"/>
    <w:rsid w:val="0068434A"/>
    <w:rsid w:val="00684960"/>
    <w:rsid w:val="00687BA0"/>
    <w:rsid w:val="00687C1A"/>
    <w:rsid w:val="00691396"/>
    <w:rsid w:val="00692105"/>
    <w:rsid w:val="00692BED"/>
    <w:rsid w:val="00696561"/>
    <w:rsid w:val="0069742D"/>
    <w:rsid w:val="0069752A"/>
    <w:rsid w:val="006A0FA0"/>
    <w:rsid w:val="006A2787"/>
    <w:rsid w:val="006B1615"/>
    <w:rsid w:val="006B3C31"/>
    <w:rsid w:val="006C0E82"/>
    <w:rsid w:val="006C1494"/>
    <w:rsid w:val="006C3E1F"/>
    <w:rsid w:val="006C4809"/>
    <w:rsid w:val="006C4A90"/>
    <w:rsid w:val="006C66B7"/>
    <w:rsid w:val="006C72A7"/>
    <w:rsid w:val="006D4A4D"/>
    <w:rsid w:val="006D5DD0"/>
    <w:rsid w:val="006D7D4C"/>
    <w:rsid w:val="006E1895"/>
    <w:rsid w:val="006E3B5D"/>
    <w:rsid w:val="006E4406"/>
    <w:rsid w:val="006E7F46"/>
    <w:rsid w:val="006F1AA7"/>
    <w:rsid w:val="006F46B6"/>
    <w:rsid w:val="00702304"/>
    <w:rsid w:val="007064C7"/>
    <w:rsid w:val="00706C80"/>
    <w:rsid w:val="0072449F"/>
    <w:rsid w:val="0072520D"/>
    <w:rsid w:val="0072743F"/>
    <w:rsid w:val="007320E1"/>
    <w:rsid w:val="0073416F"/>
    <w:rsid w:val="00744394"/>
    <w:rsid w:val="0074527D"/>
    <w:rsid w:val="00746036"/>
    <w:rsid w:val="00754CF2"/>
    <w:rsid w:val="00755F34"/>
    <w:rsid w:val="007577B1"/>
    <w:rsid w:val="007648E5"/>
    <w:rsid w:val="00770396"/>
    <w:rsid w:val="007703C7"/>
    <w:rsid w:val="00770A83"/>
    <w:rsid w:val="00780DA1"/>
    <w:rsid w:val="00780E48"/>
    <w:rsid w:val="007847A1"/>
    <w:rsid w:val="00785EF4"/>
    <w:rsid w:val="007878AB"/>
    <w:rsid w:val="00787DEE"/>
    <w:rsid w:val="0079051B"/>
    <w:rsid w:val="0079055D"/>
    <w:rsid w:val="007909FE"/>
    <w:rsid w:val="0079114C"/>
    <w:rsid w:val="00791275"/>
    <w:rsid w:val="007913DD"/>
    <w:rsid w:val="007925E6"/>
    <w:rsid w:val="00792F0C"/>
    <w:rsid w:val="007A4747"/>
    <w:rsid w:val="007A47D6"/>
    <w:rsid w:val="007B34BE"/>
    <w:rsid w:val="007C34E6"/>
    <w:rsid w:val="007C3B83"/>
    <w:rsid w:val="007D5AEF"/>
    <w:rsid w:val="007E3A32"/>
    <w:rsid w:val="007F42E7"/>
    <w:rsid w:val="007F62A4"/>
    <w:rsid w:val="007F77C7"/>
    <w:rsid w:val="008028C1"/>
    <w:rsid w:val="008039AD"/>
    <w:rsid w:val="00803D47"/>
    <w:rsid w:val="008153A4"/>
    <w:rsid w:val="008179B4"/>
    <w:rsid w:val="008240F1"/>
    <w:rsid w:val="00824E07"/>
    <w:rsid w:val="008253FB"/>
    <w:rsid w:val="00825E2E"/>
    <w:rsid w:val="0083085C"/>
    <w:rsid w:val="008336E1"/>
    <w:rsid w:val="00841D15"/>
    <w:rsid w:val="008470EB"/>
    <w:rsid w:val="00850F99"/>
    <w:rsid w:val="008523E1"/>
    <w:rsid w:val="00856C62"/>
    <w:rsid w:val="00861214"/>
    <w:rsid w:val="0086740E"/>
    <w:rsid w:val="0087230F"/>
    <w:rsid w:val="00872CFB"/>
    <w:rsid w:val="00875992"/>
    <w:rsid w:val="00876147"/>
    <w:rsid w:val="00881984"/>
    <w:rsid w:val="00881D59"/>
    <w:rsid w:val="008821FA"/>
    <w:rsid w:val="008831EE"/>
    <w:rsid w:val="00885620"/>
    <w:rsid w:val="00886861"/>
    <w:rsid w:val="008A164C"/>
    <w:rsid w:val="008A2669"/>
    <w:rsid w:val="008A7A3E"/>
    <w:rsid w:val="008B5D17"/>
    <w:rsid w:val="008C2AAD"/>
    <w:rsid w:val="008C3E7F"/>
    <w:rsid w:val="008C4A0F"/>
    <w:rsid w:val="008C56E1"/>
    <w:rsid w:val="008C7943"/>
    <w:rsid w:val="008D33D5"/>
    <w:rsid w:val="008D3575"/>
    <w:rsid w:val="008D3CA1"/>
    <w:rsid w:val="008D3EF8"/>
    <w:rsid w:val="008D3F8A"/>
    <w:rsid w:val="008D45DE"/>
    <w:rsid w:val="008D53E2"/>
    <w:rsid w:val="008D71E5"/>
    <w:rsid w:val="008E0E08"/>
    <w:rsid w:val="008E19CE"/>
    <w:rsid w:val="008E4967"/>
    <w:rsid w:val="008E7225"/>
    <w:rsid w:val="008F55F8"/>
    <w:rsid w:val="0090094B"/>
    <w:rsid w:val="00903E35"/>
    <w:rsid w:val="00905E3E"/>
    <w:rsid w:val="009179C8"/>
    <w:rsid w:val="009202F7"/>
    <w:rsid w:val="00924053"/>
    <w:rsid w:val="0093363A"/>
    <w:rsid w:val="00933835"/>
    <w:rsid w:val="009345C5"/>
    <w:rsid w:val="009357A0"/>
    <w:rsid w:val="009401CC"/>
    <w:rsid w:val="0094345F"/>
    <w:rsid w:val="00943C8B"/>
    <w:rsid w:val="009443EC"/>
    <w:rsid w:val="00945C29"/>
    <w:rsid w:val="0095269D"/>
    <w:rsid w:val="009526DA"/>
    <w:rsid w:val="0095484E"/>
    <w:rsid w:val="009605DA"/>
    <w:rsid w:val="00971889"/>
    <w:rsid w:val="00976C65"/>
    <w:rsid w:val="009804F5"/>
    <w:rsid w:val="00981E05"/>
    <w:rsid w:val="0098629D"/>
    <w:rsid w:val="00986733"/>
    <w:rsid w:val="009910A4"/>
    <w:rsid w:val="00997029"/>
    <w:rsid w:val="009A4DAF"/>
    <w:rsid w:val="009A553C"/>
    <w:rsid w:val="009A6C81"/>
    <w:rsid w:val="009A7DCC"/>
    <w:rsid w:val="009B0936"/>
    <w:rsid w:val="009B22CB"/>
    <w:rsid w:val="009B286F"/>
    <w:rsid w:val="009B2CFA"/>
    <w:rsid w:val="009B394F"/>
    <w:rsid w:val="009B6604"/>
    <w:rsid w:val="009C37E9"/>
    <w:rsid w:val="009C3A40"/>
    <w:rsid w:val="009C4905"/>
    <w:rsid w:val="009D2AD7"/>
    <w:rsid w:val="009D30CC"/>
    <w:rsid w:val="009D44CF"/>
    <w:rsid w:val="009D4ACD"/>
    <w:rsid w:val="009D6216"/>
    <w:rsid w:val="009D7662"/>
    <w:rsid w:val="009E108B"/>
    <w:rsid w:val="009E2D32"/>
    <w:rsid w:val="009E766A"/>
    <w:rsid w:val="009F3CAB"/>
    <w:rsid w:val="009F4D67"/>
    <w:rsid w:val="009F69BF"/>
    <w:rsid w:val="009F7929"/>
    <w:rsid w:val="00A04475"/>
    <w:rsid w:val="00A11F5D"/>
    <w:rsid w:val="00A2471F"/>
    <w:rsid w:val="00A2615C"/>
    <w:rsid w:val="00A26245"/>
    <w:rsid w:val="00A267BA"/>
    <w:rsid w:val="00A268AC"/>
    <w:rsid w:val="00A27919"/>
    <w:rsid w:val="00A30107"/>
    <w:rsid w:val="00A3137D"/>
    <w:rsid w:val="00A31EE7"/>
    <w:rsid w:val="00A329D1"/>
    <w:rsid w:val="00A35A30"/>
    <w:rsid w:val="00A36880"/>
    <w:rsid w:val="00A40A63"/>
    <w:rsid w:val="00A43326"/>
    <w:rsid w:val="00A45A7C"/>
    <w:rsid w:val="00A51B91"/>
    <w:rsid w:val="00A52AFA"/>
    <w:rsid w:val="00A5391F"/>
    <w:rsid w:val="00A55289"/>
    <w:rsid w:val="00A65175"/>
    <w:rsid w:val="00A7273C"/>
    <w:rsid w:val="00A73823"/>
    <w:rsid w:val="00A77AF2"/>
    <w:rsid w:val="00A813C7"/>
    <w:rsid w:val="00A819BF"/>
    <w:rsid w:val="00A81AD0"/>
    <w:rsid w:val="00A82DCD"/>
    <w:rsid w:val="00A85845"/>
    <w:rsid w:val="00A87063"/>
    <w:rsid w:val="00A91DAF"/>
    <w:rsid w:val="00AA0CD1"/>
    <w:rsid w:val="00AA5439"/>
    <w:rsid w:val="00AA71F1"/>
    <w:rsid w:val="00AB3D86"/>
    <w:rsid w:val="00AB5E51"/>
    <w:rsid w:val="00AB63E5"/>
    <w:rsid w:val="00AC0AA5"/>
    <w:rsid w:val="00AC2FED"/>
    <w:rsid w:val="00AD0CCB"/>
    <w:rsid w:val="00AD166D"/>
    <w:rsid w:val="00AD68DA"/>
    <w:rsid w:val="00B014A6"/>
    <w:rsid w:val="00B051A6"/>
    <w:rsid w:val="00B05A49"/>
    <w:rsid w:val="00B15339"/>
    <w:rsid w:val="00B15A69"/>
    <w:rsid w:val="00B1767B"/>
    <w:rsid w:val="00B24495"/>
    <w:rsid w:val="00B26C0C"/>
    <w:rsid w:val="00B348BD"/>
    <w:rsid w:val="00B44889"/>
    <w:rsid w:val="00B45D39"/>
    <w:rsid w:val="00B460FD"/>
    <w:rsid w:val="00B46A40"/>
    <w:rsid w:val="00B504FD"/>
    <w:rsid w:val="00B50EB2"/>
    <w:rsid w:val="00B5782A"/>
    <w:rsid w:val="00B62ED2"/>
    <w:rsid w:val="00B64A19"/>
    <w:rsid w:val="00B7067E"/>
    <w:rsid w:val="00B7318D"/>
    <w:rsid w:val="00B732CC"/>
    <w:rsid w:val="00B7396F"/>
    <w:rsid w:val="00B742E3"/>
    <w:rsid w:val="00B75873"/>
    <w:rsid w:val="00B843AA"/>
    <w:rsid w:val="00B91AED"/>
    <w:rsid w:val="00B92326"/>
    <w:rsid w:val="00B96A23"/>
    <w:rsid w:val="00BA1B29"/>
    <w:rsid w:val="00BA4CF7"/>
    <w:rsid w:val="00BA5894"/>
    <w:rsid w:val="00BA7246"/>
    <w:rsid w:val="00BB040D"/>
    <w:rsid w:val="00BB207D"/>
    <w:rsid w:val="00BB3056"/>
    <w:rsid w:val="00BB52EC"/>
    <w:rsid w:val="00BC4E72"/>
    <w:rsid w:val="00BD0921"/>
    <w:rsid w:val="00BD32AB"/>
    <w:rsid w:val="00BE2420"/>
    <w:rsid w:val="00BE2C22"/>
    <w:rsid w:val="00BE441D"/>
    <w:rsid w:val="00BE712B"/>
    <w:rsid w:val="00BF394E"/>
    <w:rsid w:val="00BF5E88"/>
    <w:rsid w:val="00BF65C5"/>
    <w:rsid w:val="00C04776"/>
    <w:rsid w:val="00C060D7"/>
    <w:rsid w:val="00C12355"/>
    <w:rsid w:val="00C138A6"/>
    <w:rsid w:val="00C17FAB"/>
    <w:rsid w:val="00C21110"/>
    <w:rsid w:val="00C24FAA"/>
    <w:rsid w:val="00C256C6"/>
    <w:rsid w:val="00C265CD"/>
    <w:rsid w:val="00C27FA7"/>
    <w:rsid w:val="00C33129"/>
    <w:rsid w:val="00C34069"/>
    <w:rsid w:val="00C374E5"/>
    <w:rsid w:val="00C4293F"/>
    <w:rsid w:val="00C434B7"/>
    <w:rsid w:val="00C44195"/>
    <w:rsid w:val="00C461BE"/>
    <w:rsid w:val="00C46E26"/>
    <w:rsid w:val="00C5124E"/>
    <w:rsid w:val="00C52A03"/>
    <w:rsid w:val="00C56A01"/>
    <w:rsid w:val="00C601D0"/>
    <w:rsid w:val="00C64CC1"/>
    <w:rsid w:val="00C66326"/>
    <w:rsid w:val="00C73206"/>
    <w:rsid w:val="00C741FC"/>
    <w:rsid w:val="00C75ABC"/>
    <w:rsid w:val="00C761F6"/>
    <w:rsid w:val="00C822B6"/>
    <w:rsid w:val="00C86B24"/>
    <w:rsid w:val="00C93398"/>
    <w:rsid w:val="00C9389A"/>
    <w:rsid w:val="00C94AB7"/>
    <w:rsid w:val="00C97360"/>
    <w:rsid w:val="00CA1874"/>
    <w:rsid w:val="00CA1CA3"/>
    <w:rsid w:val="00CB1CAC"/>
    <w:rsid w:val="00CB2038"/>
    <w:rsid w:val="00CB6C90"/>
    <w:rsid w:val="00CC1B3A"/>
    <w:rsid w:val="00CC2733"/>
    <w:rsid w:val="00CC3244"/>
    <w:rsid w:val="00CC6004"/>
    <w:rsid w:val="00CD0F90"/>
    <w:rsid w:val="00CD4444"/>
    <w:rsid w:val="00CD5638"/>
    <w:rsid w:val="00CD6FCA"/>
    <w:rsid w:val="00CE186C"/>
    <w:rsid w:val="00CF0067"/>
    <w:rsid w:val="00CF6112"/>
    <w:rsid w:val="00CF727F"/>
    <w:rsid w:val="00D01F2D"/>
    <w:rsid w:val="00D05A39"/>
    <w:rsid w:val="00D13BF9"/>
    <w:rsid w:val="00D146F0"/>
    <w:rsid w:val="00D14CCF"/>
    <w:rsid w:val="00D1656D"/>
    <w:rsid w:val="00D167E3"/>
    <w:rsid w:val="00D1685E"/>
    <w:rsid w:val="00D20B9A"/>
    <w:rsid w:val="00D24B04"/>
    <w:rsid w:val="00D27078"/>
    <w:rsid w:val="00D270F4"/>
    <w:rsid w:val="00D37096"/>
    <w:rsid w:val="00D407DF"/>
    <w:rsid w:val="00D41911"/>
    <w:rsid w:val="00D47C6E"/>
    <w:rsid w:val="00D50F48"/>
    <w:rsid w:val="00D51587"/>
    <w:rsid w:val="00D5569F"/>
    <w:rsid w:val="00D561C5"/>
    <w:rsid w:val="00D62928"/>
    <w:rsid w:val="00D65372"/>
    <w:rsid w:val="00D66709"/>
    <w:rsid w:val="00D66BD0"/>
    <w:rsid w:val="00D672F3"/>
    <w:rsid w:val="00D67423"/>
    <w:rsid w:val="00D67C88"/>
    <w:rsid w:val="00D74064"/>
    <w:rsid w:val="00D817E7"/>
    <w:rsid w:val="00D81A31"/>
    <w:rsid w:val="00D82B0F"/>
    <w:rsid w:val="00D83BB5"/>
    <w:rsid w:val="00D868F6"/>
    <w:rsid w:val="00D93796"/>
    <w:rsid w:val="00DA1DFB"/>
    <w:rsid w:val="00DA42A3"/>
    <w:rsid w:val="00DA58C6"/>
    <w:rsid w:val="00DA5EAE"/>
    <w:rsid w:val="00DA665A"/>
    <w:rsid w:val="00DA7C6D"/>
    <w:rsid w:val="00DB513A"/>
    <w:rsid w:val="00DB531D"/>
    <w:rsid w:val="00DB5A17"/>
    <w:rsid w:val="00DC1F8A"/>
    <w:rsid w:val="00DC2B22"/>
    <w:rsid w:val="00DC5626"/>
    <w:rsid w:val="00DC5F62"/>
    <w:rsid w:val="00DC66AD"/>
    <w:rsid w:val="00DE2822"/>
    <w:rsid w:val="00DE504B"/>
    <w:rsid w:val="00DE599F"/>
    <w:rsid w:val="00DE5FBB"/>
    <w:rsid w:val="00DE71D2"/>
    <w:rsid w:val="00DF21DF"/>
    <w:rsid w:val="00DF5A91"/>
    <w:rsid w:val="00DF66FF"/>
    <w:rsid w:val="00E02540"/>
    <w:rsid w:val="00E03164"/>
    <w:rsid w:val="00E11FAE"/>
    <w:rsid w:val="00E121DD"/>
    <w:rsid w:val="00E12EB9"/>
    <w:rsid w:val="00E14484"/>
    <w:rsid w:val="00E15365"/>
    <w:rsid w:val="00E168D0"/>
    <w:rsid w:val="00E16F72"/>
    <w:rsid w:val="00E21AEF"/>
    <w:rsid w:val="00E24377"/>
    <w:rsid w:val="00E27990"/>
    <w:rsid w:val="00E329D8"/>
    <w:rsid w:val="00E37756"/>
    <w:rsid w:val="00E40261"/>
    <w:rsid w:val="00E404C5"/>
    <w:rsid w:val="00E458F0"/>
    <w:rsid w:val="00E4685E"/>
    <w:rsid w:val="00E47746"/>
    <w:rsid w:val="00E55F82"/>
    <w:rsid w:val="00E66821"/>
    <w:rsid w:val="00E70282"/>
    <w:rsid w:val="00E71045"/>
    <w:rsid w:val="00E74B1A"/>
    <w:rsid w:val="00E74FD9"/>
    <w:rsid w:val="00E80210"/>
    <w:rsid w:val="00E832F2"/>
    <w:rsid w:val="00E85029"/>
    <w:rsid w:val="00E90896"/>
    <w:rsid w:val="00E9234F"/>
    <w:rsid w:val="00E93DAE"/>
    <w:rsid w:val="00EA4956"/>
    <w:rsid w:val="00EA5060"/>
    <w:rsid w:val="00EA52E4"/>
    <w:rsid w:val="00EB4512"/>
    <w:rsid w:val="00EB6597"/>
    <w:rsid w:val="00EC25D2"/>
    <w:rsid w:val="00EC2E63"/>
    <w:rsid w:val="00EC56E8"/>
    <w:rsid w:val="00ED7423"/>
    <w:rsid w:val="00EE4527"/>
    <w:rsid w:val="00EE49EC"/>
    <w:rsid w:val="00EF0DD4"/>
    <w:rsid w:val="00EF1B7E"/>
    <w:rsid w:val="00EF338C"/>
    <w:rsid w:val="00EF4C8A"/>
    <w:rsid w:val="00F11365"/>
    <w:rsid w:val="00F143E6"/>
    <w:rsid w:val="00F22903"/>
    <w:rsid w:val="00F23EAA"/>
    <w:rsid w:val="00F31924"/>
    <w:rsid w:val="00F362DE"/>
    <w:rsid w:val="00F368A4"/>
    <w:rsid w:val="00F3743A"/>
    <w:rsid w:val="00F4249D"/>
    <w:rsid w:val="00F503E8"/>
    <w:rsid w:val="00F51DA2"/>
    <w:rsid w:val="00F51F93"/>
    <w:rsid w:val="00F53B93"/>
    <w:rsid w:val="00F54367"/>
    <w:rsid w:val="00F5486A"/>
    <w:rsid w:val="00F563AC"/>
    <w:rsid w:val="00F60EA1"/>
    <w:rsid w:val="00F619B1"/>
    <w:rsid w:val="00F62F07"/>
    <w:rsid w:val="00F667EC"/>
    <w:rsid w:val="00F70B47"/>
    <w:rsid w:val="00F7328C"/>
    <w:rsid w:val="00F73BB2"/>
    <w:rsid w:val="00F75A0A"/>
    <w:rsid w:val="00F814E3"/>
    <w:rsid w:val="00F84F40"/>
    <w:rsid w:val="00F85472"/>
    <w:rsid w:val="00F875A7"/>
    <w:rsid w:val="00F901C4"/>
    <w:rsid w:val="00F96F4E"/>
    <w:rsid w:val="00FA4606"/>
    <w:rsid w:val="00FA7D31"/>
    <w:rsid w:val="00FB5DDD"/>
    <w:rsid w:val="00FC000F"/>
    <w:rsid w:val="00FC0F6C"/>
    <w:rsid w:val="00FC3D74"/>
    <w:rsid w:val="00FC4C37"/>
    <w:rsid w:val="00FC7371"/>
    <w:rsid w:val="00FD0551"/>
    <w:rsid w:val="00FD18C4"/>
    <w:rsid w:val="00FD47AA"/>
    <w:rsid w:val="00FD6FA4"/>
    <w:rsid w:val="00FE1531"/>
    <w:rsid w:val="00FE48A3"/>
    <w:rsid w:val="00FF06D2"/>
    <w:rsid w:val="00FF5F69"/>
    <w:rsid w:val="3FE13247"/>
    <w:rsid w:val="53A02666"/>
    <w:rsid w:val="7FC8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F6D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2" w:unhideWhenUsed="1"/>
    <w:lsdException w:name="toc 2" w:semiHidden="1" w:uiPriority="2" w:unhideWhenUsed="1" w:qFormat="1"/>
    <w:lsdException w:name="toc 3" w:semiHidden="1" w:uiPriority="2" w:unhideWhenUsed="1"/>
    <w:lsdException w:name="toc 4" w:semiHidden="1" w:uiPriority="2" w:unhideWhenUsed="1"/>
    <w:lsdException w:name="toc 5" w:semiHidden="1" w:uiPriority="2" w:unhideWhenUsed="1"/>
    <w:lsdException w:name="toc 6" w:semiHidden="1" w:uiPriority="2" w:unhideWhenUsed="1"/>
    <w:lsdException w:name="toc 7" w:semiHidden="1" w:uiPriority="2" w:unhideWhenUsed="1"/>
    <w:lsdException w:name="toc 8" w:semiHidden="1" w:uiPriority="2" w:unhideWhenUsed="1"/>
    <w:lsdException w:name="toc 9" w:semiHidden="1" w:uiPriority="2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EE7"/>
    <w:pPr>
      <w:spacing w:before="240" w:after="240" w:line="240" w:lineRule="exact"/>
    </w:pPr>
    <w:rPr>
      <w:rFonts w:ascii="Book Antiqua" w:eastAsia="Times New Roman" w:hAnsi="Book Antiqua" w:cs="Times New Roman"/>
      <w:sz w:val="19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A31EE7"/>
    <w:pPr>
      <w:spacing w:after="240"/>
      <w:outlineLvl w:val="0"/>
    </w:pPr>
    <w:rPr>
      <w:rFonts w:ascii="Arial Bold" w:hAnsi="Arial Bold"/>
      <w:b/>
      <w:kern w:val="34"/>
      <w:sz w:val="36"/>
    </w:rPr>
  </w:style>
  <w:style w:type="paragraph" w:styleId="Heading2">
    <w:name w:val="heading 2"/>
    <w:basedOn w:val="HeadingBase"/>
    <w:next w:val="Normal"/>
    <w:link w:val="Heading2Char"/>
    <w:qFormat/>
    <w:rsid w:val="00A31EE7"/>
    <w:pPr>
      <w:spacing w:before="240" w:after="240"/>
      <w:outlineLvl w:val="1"/>
    </w:pPr>
    <w:rPr>
      <w:rFonts w:ascii="Arial Bold" w:hAnsi="Arial Bold"/>
      <w:b/>
      <w:sz w:val="26"/>
    </w:rPr>
  </w:style>
  <w:style w:type="paragraph" w:styleId="Heading3">
    <w:name w:val="heading 3"/>
    <w:basedOn w:val="HeadingBase"/>
    <w:next w:val="Normal"/>
    <w:link w:val="Heading3Char"/>
    <w:qFormat/>
    <w:rsid w:val="00A31EE7"/>
    <w:pPr>
      <w:spacing w:before="120" w:after="120"/>
      <w:outlineLvl w:val="2"/>
    </w:pPr>
    <w:rPr>
      <w:rFonts w:ascii="Arial Bold" w:hAnsi="Arial Bold"/>
      <w:b/>
      <w:sz w:val="22"/>
    </w:rPr>
  </w:style>
  <w:style w:type="paragraph" w:styleId="Heading4">
    <w:name w:val="heading 4"/>
    <w:basedOn w:val="HeadingBase"/>
    <w:next w:val="Normal"/>
    <w:link w:val="Heading4Char"/>
    <w:qFormat/>
    <w:rsid w:val="00A31EE7"/>
    <w:pPr>
      <w:spacing w:after="120"/>
      <w:outlineLvl w:val="3"/>
    </w:pPr>
    <w:rPr>
      <w:rFonts w:ascii="Arial Bold" w:hAnsi="Arial Bold"/>
      <w:b/>
      <w:sz w:val="20"/>
    </w:rPr>
  </w:style>
  <w:style w:type="paragraph" w:styleId="Heading5">
    <w:name w:val="heading 5"/>
    <w:basedOn w:val="HeadingBase"/>
    <w:next w:val="Normal"/>
    <w:link w:val="Heading5Char"/>
    <w:qFormat/>
    <w:rsid w:val="00A31EE7"/>
    <w:pPr>
      <w:spacing w:after="120"/>
      <w:outlineLvl w:val="4"/>
    </w:pPr>
    <w:rPr>
      <w:bCs/>
      <w:i/>
      <w:iCs/>
      <w:sz w:val="20"/>
      <w:szCs w:val="26"/>
    </w:rPr>
  </w:style>
  <w:style w:type="paragraph" w:styleId="Heading6">
    <w:name w:val="heading 6"/>
    <w:basedOn w:val="HeadingBase"/>
    <w:next w:val="Normal"/>
    <w:link w:val="Heading6Char"/>
    <w:rsid w:val="00A31EE7"/>
    <w:pPr>
      <w:spacing w:after="120"/>
      <w:outlineLvl w:val="5"/>
    </w:pPr>
    <w:rPr>
      <w:bCs/>
      <w:sz w:val="20"/>
      <w:szCs w:val="22"/>
    </w:rPr>
  </w:style>
  <w:style w:type="paragraph" w:styleId="Heading7">
    <w:name w:val="heading 7"/>
    <w:basedOn w:val="HeadingBase"/>
    <w:next w:val="Normal"/>
    <w:link w:val="Heading7Char"/>
    <w:rsid w:val="00A31EE7"/>
    <w:pPr>
      <w:spacing w:before="120"/>
      <w:outlineLvl w:val="6"/>
    </w:pPr>
    <w:rPr>
      <w:sz w:val="20"/>
      <w:szCs w:val="24"/>
    </w:rPr>
  </w:style>
  <w:style w:type="paragraph" w:styleId="Heading8">
    <w:name w:val="heading 8"/>
    <w:basedOn w:val="HeadingBase"/>
    <w:next w:val="Normal"/>
    <w:link w:val="Heading8Char"/>
    <w:rsid w:val="00A31EE7"/>
    <w:pPr>
      <w:spacing w:before="240" w:after="60"/>
      <w:outlineLvl w:val="7"/>
    </w:pPr>
    <w:rPr>
      <w:rFonts w:ascii="Times New Roman" w:hAnsi="Times New Roman"/>
      <w:i/>
      <w:iCs/>
      <w:sz w:val="16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A31EE7"/>
    <w:pPr>
      <w:spacing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erBase"/>
    <w:link w:val="HeaderChar"/>
    <w:rsid w:val="00A31EE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31EE7"/>
    <w:rPr>
      <w:rFonts w:ascii="Arial" w:eastAsia="Times New Roman" w:hAnsi="Arial" w:cs="Times New Roman"/>
      <w:color w:val="002A54" w:themeColor="text2"/>
      <w:sz w:val="18"/>
      <w:szCs w:val="20"/>
      <w:lang w:eastAsia="en-AU"/>
    </w:rPr>
  </w:style>
  <w:style w:type="paragraph" w:styleId="Footer">
    <w:name w:val="footer"/>
    <w:basedOn w:val="FooterBase"/>
    <w:link w:val="FooterChar"/>
    <w:rsid w:val="00A31EE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31EE7"/>
    <w:rPr>
      <w:rFonts w:ascii="Arial" w:eastAsia="Times New Roman" w:hAnsi="Arial" w:cs="Times New Roman"/>
      <w:color w:val="002A54" w:themeColor="text2"/>
      <w:sz w:val="20"/>
      <w:szCs w:val="20"/>
      <w:lang w:eastAsia="en-AU"/>
    </w:rPr>
  </w:style>
  <w:style w:type="paragraph" w:customStyle="1" w:styleId="SecurityClassificationHeader">
    <w:name w:val="Security Classification Header"/>
    <w:link w:val="SecurityClassificationHeaderChar"/>
    <w:rsid w:val="00A31EE7"/>
    <w:pPr>
      <w:spacing w:before="240" w:after="60"/>
      <w:jc w:val="center"/>
    </w:pPr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A31EE7"/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A31EE7"/>
    <w:pPr>
      <w:spacing w:before="60" w:after="240"/>
      <w:jc w:val="center"/>
    </w:pPr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A31EE7"/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paragraph" w:customStyle="1" w:styleId="DLMSecurityHeader">
    <w:name w:val="DLM Security Header"/>
    <w:link w:val="DLMSecurityHeaderChar"/>
    <w:rsid w:val="00A31EE7"/>
    <w:pPr>
      <w:spacing w:before="60" w:after="240"/>
      <w:jc w:val="center"/>
    </w:pPr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A31EE7"/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paragraph" w:customStyle="1" w:styleId="DLMSecurityFooter">
    <w:name w:val="DLM Security Footer"/>
    <w:link w:val="DLMSecurityFooterChar"/>
    <w:rsid w:val="00A31EE7"/>
    <w:pPr>
      <w:spacing w:before="240" w:after="60"/>
      <w:jc w:val="center"/>
    </w:pPr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A31EE7"/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paragraph" w:customStyle="1" w:styleId="Classification">
    <w:name w:val="Classification"/>
    <w:basedOn w:val="HeadingBase"/>
    <w:rsid w:val="00A31EE7"/>
    <w:pPr>
      <w:jc w:val="center"/>
    </w:pPr>
    <w:rPr>
      <w:rFonts w:ascii="Arial Bold" w:hAnsi="Arial Bold"/>
      <w:b/>
      <w:caps/>
      <w:sz w:val="22"/>
    </w:rPr>
  </w:style>
  <w:style w:type="paragraph" w:customStyle="1" w:styleId="FileProperties">
    <w:name w:val="File Properties"/>
    <w:basedOn w:val="Normal"/>
    <w:rsid w:val="00A31EE7"/>
    <w:pPr>
      <w:spacing w:before="0"/>
    </w:pPr>
    <w:rPr>
      <w:i/>
    </w:rPr>
  </w:style>
  <w:style w:type="paragraph" w:customStyle="1" w:styleId="AlphaParagraph">
    <w:name w:val="Alpha Paragraph"/>
    <w:basedOn w:val="Normal"/>
    <w:rsid w:val="00A31EE7"/>
    <w:pPr>
      <w:numPr>
        <w:numId w:val="1"/>
      </w:numPr>
      <w:tabs>
        <w:tab w:val="clear" w:pos="567"/>
        <w:tab w:val="num" w:pos="360"/>
      </w:tabs>
      <w:ind w:left="0" w:firstLine="0"/>
    </w:pPr>
  </w:style>
  <w:style w:type="paragraph" w:customStyle="1" w:styleId="HeadingBase">
    <w:name w:val="Heading Base"/>
    <w:rsid w:val="00A31EE7"/>
    <w:pPr>
      <w:keepNext/>
      <w:spacing w:after="0" w:line="240" w:lineRule="auto"/>
    </w:pPr>
    <w:rPr>
      <w:rFonts w:ascii="Arial" w:eastAsia="Times New Roman" w:hAnsi="Arial" w:cs="Times New Roman"/>
      <w:sz w:val="24"/>
      <w:szCs w:val="20"/>
      <w:lang w:eastAsia="en-AU"/>
    </w:rPr>
  </w:style>
  <w:style w:type="paragraph" w:customStyle="1" w:styleId="Heading1-Statement">
    <w:name w:val="Heading 1 - Statement"/>
    <w:basedOn w:val="Heading1"/>
    <w:next w:val="Normal"/>
    <w:autoRedefine/>
    <w:qFormat/>
    <w:rsid w:val="00A31EE7"/>
    <w:rPr>
      <w:bCs/>
      <w:color w:val="002A54" w:themeColor="text2"/>
      <w:szCs w:val="52"/>
    </w:rPr>
  </w:style>
  <w:style w:type="paragraph" w:customStyle="1" w:styleId="BoxText">
    <w:name w:val="Box Text"/>
    <w:basedOn w:val="Normal"/>
    <w:link w:val="BoxTextChar"/>
    <w:qFormat/>
    <w:rsid w:val="00A31EE7"/>
    <w:pPr>
      <w:spacing w:before="120" w:after="120" w:line="240" w:lineRule="auto"/>
    </w:pPr>
  </w:style>
  <w:style w:type="paragraph" w:customStyle="1" w:styleId="BoxBullet">
    <w:name w:val="Box Bullet"/>
    <w:basedOn w:val="BoxText"/>
    <w:rsid w:val="00A31EE7"/>
    <w:pPr>
      <w:numPr>
        <w:numId w:val="2"/>
      </w:numPr>
    </w:pPr>
  </w:style>
  <w:style w:type="paragraph" w:customStyle="1" w:styleId="BoxHeading">
    <w:name w:val="Box Heading"/>
    <w:basedOn w:val="HeadingBase"/>
    <w:next w:val="BoxText"/>
    <w:rsid w:val="00A31EE7"/>
    <w:pPr>
      <w:spacing w:before="120" w:after="120"/>
    </w:pPr>
    <w:rPr>
      <w:b/>
      <w:sz w:val="20"/>
    </w:rPr>
  </w:style>
  <w:style w:type="character" w:customStyle="1" w:styleId="Heading6Char">
    <w:name w:val="Heading 6 Char"/>
    <w:basedOn w:val="DefaultParagraphFont"/>
    <w:link w:val="Heading6"/>
    <w:rsid w:val="00A31EE7"/>
    <w:rPr>
      <w:rFonts w:ascii="Arial" w:eastAsia="Times New Roman" w:hAnsi="Arial" w:cs="Times New Roman"/>
      <w:bCs/>
      <w:sz w:val="20"/>
      <w:lang w:eastAsia="en-AU"/>
    </w:rPr>
  </w:style>
  <w:style w:type="paragraph" w:customStyle="1" w:styleId="Bullet">
    <w:name w:val="Bullet"/>
    <w:basedOn w:val="Normal"/>
    <w:link w:val="BulletChar"/>
    <w:qFormat/>
    <w:rsid w:val="00A31EE7"/>
    <w:pPr>
      <w:numPr>
        <w:numId w:val="7"/>
      </w:numPr>
      <w:spacing w:after="160"/>
      <w:ind w:left="284" w:hanging="284"/>
    </w:pPr>
  </w:style>
  <w:style w:type="paragraph" w:styleId="Caption">
    <w:name w:val="caption"/>
    <w:basedOn w:val="Normal"/>
    <w:next w:val="Normal"/>
    <w:rsid w:val="00A31EE7"/>
    <w:rPr>
      <w:b/>
      <w:bCs/>
    </w:rPr>
  </w:style>
  <w:style w:type="paragraph" w:customStyle="1" w:styleId="ChartandTableFootnote">
    <w:name w:val="Chart and Table Footnote"/>
    <w:basedOn w:val="HeadingBase"/>
    <w:next w:val="Normal"/>
    <w:rsid w:val="00A31EE7"/>
    <w:pPr>
      <w:keepNext w:val="0"/>
      <w:tabs>
        <w:tab w:val="left" w:pos="709"/>
      </w:tabs>
      <w:spacing w:before="30"/>
      <w:ind w:left="709" w:hanging="709"/>
    </w:pPr>
    <w:rPr>
      <w:color w:val="000000"/>
      <w:sz w:val="16"/>
    </w:rPr>
  </w:style>
  <w:style w:type="paragraph" w:customStyle="1" w:styleId="ChartandTableFootnoteAlpha">
    <w:name w:val="Chart and Table Footnote Alpha"/>
    <w:basedOn w:val="HeadingBase"/>
    <w:next w:val="Normal"/>
    <w:rsid w:val="00A31EE7"/>
    <w:pPr>
      <w:keepNext w:val="0"/>
      <w:numPr>
        <w:numId w:val="20"/>
      </w:numPr>
      <w:spacing w:before="30"/>
    </w:pPr>
    <w:rPr>
      <w:color w:val="000000"/>
      <w:sz w:val="16"/>
    </w:rPr>
  </w:style>
  <w:style w:type="paragraph" w:customStyle="1" w:styleId="ChartandTableFootnoteSmall">
    <w:name w:val="Chart and Table Footnote Small"/>
    <w:basedOn w:val="HeadingBase"/>
    <w:next w:val="Normal"/>
    <w:rsid w:val="00A31EE7"/>
    <w:pPr>
      <w:keepNext w:val="0"/>
      <w:tabs>
        <w:tab w:val="left" w:pos="284"/>
      </w:tabs>
      <w:jc w:val="both"/>
    </w:pPr>
    <w:rPr>
      <w:color w:val="000000"/>
      <w:sz w:val="15"/>
    </w:rPr>
  </w:style>
  <w:style w:type="paragraph" w:customStyle="1" w:styleId="ChartGraphic">
    <w:name w:val="Chart Graphic"/>
    <w:basedOn w:val="HeadingBase"/>
    <w:rsid w:val="00A31EE7"/>
    <w:rPr>
      <w:sz w:val="20"/>
    </w:rPr>
  </w:style>
  <w:style w:type="paragraph" w:customStyle="1" w:styleId="TableLine">
    <w:name w:val="Table Line"/>
    <w:basedOn w:val="Normal"/>
    <w:next w:val="Normal"/>
    <w:autoRedefine/>
    <w:rsid w:val="00A31EE7"/>
    <w:pPr>
      <w:pBdr>
        <w:bottom w:val="single" w:sz="4" w:space="2" w:color="626A77" w:themeColor="background2" w:themeShade="E6"/>
      </w:pBdr>
      <w:spacing w:before="0" w:line="240" w:lineRule="auto"/>
    </w:pPr>
    <w:rPr>
      <w:noProof/>
      <w:sz w:val="4"/>
      <w:szCs w:val="4"/>
    </w:rPr>
  </w:style>
  <w:style w:type="paragraph" w:customStyle="1" w:styleId="ChartSecondHeading">
    <w:name w:val="Chart Second Heading"/>
    <w:basedOn w:val="HeadingBase"/>
    <w:next w:val="ChartGraphic"/>
    <w:rsid w:val="00A31EE7"/>
    <w:pPr>
      <w:spacing w:after="60"/>
    </w:pPr>
    <w:rPr>
      <w:sz w:val="19"/>
    </w:rPr>
  </w:style>
  <w:style w:type="character" w:styleId="CommentReference">
    <w:name w:val="annotation reference"/>
    <w:basedOn w:val="DefaultParagraphFont"/>
    <w:semiHidden/>
    <w:rsid w:val="00A31EE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31EE7"/>
  </w:style>
  <w:style w:type="character" w:customStyle="1" w:styleId="CommentTextChar">
    <w:name w:val="Comment Text Char"/>
    <w:basedOn w:val="DefaultParagraphFont"/>
    <w:link w:val="CommentText"/>
    <w:semiHidden/>
    <w:rsid w:val="00A31EE7"/>
    <w:rPr>
      <w:rFonts w:ascii="Book Antiqua" w:eastAsia="Times New Roman" w:hAnsi="Book Antiqua" w:cs="Times New Roman"/>
      <w:sz w:val="19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31E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31EE7"/>
    <w:rPr>
      <w:rFonts w:ascii="Book Antiqua" w:eastAsia="Times New Roman" w:hAnsi="Book Antiqua" w:cs="Times New Roman"/>
      <w:b/>
      <w:bCs/>
      <w:sz w:val="19"/>
      <w:szCs w:val="20"/>
      <w:lang w:eastAsia="en-AU"/>
    </w:rPr>
  </w:style>
  <w:style w:type="paragraph" w:customStyle="1" w:styleId="ContentsHeading">
    <w:name w:val="Contents Heading"/>
    <w:basedOn w:val="Heading1"/>
    <w:next w:val="Normal"/>
    <w:rsid w:val="00A31EE7"/>
    <w:pPr>
      <w:spacing w:after="720"/>
      <w:outlineLvl w:val="9"/>
    </w:pPr>
  </w:style>
  <w:style w:type="character" w:styleId="Strong">
    <w:name w:val="Strong"/>
    <w:basedOn w:val="DefaultParagraphFont"/>
    <w:uiPriority w:val="22"/>
    <w:qFormat/>
    <w:rsid w:val="00A31EE7"/>
    <w:rPr>
      <w:b/>
      <w:bCs/>
      <w:color w:val="auto"/>
    </w:rPr>
  </w:style>
  <w:style w:type="paragraph" w:customStyle="1" w:styleId="Dash">
    <w:name w:val="Dash"/>
    <w:basedOn w:val="Normal"/>
    <w:qFormat/>
    <w:rsid w:val="00A31EE7"/>
    <w:pPr>
      <w:numPr>
        <w:ilvl w:val="1"/>
        <w:numId w:val="7"/>
      </w:numPr>
      <w:tabs>
        <w:tab w:val="left" w:pos="567"/>
      </w:tabs>
    </w:pPr>
  </w:style>
  <w:style w:type="paragraph" w:styleId="DocumentMap">
    <w:name w:val="Document Map"/>
    <w:basedOn w:val="Normal"/>
    <w:link w:val="DocumentMapChar"/>
    <w:semiHidden/>
    <w:rsid w:val="00A31EE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A31EE7"/>
    <w:rPr>
      <w:rFonts w:ascii="Tahoma" w:eastAsia="Times New Roman" w:hAnsi="Tahoma" w:cs="Tahoma"/>
      <w:sz w:val="19"/>
      <w:szCs w:val="20"/>
      <w:shd w:val="clear" w:color="auto" w:fill="000080"/>
      <w:lang w:eastAsia="en-AU"/>
    </w:rPr>
  </w:style>
  <w:style w:type="paragraph" w:customStyle="1" w:styleId="DoubleDot">
    <w:name w:val="Double Dot"/>
    <w:basedOn w:val="Normal"/>
    <w:rsid w:val="00A31EE7"/>
    <w:pPr>
      <w:numPr>
        <w:ilvl w:val="2"/>
        <w:numId w:val="7"/>
      </w:numPr>
      <w:tabs>
        <w:tab w:val="clear" w:pos="850"/>
        <w:tab w:val="num" w:pos="360"/>
        <w:tab w:val="left" w:pos="851"/>
      </w:tabs>
    </w:pPr>
  </w:style>
  <w:style w:type="paragraph" w:customStyle="1" w:styleId="FigureHeading">
    <w:name w:val="Figure Heading"/>
    <w:basedOn w:val="HeadingBase"/>
    <w:next w:val="ChartGraphic"/>
    <w:rsid w:val="00A31EE7"/>
    <w:pPr>
      <w:spacing w:before="120" w:after="20"/>
    </w:pPr>
    <w:rPr>
      <w:b/>
      <w:sz w:val="20"/>
    </w:rPr>
  </w:style>
  <w:style w:type="paragraph" w:customStyle="1" w:styleId="FooterBase">
    <w:name w:val="Footer Base"/>
    <w:rsid w:val="00A31EE7"/>
    <w:pPr>
      <w:spacing w:after="0" w:line="240" w:lineRule="auto"/>
      <w:jc w:val="center"/>
    </w:pPr>
    <w:rPr>
      <w:rFonts w:ascii="Arial" w:eastAsia="Times New Roman" w:hAnsi="Arial" w:cs="Times New Roman"/>
      <w:color w:val="002A54" w:themeColor="text2"/>
      <w:sz w:val="20"/>
      <w:szCs w:val="20"/>
      <w:lang w:eastAsia="en-AU"/>
    </w:rPr>
  </w:style>
  <w:style w:type="paragraph" w:customStyle="1" w:styleId="FooterEven">
    <w:name w:val="Footer Even"/>
    <w:basedOn w:val="Footer"/>
    <w:rsid w:val="00A31EE7"/>
    <w:pPr>
      <w:pBdr>
        <w:top w:val="single" w:sz="4" w:space="10" w:color="002A54" w:themeColor="text2"/>
      </w:pBdr>
      <w:jc w:val="left"/>
    </w:pPr>
    <w:rPr>
      <w:sz w:val="18"/>
    </w:rPr>
  </w:style>
  <w:style w:type="paragraph" w:customStyle="1" w:styleId="FooterOdd">
    <w:name w:val="Footer Odd"/>
    <w:basedOn w:val="Footer"/>
    <w:qFormat/>
    <w:rsid w:val="00A31EE7"/>
    <w:pPr>
      <w:pBdr>
        <w:top w:val="single" w:sz="4" w:space="10" w:color="002A54" w:themeColor="text2"/>
      </w:pBdr>
      <w:jc w:val="right"/>
    </w:pPr>
    <w:rPr>
      <w:sz w:val="18"/>
    </w:rPr>
  </w:style>
  <w:style w:type="character" w:styleId="FootnoteReference">
    <w:name w:val="footnote reference"/>
    <w:basedOn w:val="DefaultParagraphFont"/>
    <w:rsid w:val="00A31EE7"/>
    <w:rPr>
      <w:vertAlign w:val="superscript"/>
    </w:rPr>
  </w:style>
  <w:style w:type="paragraph" w:styleId="FootnoteText">
    <w:name w:val="footnote text"/>
    <w:basedOn w:val="Normal"/>
    <w:link w:val="FootnoteTextChar"/>
    <w:rsid w:val="00A31EE7"/>
    <w:pPr>
      <w:tabs>
        <w:tab w:val="left" w:pos="284"/>
      </w:tabs>
      <w:spacing w:before="80" w:after="0" w:line="240" w:lineRule="auto"/>
      <w:ind w:left="284" w:hanging="284"/>
      <w:contextualSpacing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A31EE7"/>
    <w:rPr>
      <w:rFonts w:ascii="Book Antiqua" w:eastAsia="Times New Roman" w:hAnsi="Book Antiqua" w:cs="Times New Roman"/>
      <w:sz w:val="18"/>
      <w:szCs w:val="20"/>
      <w:lang w:eastAsia="en-AU"/>
    </w:rPr>
  </w:style>
  <w:style w:type="character" w:customStyle="1" w:styleId="FramedHeader">
    <w:name w:val="Framed Header"/>
    <w:basedOn w:val="DefaultParagraphFont"/>
    <w:rsid w:val="00A31EE7"/>
    <w:rPr>
      <w:rFonts w:ascii="Book Antiqua" w:hAnsi="Book Antiqua"/>
      <w:i/>
      <w:dstrike w:val="0"/>
      <w:color w:val="auto"/>
      <w:sz w:val="20"/>
      <w:vertAlign w:val="baseline"/>
    </w:rPr>
  </w:style>
  <w:style w:type="paragraph" w:customStyle="1" w:styleId="HeaderBase">
    <w:name w:val="Header Base"/>
    <w:rsid w:val="00A31EE7"/>
    <w:pPr>
      <w:spacing w:after="0" w:line="240" w:lineRule="auto"/>
    </w:pPr>
    <w:rPr>
      <w:rFonts w:ascii="Arial" w:eastAsia="Times New Roman" w:hAnsi="Arial" w:cs="Times New Roman"/>
      <w:color w:val="002A54" w:themeColor="text2"/>
      <w:sz w:val="18"/>
      <w:szCs w:val="20"/>
      <w:lang w:eastAsia="en-AU"/>
    </w:rPr>
  </w:style>
  <w:style w:type="paragraph" w:customStyle="1" w:styleId="HeaderEven">
    <w:name w:val="Header Even"/>
    <w:basedOn w:val="HeaderBase"/>
    <w:rsid w:val="00A31EE7"/>
  </w:style>
  <w:style w:type="paragraph" w:customStyle="1" w:styleId="HeaderOdd">
    <w:name w:val="Header Odd"/>
    <w:basedOn w:val="HeaderBase"/>
    <w:rsid w:val="00A31EE7"/>
    <w:pPr>
      <w:jc w:val="right"/>
    </w:pPr>
  </w:style>
  <w:style w:type="character" w:customStyle="1" w:styleId="Heading1Char">
    <w:name w:val="Heading 1 Char"/>
    <w:basedOn w:val="DefaultParagraphFont"/>
    <w:link w:val="Heading1"/>
    <w:rsid w:val="00A31EE7"/>
    <w:rPr>
      <w:rFonts w:ascii="Arial Bold" w:eastAsia="Times New Roman" w:hAnsi="Arial Bold" w:cs="Times New Roman"/>
      <w:b/>
      <w:kern w:val="34"/>
      <w:sz w:val="36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A31EE7"/>
    <w:rPr>
      <w:rFonts w:ascii="Arial Bold" w:eastAsia="Times New Roman" w:hAnsi="Arial Bold" w:cs="Times New Roman"/>
      <w:b/>
      <w:sz w:val="26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A31EE7"/>
    <w:rPr>
      <w:rFonts w:ascii="Arial Bold" w:eastAsia="Times New Roman" w:hAnsi="Arial Bold" w:cs="Times New Roman"/>
      <w:b/>
      <w:szCs w:val="20"/>
      <w:lang w:eastAsia="en-AU"/>
    </w:rPr>
  </w:style>
  <w:style w:type="paragraph" w:customStyle="1" w:styleId="Heading3noTOC">
    <w:name w:val="Heading 3 no TOC"/>
    <w:basedOn w:val="Heading3"/>
    <w:rsid w:val="00A31EE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A31EE7"/>
    <w:rPr>
      <w:rFonts w:ascii="Arial Bold" w:eastAsia="Times New Roman" w:hAnsi="Arial Bold" w:cs="Times New Roman"/>
      <w:b/>
      <w:sz w:val="20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A31EE7"/>
    <w:rPr>
      <w:rFonts w:ascii="Arial" w:eastAsia="Times New Roman" w:hAnsi="Arial" w:cs="Times New Roman"/>
      <w:bCs/>
      <w:i/>
      <w:iCs/>
      <w:sz w:val="20"/>
      <w:szCs w:val="26"/>
      <w:lang w:eastAsia="en-AU"/>
    </w:rPr>
  </w:style>
  <w:style w:type="character" w:customStyle="1" w:styleId="Heading7Char">
    <w:name w:val="Heading 7 Char"/>
    <w:basedOn w:val="DefaultParagraphFont"/>
    <w:link w:val="Heading7"/>
    <w:rsid w:val="00A31EE7"/>
    <w:rPr>
      <w:rFonts w:ascii="Arial" w:eastAsia="Times New Roman" w:hAnsi="Arial" w:cs="Times New Roman"/>
      <w:sz w:val="20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A31EE7"/>
    <w:rPr>
      <w:rFonts w:ascii="Times New Roman" w:eastAsia="Times New Roman" w:hAnsi="Times New Roman" w:cs="Times New Roman"/>
      <w:i/>
      <w:iCs/>
      <w:sz w:val="16"/>
      <w:szCs w:val="24"/>
      <w:lang w:eastAsia="en-AU"/>
    </w:rPr>
  </w:style>
  <w:style w:type="character" w:customStyle="1" w:styleId="HiddenSequenceCode">
    <w:name w:val="Hidden Sequence Code"/>
    <w:basedOn w:val="DefaultParagraphFont"/>
    <w:rsid w:val="00A31EE7"/>
    <w:rPr>
      <w:rFonts w:ascii="Times New Roman" w:hAnsi="Times New Roman"/>
      <w:vanish/>
      <w:sz w:val="16"/>
    </w:rPr>
  </w:style>
  <w:style w:type="character" w:styleId="Hyperlink">
    <w:name w:val="Hyperlink"/>
    <w:basedOn w:val="DefaultParagraphFont"/>
    <w:uiPriority w:val="99"/>
    <w:unhideWhenUsed/>
    <w:rsid w:val="00A31EE7"/>
    <w:rPr>
      <w:color w:val="auto"/>
      <w:u w:val="single"/>
    </w:rPr>
  </w:style>
  <w:style w:type="paragraph" w:styleId="Index4">
    <w:name w:val="index 4"/>
    <w:basedOn w:val="Normal"/>
    <w:next w:val="Normal"/>
    <w:autoRedefine/>
    <w:semiHidden/>
    <w:rsid w:val="00A31EE7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A31EE7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A31EE7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A31EE7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A31EE7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A31EE7"/>
    <w:pPr>
      <w:ind w:left="1800" w:hanging="200"/>
    </w:pPr>
  </w:style>
  <w:style w:type="paragraph" w:styleId="MacroText">
    <w:name w:val="macro"/>
    <w:link w:val="MacroTextChar"/>
    <w:unhideWhenUsed/>
    <w:rsid w:val="00A31E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60" w:lineRule="exact"/>
      <w:jc w:val="both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rsid w:val="00A31EE7"/>
    <w:rPr>
      <w:rFonts w:ascii="Courier New" w:eastAsia="Times New Roman" w:hAnsi="Courier New" w:cs="Courier New"/>
      <w:sz w:val="20"/>
      <w:szCs w:val="20"/>
      <w:lang w:eastAsia="en-AU"/>
    </w:rPr>
  </w:style>
  <w:style w:type="paragraph" w:styleId="NormalIndent">
    <w:name w:val="Normal Indent"/>
    <w:basedOn w:val="Normal"/>
    <w:rsid w:val="00A31EE7"/>
    <w:pPr>
      <w:ind w:left="567"/>
    </w:pPr>
  </w:style>
  <w:style w:type="paragraph" w:customStyle="1" w:styleId="NoteTableHeading">
    <w:name w:val="Note Table Heading"/>
    <w:basedOn w:val="HeadingBase"/>
    <w:next w:val="Normal"/>
    <w:rsid w:val="00A31EE7"/>
    <w:pPr>
      <w:spacing w:before="240"/>
    </w:pPr>
    <w:rPr>
      <w:b/>
      <w:sz w:val="20"/>
    </w:rPr>
  </w:style>
  <w:style w:type="paragraph" w:customStyle="1" w:styleId="OverviewParagraph">
    <w:name w:val="Overview Paragraph"/>
    <w:basedOn w:val="Normal"/>
    <w:rsid w:val="00A31EE7"/>
    <w:pPr>
      <w:spacing w:before="120" w:after="120" w:line="240" w:lineRule="auto"/>
    </w:pPr>
  </w:style>
  <w:style w:type="character" w:styleId="PageNumber">
    <w:name w:val="page number"/>
    <w:basedOn w:val="DefaultParagraphFont"/>
    <w:rsid w:val="00A31EE7"/>
    <w:rPr>
      <w:rFonts w:ascii="Arial" w:hAnsi="Arial" w:cs="Arial"/>
    </w:rPr>
  </w:style>
  <w:style w:type="paragraph" w:customStyle="1" w:styleId="SingleParagraph">
    <w:name w:val="Single Paragraph"/>
    <w:basedOn w:val="Normal"/>
    <w:rsid w:val="00A31EE7"/>
    <w:pPr>
      <w:spacing w:before="0" w:after="0"/>
    </w:pPr>
  </w:style>
  <w:style w:type="paragraph" w:customStyle="1" w:styleId="Source">
    <w:name w:val="Source"/>
    <w:basedOn w:val="Normal"/>
    <w:rsid w:val="00A31EE7"/>
    <w:pPr>
      <w:tabs>
        <w:tab w:val="left" w:pos="709"/>
      </w:tabs>
      <w:spacing w:before="30" w:line="240" w:lineRule="auto"/>
      <w:ind w:left="709" w:hanging="709"/>
    </w:pPr>
    <w:rPr>
      <w:rFonts w:ascii="Arial" w:hAnsi="Arial"/>
      <w:sz w:val="16"/>
    </w:rPr>
  </w:style>
  <w:style w:type="paragraph" w:customStyle="1" w:styleId="TableColumnHeadingBase">
    <w:name w:val="Table Column Heading Base"/>
    <w:basedOn w:val="Normal"/>
    <w:rsid w:val="00A31EE7"/>
    <w:pPr>
      <w:spacing w:before="40" w:after="40" w:line="240" w:lineRule="auto"/>
    </w:pPr>
    <w:rPr>
      <w:rFonts w:ascii="Arial Bold" w:hAnsi="Arial Bold"/>
      <w:b/>
      <w:sz w:val="16"/>
    </w:rPr>
  </w:style>
  <w:style w:type="paragraph" w:customStyle="1" w:styleId="TableColumnHeadingCentred">
    <w:name w:val="Table Column Heading Centred"/>
    <w:basedOn w:val="TableColumnHeadingBase"/>
    <w:next w:val="Normal"/>
    <w:rsid w:val="00A31EE7"/>
    <w:pPr>
      <w:jc w:val="center"/>
    </w:pPr>
  </w:style>
  <w:style w:type="paragraph" w:customStyle="1" w:styleId="TableColumnHeadingLeft">
    <w:name w:val="Table Column Heading Left"/>
    <w:basedOn w:val="TableColumnHeadingBase"/>
    <w:next w:val="Normal"/>
    <w:rsid w:val="00A31EE7"/>
  </w:style>
  <w:style w:type="paragraph" w:customStyle="1" w:styleId="TableColumnHeadingRight">
    <w:name w:val="Table Column Heading Right"/>
    <w:basedOn w:val="TableColumnHeadingBase"/>
    <w:next w:val="Normal"/>
    <w:rsid w:val="00A31EE7"/>
    <w:pPr>
      <w:jc w:val="right"/>
    </w:pPr>
  </w:style>
  <w:style w:type="paragraph" w:customStyle="1" w:styleId="TableGraphic">
    <w:name w:val="Table Graphic"/>
    <w:basedOn w:val="Normal"/>
    <w:next w:val="Normal"/>
    <w:rsid w:val="00A31EE7"/>
    <w:pPr>
      <w:spacing w:after="0" w:line="240" w:lineRule="auto"/>
      <w:ind w:right="-113"/>
    </w:pPr>
  </w:style>
  <w:style w:type="table" w:styleId="TableGrid">
    <w:name w:val="Table Grid"/>
    <w:basedOn w:val="TableNormal"/>
    <w:rsid w:val="00A31EE7"/>
    <w:pPr>
      <w:spacing w:after="240" w:line="260" w:lineRule="exact"/>
    </w:pPr>
    <w:rPr>
      <w:rFonts w:ascii="Arial" w:eastAsia="Times New Roman" w:hAnsi="Arial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HeadingBase"/>
    <w:next w:val="TableGraphic"/>
    <w:qFormat/>
    <w:rsid w:val="00A31EE7"/>
    <w:pPr>
      <w:spacing w:before="120" w:after="20"/>
    </w:pPr>
    <w:rPr>
      <w:b/>
      <w:sz w:val="20"/>
    </w:rPr>
  </w:style>
  <w:style w:type="paragraph" w:customStyle="1" w:styleId="TableHeadingcontinued">
    <w:name w:val="Table Heading continued"/>
    <w:basedOn w:val="HeadingBase"/>
    <w:next w:val="TableGraphic"/>
    <w:rsid w:val="00A31EE7"/>
    <w:pPr>
      <w:spacing w:before="120" w:after="20"/>
    </w:pPr>
    <w:rPr>
      <w:rFonts w:ascii="Arial Bold" w:hAnsi="Arial Bold"/>
      <w:b/>
      <w:sz w:val="20"/>
    </w:rPr>
  </w:style>
  <w:style w:type="paragraph" w:styleId="TableofFigures">
    <w:name w:val="table of figures"/>
    <w:basedOn w:val="Normal"/>
    <w:next w:val="Normal"/>
    <w:rsid w:val="00A31EE7"/>
  </w:style>
  <w:style w:type="paragraph" w:customStyle="1" w:styleId="TableTextBase">
    <w:name w:val="Table Text Base"/>
    <w:basedOn w:val="Normal"/>
    <w:rsid w:val="00A31EE7"/>
    <w:pPr>
      <w:spacing w:before="20" w:after="20" w:line="240" w:lineRule="auto"/>
    </w:pPr>
    <w:rPr>
      <w:rFonts w:ascii="Arial" w:hAnsi="Arial"/>
      <w:sz w:val="16"/>
    </w:rPr>
  </w:style>
  <w:style w:type="paragraph" w:customStyle="1" w:styleId="TableTextCentred">
    <w:name w:val="Table Text Centred"/>
    <w:basedOn w:val="TableTextBase"/>
    <w:rsid w:val="00A31EE7"/>
    <w:pPr>
      <w:jc w:val="center"/>
    </w:pPr>
  </w:style>
  <w:style w:type="paragraph" w:customStyle="1" w:styleId="TableTextIndented">
    <w:name w:val="Table Text Indented"/>
    <w:basedOn w:val="TableTextBase"/>
    <w:rsid w:val="00A31EE7"/>
    <w:pPr>
      <w:ind w:left="284"/>
    </w:pPr>
  </w:style>
  <w:style w:type="paragraph" w:customStyle="1" w:styleId="TableTextLeft">
    <w:name w:val="Table Text Left"/>
    <w:basedOn w:val="TableTextBase"/>
    <w:rsid w:val="00A31EE7"/>
  </w:style>
  <w:style w:type="paragraph" w:customStyle="1" w:styleId="TableTextRight">
    <w:name w:val="Table Text Right"/>
    <w:basedOn w:val="TableTextBase"/>
    <w:rsid w:val="00A31EE7"/>
    <w:pPr>
      <w:jc w:val="right"/>
    </w:pPr>
  </w:style>
  <w:style w:type="paragraph" w:styleId="TOAHeading">
    <w:name w:val="toa heading"/>
    <w:basedOn w:val="Normal"/>
    <w:next w:val="Normal"/>
    <w:rsid w:val="00A31EE7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HeaderBase"/>
    <w:next w:val="Normal"/>
    <w:uiPriority w:val="2"/>
    <w:rsid w:val="00A31EE7"/>
    <w:pPr>
      <w:keepNext/>
      <w:tabs>
        <w:tab w:val="right" w:leader="dot" w:pos="7700"/>
      </w:tabs>
      <w:spacing w:before="240"/>
      <w:ind w:right="851"/>
    </w:pPr>
    <w:rPr>
      <w:rFonts w:ascii="Arial Bold" w:hAnsi="Arial Bold"/>
      <w:b/>
      <w:color w:val="auto"/>
      <w:sz w:val="20"/>
    </w:rPr>
  </w:style>
  <w:style w:type="paragraph" w:styleId="TOC2">
    <w:name w:val="toc 2"/>
    <w:basedOn w:val="HeadingBase"/>
    <w:next w:val="Normal"/>
    <w:uiPriority w:val="2"/>
    <w:qFormat/>
    <w:rsid w:val="00A31EE7"/>
    <w:pPr>
      <w:keepNext w:val="0"/>
      <w:tabs>
        <w:tab w:val="left" w:pos="992"/>
        <w:tab w:val="right" w:leader="dot" w:pos="7700"/>
      </w:tabs>
      <w:spacing w:before="60" w:after="60"/>
      <w:ind w:right="851"/>
    </w:pPr>
    <w:rPr>
      <w:sz w:val="18"/>
    </w:rPr>
  </w:style>
  <w:style w:type="paragraph" w:styleId="TOC3">
    <w:name w:val="toc 3"/>
    <w:basedOn w:val="HeadingBase"/>
    <w:next w:val="Normal"/>
    <w:uiPriority w:val="2"/>
    <w:unhideWhenUsed/>
    <w:rsid w:val="00A31EE7"/>
    <w:pPr>
      <w:tabs>
        <w:tab w:val="right" w:leader="dot" w:pos="7700"/>
      </w:tabs>
      <w:spacing w:before="40"/>
      <w:ind w:left="992" w:right="851" w:hanging="992"/>
    </w:pPr>
    <w:rPr>
      <w:sz w:val="20"/>
    </w:rPr>
  </w:style>
  <w:style w:type="paragraph" w:styleId="TOC4">
    <w:name w:val="toc 4"/>
    <w:basedOn w:val="HeadingBase"/>
    <w:next w:val="Normal"/>
    <w:uiPriority w:val="2"/>
    <w:unhideWhenUsed/>
    <w:rsid w:val="00A31EE7"/>
    <w:pPr>
      <w:tabs>
        <w:tab w:val="right" w:leader="dot" w:pos="7700"/>
      </w:tabs>
      <w:spacing w:before="40"/>
      <w:ind w:right="851"/>
    </w:pPr>
    <w:rPr>
      <w:sz w:val="20"/>
    </w:rPr>
  </w:style>
  <w:style w:type="paragraph" w:styleId="TOC5">
    <w:name w:val="toc 5"/>
    <w:basedOn w:val="Normal"/>
    <w:next w:val="Normal"/>
    <w:autoRedefine/>
    <w:uiPriority w:val="2"/>
    <w:semiHidden/>
    <w:rsid w:val="00A31EE7"/>
    <w:pPr>
      <w:tabs>
        <w:tab w:val="left" w:pos="851"/>
        <w:tab w:val="right" w:leader="dot" w:pos="7700"/>
      </w:tabs>
      <w:ind w:left="896" w:hanging="896"/>
    </w:pPr>
    <w:rPr>
      <w:rFonts w:ascii="Arial" w:hAnsi="Arial"/>
      <w:noProof/>
      <w:color w:val="002B54"/>
    </w:rPr>
  </w:style>
  <w:style w:type="paragraph" w:styleId="TOC6">
    <w:name w:val="toc 6"/>
    <w:basedOn w:val="TOC4"/>
    <w:next w:val="Normal"/>
    <w:uiPriority w:val="2"/>
    <w:semiHidden/>
    <w:rsid w:val="00A31EE7"/>
    <w:pPr>
      <w:tabs>
        <w:tab w:val="left" w:pos="851"/>
      </w:tabs>
      <w:ind w:left="851" w:hanging="851"/>
    </w:pPr>
    <w:rPr>
      <w:color w:val="000000"/>
    </w:rPr>
  </w:style>
  <w:style w:type="paragraph" w:styleId="TOC7">
    <w:name w:val="toc 7"/>
    <w:basedOn w:val="Normal"/>
    <w:next w:val="Normal"/>
    <w:autoRedefine/>
    <w:uiPriority w:val="2"/>
    <w:semiHidden/>
    <w:rsid w:val="00A31EE7"/>
    <w:pPr>
      <w:ind w:left="1200"/>
    </w:pPr>
  </w:style>
  <w:style w:type="paragraph" w:styleId="TOC8">
    <w:name w:val="toc 8"/>
    <w:basedOn w:val="Normal"/>
    <w:next w:val="Normal"/>
    <w:autoRedefine/>
    <w:uiPriority w:val="2"/>
    <w:semiHidden/>
    <w:rsid w:val="00A31EE7"/>
    <w:pPr>
      <w:ind w:left="1400"/>
    </w:pPr>
  </w:style>
  <w:style w:type="paragraph" w:styleId="TOC9">
    <w:name w:val="toc 9"/>
    <w:basedOn w:val="Normal"/>
    <w:next w:val="Normal"/>
    <w:autoRedefine/>
    <w:uiPriority w:val="2"/>
    <w:semiHidden/>
    <w:rsid w:val="00A31EE7"/>
    <w:pPr>
      <w:ind w:left="1600"/>
    </w:pPr>
  </w:style>
  <w:style w:type="paragraph" w:customStyle="1" w:styleId="TPHeading1">
    <w:name w:val="TP Heading 1"/>
    <w:basedOn w:val="HeadingBase"/>
    <w:semiHidden/>
    <w:rsid w:val="00A31EE7"/>
    <w:pPr>
      <w:spacing w:before="60" w:after="60"/>
      <w:ind w:left="1134"/>
    </w:pPr>
    <w:rPr>
      <w:rFonts w:ascii="Arial Bold" w:hAnsi="Arial Bold"/>
      <w:b/>
      <w:caps/>
      <w:spacing w:val="-10"/>
      <w:sz w:val="28"/>
    </w:rPr>
  </w:style>
  <w:style w:type="paragraph" w:customStyle="1" w:styleId="TPHeading2">
    <w:name w:val="TP Heading 2"/>
    <w:basedOn w:val="HeadingBase"/>
    <w:semiHidden/>
    <w:rsid w:val="00A31EE7"/>
    <w:pPr>
      <w:ind w:left="1134"/>
    </w:pPr>
    <w:rPr>
      <w:caps/>
      <w:spacing w:val="-10"/>
      <w:sz w:val="28"/>
    </w:rPr>
  </w:style>
  <w:style w:type="paragraph" w:customStyle="1" w:styleId="TPHeading3">
    <w:name w:val="TP Heading 3"/>
    <w:basedOn w:val="HeadingBase"/>
    <w:semiHidden/>
    <w:rsid w:val="00A31EE7"/>
    <w:pPr>
      <w:ind w:left="1134"/>
    </w:pPr>
    <w:rPr>
      <w:caps/>
      <w:spacing w:val="-10"/>
    </w:rPr>
  </w:style>
  <w:style w:type="paragraph" w:customStyle="1" w:styleId="TPHeading3bold">
    <w:name w:val="TP Heading 3 bold"/>
    <w:basedOn w:val="TPHeading3"/>
    <w:semiHidden/>
    <w:rsid w:val="00A31EE7"/>
    <w:rPr>
      <w:rFonts w:cs="Arial"/>
      <w:b/>
      <w:sz w:val="22"/>
      <w:szCs w:val="22"/>
    </w:rPr>
  </w:style>
  <w:style w:type="paragraph" w:customStyle="1" w:styleId="TPHEADING3boldspace">
    <w:name w:val="TP HEADING 3 bold space"/>
    <w:basedOn w:val="TPHeading3bold"/>
    <w:semiHidden/>
    <w:rsid w:val="00A31EE7"/>
    <w:pPr>
      <w:spacing w:after="120"/>
    </w:pPr>
  </w:style>
  <w:style w:type="paragraph" w:customStyle="1" w:styleId="TPHEADING3space">
    <w:name w:val="TP HEADING 3 space"/>
    <w:basedOn w:val="TPHeading3"/>
    <w:semiHidden/>
    <w:rsid w:val="00A31EE7"/>
    <w:pPr>
      <w:spacing w:before="120" w:after="120"/>
    </w:pPr>
    <w:rPr>
      <w:rFonts w:cs="Arial"/>
      <w:sz w:val="22"/>
      <w:szCs w:val="22"/>
    </w:rPr>
  </w:style>
  <w:style w:type="paragraph" w:customStyle="1" w:styleId="TPHeading4">
    <w:name w:val="TP Heading 4"/>
    <w:basedOn w:val="TPHeading3"/>
    <w:semiHidden/>
    <w:rsid w:val="00A31EE7"/>
    <w:rPr>
      <w:sz w:val="20"/>
    </w:rPr>
  </w:style>
  <w:style w:type="paragraph" w:customStyle="1" w:styleId="TPHEADING4space">
    <w:name w:val="TP HEADING 4 space"/>
    <w:basedOn w:val="TPHEADING3space"/>
    <w:semiHidden/>
    <w:rsid w:val="00A31EE7"/>
  </w:style>
  <w:style w:type="paragraph" w:customStyle="1" w:styleId="ChartLine">
    <w:name w:val="Chart Line"/>
    <w:basedOn w:val="Normal"/>
    <w:autoRedefine/>
    <w:qFormat/>
    <w:rsid w:val="00A31EE7"/>
    <w:pPr>
      <w:pBdr>
        <w:bottom w:val="single" w:sz="4" w:space="2" w:color="626A77" w:themeColor="background2" w:themeShade="E6"/>
      </w:pBdr>
      <w:spacing w:before="0" w:line="240" w:lineRule="auto"/>
    </w:pPr>
    <w:rPr>
      <w:noProof/>
      <w:sz w:val="4"/>
      <w:szCs w:val="4"/>
    </w:rPr>
  </w:style>
  <w:style w:type="paragraph" w:customStyle="1" w:styleId="ChartMainHeading">
    <w:name w:val="Chart Main Heading"/>
    <w:basedOn w:val="Normal"/>
    <w:next w:val="ChartGraphic"/>
    <w:rsid w:val="00A31EE7"/>
    <w:pPr>
      <w:keepNext/>
      <w:spacing w:before="120" w:after="20" w:line="240" w:lineRule="auto"/>
    </w:pPr>
    <w:rPr>
      <w:rFonts w:asciiTheme="majorHAnsi" w:hAnsiTheme="majorHAnsi"/>
      <w:b/>
      <w:sz w:val="20"/>
    </w:rPr>
  </w:style>
  <w:style w:type="character" w:customStyle="1" w:styleId="BoxHeading-Continued">
    <w:name w:val="Box Heading - Continued"/>
    <w:uiPriority w:val="1"/>
    <w:qFormat/>
    <w:rsid w:val="00A31EE7"/>
    <w:rPr>
      <w:sz w:val="16"/>
    </w:rPr>
  </w:style>
  <w:style w:type="paragraph" w:customStyle="1" w:styleId="Box-continuedon">
    <w:name w:val="Box - continued on"/>
    <w:basedOn w:val="Normal"/>
    <w:qFormat/>
    <w:rsid w:val="00A31EE7"/>
    <w:pPr>
      <w:jc w:val="right"/>
    </w:pPr>
    <w:rPr>
      <w:rFonts w:asciiTheme="majorHAnsi" w:hAnsiTheme="majorHAnsi" w:cstheme="majorHAnsi"/>
      <w:i/>
      <w:iCs/>
      <w:sz w:val="18"/>
      <w:szCs w:val="24"/>
    </w:rPr>
  </w:style>
  <w:style w:type="paragraph" w:customStyle="1" w:styleId="BoxHeading2">
    <w:name w:val="Box Heading 2"/>
    <w:basedOn w:val="BoxHeading"/>
    <w:autoRedefine/>
    <w:rsid w:val="00A31EE7"/>
    <w:pPr>
      <w:spacing w:after="0"/>
    </w:pPr>
    <w:rPr>
      <w:b w:val="0"/>
      <w:bCs/>
      <w:szCs w:val="14"/>
    </w:rPr>
  </w:style>
  <w:style w:type="character" w:customStyle="1" w:styleId="Heading9Char">
    <w:name w:val="Heading 9 Char"/>
    <w:basedOn w:val="DefaultParagraphFont"/>
    <w:link w:val="Heading9"/>
    <w:uiPriority w:val="9"/>
    <w:rsid w:val="00A31EE7"/>
    <w:rPr>
      <w:rFonts w:ascii="Cambria" w:eastAsia="Times New Roman" w:hAnsi="Cambria" w:cs="Times New Roman"/>
      <w:lang w:eastAsia="en-AU"/>
    </w:rPr>
  </w:style>
  <w:style w:type="paragraph" w:customStyle="1" w:styleId="GhostLine">
    <w:name w:val="Ghost Line"/>
    <w:basedOn w:val="NoSpacing"/>
    <w:qFormat/>
    <w:rsid w:val="00A31EE7"/>
    <w:pPr>
      <w:jc w:val="both"/>
    </w:pPr>
    <w:rPr>
      <w:rFonts w:ascii="Book Antiqua" w:hAnsi="Book Antiqua"/>
      <w:sz w:val="2"/>
    </w:rPr>
  </w:style>
  <w:style w:type="paragraph" w:styleId="NoSpacing">
    <w:name w:val="No Spacing"/>
    <w:uiPriority w:val="1"/>
    <w:qFormat/>
    <w:rsid w:val="00A31EE7"/>
    <w:pPr>
      <w:spacing w:after="0" w:line="240" w:lineRule="auto"/>
    </w:pPr>
    <w:rPr>
      <w:rFonts w:eastAsia="Times New Roman" w:cs="Times New Roman"/>
      <w:sz w:val="19"/>
      <w:szCs w:val="20"/>
      <w:lang w:eastAsia="en-AU"/>
    </w:rPr>
  </w:style>
  <w:style w:type="character" w:customStyle="1" w:styleId="BoxTextChar">
    <w:name w:val="Box Text Char"/>
    <w:basedOn w:val="DefaultParagraphFont"/>
    <w:link w:val="BoxText"/>
    <w:rsid w:val="00A31EE7"/>
    <w:rPr>
      <w:rFonts w:ascii="Book Antiqua" w:eastAsia="Times New Roman" w:hAnsi="Book Antiqua" w:cs="Times New Roman"/>
      <w:sz w:val="19"/>
      <w:szCs w:val="20"/>
      <w:lang w:eastAsia="en-AU"/>
    </w:rPr>
  </w:style>
  <w:style w:type="character" w:customStyle="1" w:styleId="A5">
    <w:name w:val="A5"/>
    <w:uiPriority w:val="99"/>
    <w:rsid w:val="00A31EE7"/>
    <w:rPr>
      <w:rFonts w:cs="Swiss 721 BT"/>
      <w:color w:val="000000"/>
      <w:sz w:val="20"/>
      <w:szCs w:val="20"/>
    </w:rPr>
  </w:style>
  <w:style w:type="paragraph" w:customStyle="1" w:styleId="CreativeCommonsNormal">
    <w:name w:val="Creative Commons Normal"/>
    <w:basedOn w:val="Normal"/>
    <w:qFormat/>
    <w:rsid w:val="00A31EE7"/>
    <w:pPr>
      <w:spacing w:before="120" w:after="120"/>
    </w:pPr>
  </w:style>
  <w:style w:type="paragraph" w:customStyle="1" w:styleId="CreativeCommonsH1">
    <w:name w:val="Creative Commons H1"/>
    <w:basedOn w:val="Normal"/>
    <w:qFormat/>
    <w:rsid w:val="00A31EE7"/>
    <w:pPr>
      <w:spacing w:before="180" w:after="120"/>
    </w:pPr>
    <w:rPr>
      <w:b/>
      <w:bCs/>
    </w:rPr>
  </w:style>
  <w:style w:type="paragraph" w:customStyle="1" w:styleId="CreativeCommonsIndented">
    <w:name w:val="Creative Commons Indented"/>
    <w:basedOn w:val="CreativeCommonsNormal"/>
    <w:qFormat/>
    <w:rsid w:val="00A31EE7"/>
    <w:pPr>
      <w:ind w:left="567"/>
    </w:pPr>
  </w:style>
  <w:style w:type="paragraph" w:customStyle="1" w:styleId="OutlineNumbered1">
    <w:name w:val="Outline Numbered 1"/>
    <w:basedOn w:val="Normal"/>
    <w:link w:val="OutlineNumbered1Char"/>
    <w:qFormat/>
    <w:rsid w:val="00A31EE7"/>
    <w:pPr>
      <w:numPr>
        <w:numId w:val="22"/>
      </w:numPr>
    </w:pPr>
  </w:style>
  <w:style w:type="character" w:customStyle="1" w:styleId="OutlineNumbered1Char">
    <w:name w:val="Outline Numbered 1 Char"/>
    <w:basedOn w:val="DefaultParagraphFont"/>
    <w:link w:val="OutlineNumbered1"/>
    <w:rsid w:val="00A31EE7"/>
    <w:rPr>
      <w:rFonts w:ascii="Book Antiqua" w:eastAsia="Times New Roman" w:hAnsi="Book Antiqua" w:cs="Times New Roman"/>
      <w:sz w:val="19"/>
      <w:szCs w:val="20"/>
      <w:lang w:eastAsia="en-AU"/>
    </w:rPr>
  </w:style>
  <w:style w:type="paragraph" w:customStyle="1" w:styleId="OutlineNumbered2">
    <w:name w:val="Outline Numbered 2"/>
    <w:basedOn w:val="Normal"/>
    <w:qFormat/>
    <w:rsid w:val="00A31EE7"/>
    <w:pPr>
      <w:numPr>
        <w:ilvl w:val="1"/>
        <w:numId w:val="21"/>
      </w:numPr>
    </w:pPr>
  </w:style>
  <w:style w:type="paragraph" w:customStyle="1" w:styleId="OutlineNumbered3">
    <w:name w:val="Outline Numbered 3"/>
    <w:basedOn w:val="Normal"/>
    <w:qFormat/>
    <w:rsid w:val="00A31EE7"/>
    <w:pPr>
      <w:numPr>
        <w:ilvl w:val="2"/>
        <w:numId w:val="21"/>
      </w:numPr>
    </w:pPr>
  </w:style>
  <w:style w:type="character" w:styleId="Emphasis">
    <w:name w:val="Emphasis"/>
    <w:basedOn w:val="DefaultParagraphFont"/>
    <w:uiPriority w:val="20"/>
    <w:qFormat/>
    <w:rsid w:val="00A31EE7"/>
    <w:rPr>
      <w:i/>
      <w:iCs/>
    </w:rPr>
  </w:style>
  <w:style w:type="character" w:customStyle="1" w:styleId="BulletChar">
    <w:name w:val="Bullet Char"/>
    <w:link w:val="Bullet"/>
    <w:locked/>
    <w:rsid w:val="00841D15"/>
    <w:rPr>
      <w:rFonts w:ascii="Book Antiqua" w:eastAsia="Times New Roman" w:hAnsi="Book Antiqua" w:cs="Times New Roman"/>
      <w:sz w:val="19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B843AA"/>
    <w:rPr>
      <w:color w:val="666666"/>
    </w:rPr>
  </w:style>
  <w:style w:type="character" w:styleId="Mention">
    <w:name w:val="Mention"/>
    <w:basedOn w:val="DefaultParagraphFont"/>
    <w:uiPriority w:val="99"/>
    <w:unhideWhenUsed/>
    <w:rsid w:val="00B843A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B843AA"/>
    <w:pPr>
      <w:spacing w:after="0" w:line="240" w:lineRule="auto"/>
    </w:pPr>
    <w:rPr>
      <w:rFonts w:ascii="Book Antiqua" w:eastAsia="Times New Roman" w:hAnsi="Book Antiqua" w:cs="Times New Roman"/>
      <w:sz w:val="19"/>
      <w:szCs w:val="20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B843A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udget">
      <a:dk1>
        <a:sysClr val="windowText" lastClr="000000"/>
      </a:dk1>
      <a:lt1>
        <a:sysClr val="window" lastClr="FFFFFF"/>
      </a:lt1>
      <a:dk2>
        <a:srgbClr val="002A54"/>
      </a:dk2>
      <a:lt2>
        <a:srgbClr val="6D7684"/>
      </a:lt2>
      <a:accent1>
        <a:srgbClr val="0364C3"/>
      </a:accent1>
      <a:accent2>
        <a:srgbClr val="BE5154"/>
      </a:accent2>
      <a:accent3>
        <a:srgbClr val="844D9E"/>
      </a:accent3>
      <a:accent4>
        <a:srgbClr val="00818F"/>
      </a:accent4>
      <a:accent5>
        <a:srgbClr val="213657"/>
      </a:accent5>
      <a:accent6>
        <a:srgbClr val="02843D"/>
      </a:accent6>
      <a:hlink>
        <a:srgbClr val="3A6FAF"/>
      </a:hlink>
      <a:folHlink>
        <a:srgbClr val="E61E26"/>
      </a:folHlink>
    </a:clrScheme>
    <a:fontScheme name="Budget">
      <a:majorFont>
        <a:latin typeface="Arial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EFA3CD0C9384883E202483A01CFD0" ma:contentTypeVersion="29" ma:contentTypeDescription="Create a new document." ma:contentTypeScope="" ma:versionID="802b58b1da4c87c67cb8f13d07b747fd">
  <xsd:schema xmlns:xsd="http://www.w3.org/2001/XMLSchema" xmlns:xs="http://www.w3.org/2001/XMLSchema" xmlns:p="http://schemas.microsoft.com/office/2006/metadata/properties" xmlns:ns1="http://schemas.microsoft.com/sharepoint/v3" xmlns:ns2="9115ddca-c623-419f-a3c0-6a1c58c4dac8" xmlns:ns3="244fe85f-b655-4145-9b20-543b75dc1c24" targetNamespace="http://schemas.microsoft.com/office/2006/metadata/properties" ma:root="true" ma:fieldsID="1fcf1c21f49c808727b3a378cd86067a" ns1:_="" ns2:_="" ns3:_="">
    <xsd:import namespace="http://schemas.microsoft.com/sharepoint/v3"/>
    <xsd:import namespace="9115ddca-c623-419f-a3c0-6a1c58c4dac8"/>
    <xsd:import namespace="244fe85f-b655-4145-9b20-543b75dc1c24"/>
    <xsd:element name="properties">
      <xsd:complexType>
        <xsd:sequence>
          <xsd:element name="documentManagement">
            <xsd:complexType>
              <xsd:all>
                <xsd:element ref="ns2:Image" minOccurs="0"/>
                <xsd:element ref="ns2:Status" minOccurs="0"/>
                <xsd:element ref="ns2:Notes" minOccurs="0"/>
                <xsd:element ref="ns2:_Flow_SignoffStatus" minOccurs="0"/>
                <xsd:element ref="ns3:Date_x005f_x0020_of_x005f_x0020_Creation" minOccurs="0"/>
                <xsd:element ref="ns2:MudmapEVID" minOccurs="0"/>
                <xsd:element ref="ns2:LetterID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5ddca-c623-419f-a3c0-6a1c58c4dac8" elementFormDefault="qualified">
    <xsd:import namespace="http://schemas.microsoft.com/office/2006/documentManagement/types"/>
    <xsd:import namespace="http://schemas.microsoft.com/office/infopath/2007/PartnerControls"/>
    <xsd:element name="Image" ma:index="3" nillable="true" ma:displayName="Image" ma:format="Thumbnail" ma:internalName="Image" ma:readOnly="false">
      <xsd:simpleType>
        <xsd:restriction base="dms:Unknown"/>
      </xsd:simpleType>
    </xsd:element>
    <xsd:element name="Status" ma:index="4" nillable="true" ma:displayName="Status" ma:format="Dropdown" ma:internalName="Status" ma:readOnly="false">
      <xsd:simpleType>
        <xsd:restriction base="dms:Choice">
          <xsd:enumeration value="With drafter"/>
          <xsd:enumeration value="With EB for comment"/>
          <xsd:enumeration value="With TO for comment"/>
          <xsd:enumeration value="With EB for final review"/>
          <xsd:enumeration value="With TO for final review"/>
          <xsd:enumeration value="With Treasurer for final review"/>
          <xsd:enumeration value="In sandy"/>
          <xsd:enumeration value="In hard close"/>
        </xsd:restriction>
      </xsd:simpleType>
    </xsd:element>
    <xsd:element name="Notes" ma:index="5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_Flow_SignoffStatus" ma:index="6" nillable="true" ma:displayName="Sign-off status" ma:format="Dropdown" ma:internalName="Sign_x002d_off_x0020_status" ma:readOnly="false">
      <xsd:simpleType>
        <xsd:restriction base="dms:Text">
          <xsd:maxLength value="255"/>
        </xsd:restriction>
      </xsd:simpleType>
    </xsd:element>
    <xsd:element name="MudmapEVID" ma:index="8" nillable="true" ma:displayName="Mudmap ID" ma:description="This is the ID in column A of the live Mudmap" ma:format="Dropdown" ma:internalName="MudmapEVID" ma:readOnly="false">
      <xsd:simpleType>
        <xsd:restriction base="dms:Text">
          <xsd:maxLength value="255"/>
        </xsd:restriction>
      </xsd:simpleType>
    </xsd:element>
    <xsd:element name="LetterID" ma:index="9" nillable="true" ma:displayName="Letter ID" ma:format="Dropdown" ma:internalName="LetterID" ma:readOnly="false">
      <xsd:simpleType>
        <xsd:restriction base="dms:Text">
          <xsd:maxLength value="255"/>
        </xsd:restriction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fe85f-b655-4145-9b20-543b75dc1c24" elementFormDefault="qualified">
    <xsd:import namespace="http://schemas.microsoft.com/office/2006/documentManagement/types"/>
    <xsd:import namespace="http://schemas.microsoft.com/office/infopath/2007/PartnerControls"/>
    <xsd:element name="Date_x005f_x0020_of_x005f_x0020_Creation" ma:index="7" nillable="true" ma:displayName="Date of Creation" ma:format="DateOnly" ma:internalName="Date_x0020_of_x0020_Creation" ma:readOnly="false">
      <xsd:simpleType>
        <xsd:restriction base="dms:DateTime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eed413a1-1c23-4ed2-af48-854dd5cd0a31}" ma:internalName="TaxCatchAll" ma:readOnly="false" ma:showField="CatchAllData" ma:web="244fe85f-b655-4145-9b20-543b75dc1c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9115ddca-c623-419f-a3c0-6a1c58c4dac8" xsi:nil="true"/>
    <MudmapEVID xmlns="9115ddca-c623-419f-a3c0-6a1c58c4dac8" xsi:nil="true"/>
    <_ip_UnifiedCompliancePolicyProperties xmlns="http://schemas.microsoft.com/sharepoint/v3" xsi:nil="true"/>
    <TaxCatchAll xmlns="244fe85f-b655-4145-9b20-543b75dc1c24" xsi:nil="true"/>
    <Status xmlns="9115ddca-c623-419f-a3c0-6a1c58c4dac8" xsi:nil="true"/>
    <lcf76f155ced4ddcb4097134ff3c332f xmlns="9115ddca-c623-419f-a3c0-6a1c58c4dac8">
      <Terms xmlns="http://schemas.microsoft.com/office/infopath/2007/PartnerControls"/>
    </lcf76f155ced4ddcb4097134ff3c332f>
    <LetterID xmlns="9115ddca-c623-419f-a3c0-6a1c58c4dac8" xsi:nil="true"/>
    <Notes xmlns="9115ddca-c623-419f-a3c0-6a1c58c4dac8" xsi:nil="true"/>
    <Date_x005f_x0020_of_x005f_x0020_Creation xmlns="244fe85f-b655-4145-9b20-543b75dc1c24" xsi:nil="true"/>
    <Image xmlns="9115ddca-c623-419f-a3c0-6a1c58c4dac8" xsi:nil="true"/>
  </documentManagement>
</p:properties>
</file>

<file path=customXml/itemProps1.xml><?xml version="1.0" encoding="utf-8"?>
<ds:datastoreItem xmlns:ds="http://schemas.openxmlformats.org/officeDocument/2006/customXml" ds:itemID="{EFAA6F1E-BC4F-49DE-B821-B66D4778DA29}"/>
</file>

<file path=customXml/itemProps2.xml><?xml version="1.0" encoding="utf-8"?>
<ds:datastoreItem xmlns:ds="http://schemas.openxmlformats.org/officeDocument/2006/customXml" ds:itemID="{384A03FA-E6E1-4C95-985D-5210D1685D21}"/>
</file>

<file path=customXml/itemProps3.xml><?xml version="1.0" encoding="utf-8"?>
<ds:datastoreItem xmlns:ds="http://schemas.openxmlformats.org/officeDocument/2006/customXml" ds:itemID="{6F023F78-1F83-44A6-9129-552389D8AB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1065</Words>
  <Characters>5893</Characters>
  <Application>Microsoft Office Word</Application>
  <DocSecurity>0</DocSecurity>
  <Lines>376</Lines>
  <Paragraphs>331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Paper No. 3</vt:lpstr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Paper No. 3</dc:title>
  <dc:subject>Appendix A: Parameters and further information</dc:subject>
  <dc:creator>Australian Government</dc:creator>
  <cp:keywords/>
  <dc:description/>
  <cp:lastModifiedBy/>
  <cp:revision>1</cp:revision>
  <dcterms:created xsi:type="dcterms:W3CDTF">2025-03-23T02:14:00Z</dcterms:created>
  <dcterms:modified xsi:type="dcterms:W3CDTF">2025-03-23T02:15:00Z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2025-03-23T02:14:37Z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65d5b4b2-b270-440c-8641-92bb06970500</vt:lpwstr>
  </property>
  <property fmtid="{D5CDD505-2E9C-101B-9397-08002B2CF9AE}" pid="8" name="MSIP_Label_4f932d64-9ab1-4d9b-81d2-a3a8b82dd47d_ContentBits">
    <vt:lpwstr>0</vt:lpwstr>
  </property>
  <property fmtid="{D5CDD505-2E9C-101B-9397-08002B2CF9AE}" pid="9" name="ContentTypeId">
    <vt:lpwstr>0x010100DA4EFA3CD0C9384883E202483A01CFD0</vt:lpwstr>
  </property>
</Properties>
</file>