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BD2C7" w14:textId="6D6297EF" w:rsidR="001B5F06" w:rsidRPr="00835106" w:rsidRDefault="001B5F06" w:rsidP="001B5F06">
      <w:pPr>
        <w:pStyle w:val="Heading1"/>
      </w:pPr>
      <w:r w:rsidRPr="00835106">
        <w:t>Part 2: Economic Outlook</w:t>
      </w:r>
    </w:p>
    <w:p w14:paraId="7DB1CDE4" w14:textId="6A39D341" w:rsidR="001B5F06" w:rsidRPr="00835106" w:rsidRDefault="001B5F06" w:rsidP="001B5F06">
      <w:pPr>
        <w:pStyle w:val="Heading2"/>
      </w:pPr>
      <w:r w:rsidRPr="00835106">
        <w:t>Overview</w:t>
      </w:r>
    </w:p>
    <w:p w14:paraId="770D15C0" w14:textId="5F1F0FEE" w:rsidR="0049165C" w:rsidRPr="00835106" w:rsidRDefault="6C71C668" w:rsidP="00307DA2">
      <w:r w:rsidRPr="00835106">
        <w:t>The Australian economy is</w:t>
      </w:r>
      <w:r w:rsidR="4AFBF6D1" w:rsidRPr="00835106">
        <w:t xml:space="preserve"> gathering momentum against the backdrop of heightened global uncertainty. </w:t>
      </w:r>
      <w:r w:rsidR="2E77E8AB" w:rsidRPr="00835106">
        <w:t xml:space="preserve">Growth and the </w:t>
      </w:r>
      <w:r w:rsidR="003206A4" w:rsidRPr="00835106">
        <w:t xml:space="preserve">private sector </w:t>
      </w:r>
      <w:r w:rsidR="2E77E8AB" w:rsidRPr="00835106">
        <w:t xml:space="preserve">recovery are </w:t>
      </w:r>
      <w:r w:rsidR="0023230F" w:rsidRPr="00835106">
        <w:t>streng</w:t>
      </w:r>
      <w:r w:rsidR="005A0907" w:rsidRPr="00835106">
        <w:t>thening</w:t>
      </w:r>
      <w:r w:rsidR="2E77E8AB" w:rsidRPr="00835106">
        <w:t>,</w:t>
      </w:r>
      <w:r w:rsidR="003206A4" w:rsidRPr="00835106">
        <w:t xml:space="preserve"> unemployment </w:t>
      </w:r>
      <w:r w:rsidR="2E77E8AB" w:rsidRPr="00835106">
        <w:t xml:space="preserve">is </w:t>
      </w:r>
      <w:r w:rsidR="003206A4" w:rsidRPr="00835106">
        <w:t xml:space="preserve">low, participation </w:t>
      </w:r>
      <w:r w:rsidR="2E77E8AB" w:rsidRPr="00835106">
        <w:t xml:space="preserve">is </w:t>
      </w:r>
      <w:r w:rsidR="003206A4" w:rsidRPr="00835106">
        <w:t xml:space="preserve">near </w:t>
      </w:r>
      <w:r w:rsidR="00030390" w:rsidRPr="00835106">
        <w:t xml:space="preserve">record </w:t>
      </w:r>
      <w:r w:rsidR="003206A4" w:rsidRPr="00835106">
        <w:t>highs</w:t>
      </w:r>
      <w:r w:rsidR="00150EA1" w:rsidRPr="00835106">
        <w:t>, employment continues to grow</w:t>
      </w:r>
      <w:r w:rsidR="00C579E6" w:rsidRPr="00835106">
        <w:t>, business investment</w:t>
      </w:r>
      <w:r w:rsidR="006543EA" w:rsidRPr="00835106">
        <w:t xml:space="preserve"> </w:t>
      </w:r>
      <w:r w:rsidR="0093169E" w:rsidRPr="00835106">
        <w:t xml:space="preserve">and real household incomes are growing </w:t>
      </w:r>
      <w:r w:rsidR="001C1C5E" w:rsidRPr="00835106">
        <w:t>again.</w:t>
      </w:r>
      <w:r w:rsidR="00DC2283" w:rsidRPr="00835106">
        <w:t xml:space="preserve"> </w:t>
      </w:r>
      <w:r w:rsidR="37E90E14" w:rsidRPr="00835106">
        <w:t>While the Australian economy has not been immune to global economic challenges, it is one of the best placed economies to manage them.</w:t>
      </w:r>
      <w:r w:rsidR="00CC29EB" w:rsidRPr="00835106">
        <w:t xml:space="preserve"> </w:t>
      </w:r>
    </w:p>
    <w:p w14:paraId="432F5F55" w14:textId="5F0F1ACE" w:rsidR="00CB4BEC" w:rsidRPr="00835106" w:rsidRDefault="00CB4BEC" w:rsidP="00307DA2">
      <w:r w:rsidRPr="00835106">
        <w:t xml:space="preserve">The global </w:t>
      </w:r>
      <w:r w:rsidR="1156F88A" w:rsidRPr="00835106">
        <w:t>econom</w:t>
      </w:r>
      <w:r w:rsidR="5406394E" w:rsidRPr="00835106">
        <w:t>ic outlook is</w:t>
      </w:r>
      <w:r w:rsidR="5697AC5B" w:rsidRPr="00835106">
        <w:t xml:space="preserve"> complex and</w:t>
      </w:r>
      <w:r w:rsidR="5406394E" w:rsidRPr="00835106">
        <w:t xml:space="preserve"> uncertain </w:t>
      </w:r>
      <w:r w:rsidR="00C71E11" w:rsidRPr="00835106">
        <w:t xml:space="preserve">and risks are </w:t>
      </w:r>
      <w:r w:rsidR="00B032E5" w:rsidRPr="00835106">
        <w:t xml:space="preserve">tilted </w:t>
      </w:r>
      <w:r w:rsidR="00C71E11" w:rsidRPr="00835106">
        <w:t>to the downside</w:t>
      </w:r>
      <w:r w:rsidRPr="00835106">
        <w:t xml:space="preserve">. </w:t>
      </w:r>
      <w:r w:rsidR="504E63D5" w:rsidRPr="00835106">
        <w:t>Global t</w:t>
      </w:r>
      <w:r w:rsidR="2E87102A" w:rsidRPr="00835106">
        <w:t>rade</w:t>
      </w:r>
      <w:r w:rsidR="39F4DF94" w:rsidRPr="00835106">
        <w:t xml:space="preserve"> disruptions, conflict</w:t>
      </w:r>
      <w:r w:rsidR="2E87102A" w:rsidRPr="00835106">
        <w:t xml:space="preserve"> and geopolitical tensions remain </w:t>
      </w:r>
      <w:r w:rsidR="698EE9FD" w:rsidRPr="00835106">
        <w:t>major</w:t>
      </w:r>
      <w:r w:rsidR="34031E4F" w:rsidRPr="00835106">
        <w:t xml:space="preserve"> </w:t>
      </w:r>
      <w:r w:rsidR="2E87102A" w:rsidRPr="00835106">
        <w:t>headwinds</w:t>
      </w:r>
      <w:r w:rsidR="00F22700" w:rsidRPr="00835106">
        <w:t>.</w:t>
      </w:r>
      <w:r w:rsidR="00F91C56" w:rsidRPr="00835106">
        <w:t xml:space="preserve"> S</w:t>
      </w:r>
      <w:r w:rsidR="2F4E74F4" w:rsidRPr="00835106">
        <w:t>everal</w:t>
      </w:r>
      <w:r w:rsidR="40983E8D" w:rsidRPr="00835106">
        <w:t xml:space="preserve"> major advanced economies face the potential of persistently higher inflation and there are concerns about fiscal sustainability</w:t>
      </w:r>
      <w:r w:rsidR="00BA31D3" w:rsidRPr="00835106">
        <w:t xml:space="preserve"> for some advanced economies</w:t>
      </w:r>
      <w:r w:rsidR="40983E8D" w:rsidRPr="00835106">
        <w:t>.</w:t>
      </w:r>
      <w:r w:rsidR="5F895E30" w:rsidRPr="00835106">
        <w:t xml:space="preserve"> </w:t>
      </w:r>
    </w:p>
    <w:p w14:paraId="01FE8011" w14:textId="2B23F2BB" w:rsidR="00CB4BEC" w:rsidRPr="00835106" w:rsidRDefault="00CB4BEC" w:rsidP="00307DA2">
      <w:r w:rsidRPr="00835106">
        <w:t>The effective tariff rate on imports into the United States (US) increased sharply in 2025. This has precipitated some shifts in global trade patterns, while the longer</w:t>
      </w:r>
      <w:r w:rsidR="00722790" w:rsidRPr="00835106">
        <w:noBreakHyphen/>
      </w:r>
      <w:r w:rsidRPr="00835106">
        <w:t xml:space="preserve">term effects of structurally higher tariffs are yet to be fully realised. The tariff rate on imports of Australian goods into the US remains low compared to the rates facing many other advanced economies, with most goods subject to a baseline tariff of 10 per cent. </w:t>
      </w:r>
    </w:p>
    <w:p w14:paraId="79F3EF95" w14:textId="51B3D512" w:rsidR="00CB4BEC" w:rsidRPr="00835106" w:rsidRDefault="36E7EF25" w:rsidP="00307DA2">
      <w:r w:rsidRPr="00835106">
        <w:t xml:space="preserve">Despite </w:t>
      </w:r>
      <w:r w:rsidR="15688C90" w:rsidRPr="00835106">
        <w:t>these global challenges</w:t>
      </w:r>
      <w:r w:rsidR="00E20DA8" w:rsidRPr="00835106">
        <w:t>,</w:t>
      </w:r>
      <w:r w:rsidR="00CB4BEC" w:rsidRPr="00835106">
        <w:t xml:space="preserve"> the Australian economy is </w:t>
      </w:r>
      <w:r w:rsidR="640AB16A" w:rsidRPr="00835106">
        <w:t xml:space="preserve">strengthening and the private sector recovery is now broader and stronger. </w:t>
      </w:r>
      <w:r w:rsidR="00CB4BEC" w:rsidRPr="00835106">
        <w:t>Growth in real GDP, which was 1.4 per cent in 2024</w:t>
      </w:r>
      <w:r w:rsidR="00824E13" w:rsidRPr="00835106">
        <w:t>–</w:t>
      </w:r>
      <w:r w:rsidR="00CB4BEC" w:rsidRPr="00835106">
        <w:t xml:space="preserve">25, is forecast to increase </w:t>
      </w:r>
      <w:r w:rsidR="00C71E11" w:rsidRPr="00835106">
        <w:t xml:space="preserve">to </w:t>
      </w:r>
      <w:r w:rsidR="00313F9A" w:rsidRPr="00835106">
        <w:t xml:space="preserve">2¼ </w:t>
      </w:r>
      <w:r w:rsidR="00CB4BEC" w:rsidRPr="00835106">
        <w:t>per cent in 2025</w:t>
      </w:r>
      <w:r w:rsidR="005A533B" w:rsidRPr="00835106">
        <w:t>–</w:t>
      </w:r>
      <w:r w:rsidR="00CB4BEC" w:rsidRPr="00835106">
        <w:t xml:space="preserve">26 and </w:t>
      </w:r>
      <w:r w:rsidR="00AF7719" w:rsidRPr="00835106">
        <w:t xml:space="preserve">in </w:t>
      </w:r>
      <w:r w:rsidR="00CB4BEC" w:rsidRPr="00835106">
        <w:t>2026</w:t>
      </w:r>
      <w:r w:rsidR="005A533B" w:rsidRPr="00835106">
        <w:t>–</w:t>
      </w:r>
      <w:r w:rsidR="00CB4BEC" w:rsidRPr="00835106">
        <w:t>27</w:t>
      </w:r>
      <w:r w:rsidR="00527978" w:rsidRPr="00835106">
        <w:t>.</w:t>
      </w:r>
      <w:r w:rsidR="005A533B" w:rsidRPr="00835106">
        <w:t xml:space="preserve"> </w:t>
      </w:r>
    </w:p>
    <w:p w14:paraId="5AD534ED" w14:textId="00AD265B" w:rsidR="005356E9" w:rsidRPr="00835106" w:rsidRDefault="005356E9" w:rsidP="00307DA2">
      <w:r w:rsidRPr="00835106">
        <w:t xml:space="preserve">Private demand </w:t>
      </w:r>
      <w:r w:rsidR="00FA5DDE" w:rsidRPr="00835106">
        <w:t>has resumed as the primary driver of economic growth</w:t>
      </w:r>
      <w:r w:rsidR="728DEFB6" w:rsidRPr="00835106">
        <w:t xml:space="preserve"> and</w:t>
      </w:r>
      <w:r w:rsidR="00364222" w:rsidRPr="00835106">
        <w:t xml:space="preserve"> </w:t>
      </w:r>
      <w:r w:rsidR="00FA5DDE" w:rsidRPr="00835106">
        <w:t xml:space="preserve">this </w:t>
      </w:r>
      <w:r w:rsidRPr="00835106">
        <w:t xml:space="preserve">is expected to </w:t>
      </w:r>
      <w:r w:rsidR="007C1340" w:rsidRPr="00835106">
        <w:t>continue</w:t>
      </w:r>
      <w:r w:rsidR="00FA5DDE" w:rsidRPr="00835106">
        <w:t xml:space="preserve"> </w:t>
      </w:r>
      <w:r w:rsidRPr="00835106">
        <w:t xml:space="preserve">over the forecast period. Household consumption is forecast to strengthen over the next two years, underpinned by ongoing growth in real household disposable income. Business investment </w:t>
      </w:r>
      <w:r w:rsidR="00423A20" w:rsidRPr="00835106">
        <w:t>picked up sharply in the September quarter 2025 and</w:t>
      </w:r>
      <w:r w:rsidRPr="00835106">
        <w:t xml:space="preserve"> is forecast to grow by </w:t>
      </w:r>
      <w:r w:rsidR="00216A8C" w:rsidRPr="00835106">
        <w:t>3</w:t>
      </w:r>
      <w:r w:rsidR="00AD2940" w:rsidRPr="00835106">
        <w:t> </w:t>
      </w:r>
      <w:r w:rsidRPr="00835106">
        <w:t>per</w:t>
      </w:r>
      <w:r w:rsidR="00AD2940" w:rsidRPr="00835106">
        <w:t> </w:t>
      </w:r>
      <w:r w:rsidRPr="00835106">
        <w:t>cent in 2025</w:t>
      </w:r>
      <w:r w:rsidR="00E8010A" w:rsidRPr="00835106">
        <w:t>–</w:t>
      </w:r>
      <w:r w:rsidR="001C1C5E" w:rsidRPr="00835106">
        <w:t>26 and</w:t>
      </w:r>
      <w:r w:rsidR="00C349E5" w:rsidRPr="00835106">
        <w:t xml:space="preserve"> </w:t>
      </w:r>
      <w:r w:rsidR="008B1358" w:rsidRPr="00835106">
        <w:t>1½</w:t>
      </w:r>
      <w:r w:rsidR="00C349E5" w:rsidRPr="00835106">
        <w:t xml:space="preserve"> per cent in 2026</w:t>
      </w:r>
      <w:r w:rsidR="00E8010A" w:rsidRPr="00835106">
        <w:t>–</w:t>
      </w:r>
      <w:r w:rsidR="00C349E5" w:rsidRPr="00835106">
        <w:t>27.</w:t>
      </w:r>
      <w:r w:rsidR="0043175F" w:rsidRPr="00835106">
        <w:t xml:space="preserve"> </w:t>
      </w:r>
      <w:r w:rsidR="00C349E5" w:rsidRPr="00835106">
        <w:t>Non</w:t>
      </w:r>
      <w:r w:rsidR="00722790" w:rsidRPr="00835106">
        <w:noBreakHyphen/>
      </w:r>
      <w:r w:rsidR="00C349E5" w:rsidRPr="00835106">
        <w:t xml:space="preserve">mining business investment is forecast to grow strongly </w:t>
      </w:r>
      <w:r w:rsidR="00FB249E" w:rsidRPr="00835106">
        <w:t>and reach its highest level on record by the end of the forecast period</w:t>
      </w:r>
      <w:r w:rsidR="003E237D" w:rsidRPr="00835106" w:rsidDel="00C349E5">
        <w:t>.</w:t>
      </w:r>
      <w:r w:rsidRPr="00835106">
        <w:t xml:space="preserve"> </w:t>
      </w:r>
      <w:r w:rsidR="003E237D" w:rsidRPr="00835106">
        <w:t>B</w:t>
      </w:r>
      <w:r w:rsidRPr="00835106">
        <w:t xml:space="preserve">usinesses </w:t>
      </w:r>
      <w:r w:rsidR="003E237D" w:rsidRPr="00835106">
        <w:t xml:space="preserve">are </w:t>
      </w:r>
      <w:r w:rsidRPr="00835106">
        <w:t>continu</w:t>
      </w:r>
      <w:r w:rsidR="003E237D" w:rsidRPr="00835106">
        <w:t>ing</w:t>
      </w:r>
      <w:r w:rsidRPr="00835106">
        <w:t xml:space="preserve"> to invest in digitising their operations and expand</w:t>
      </w:r>
      <w:r w:rsidR="00746686" w:rsidRPr="00835106">
        <w:t>ing</w:t>
      </w:r>
      <w:r w:rsidRPr="00835106">
        <w:t xml:space="preserve"> their productive capacity</w:t>
      </w:r>
      <w:r w:rsidR="00F50D00" w:rsidRPr="00835106">
        <w:t xml:space="preserve">. </w:t>
      </w:r>
      <w:r w:rsidR="00D0331D" w:rsidRPr="00835106">
        <w:t>I</w:t>
      </w:r>
      <w:r w:rsidR="65FB049B" w:rsidRPr="00835106">
        <w:t>nvestment</w:t>
      </w:r>
      <w:r w:rsidR="003F794F" w:rsidRPr="00835106">
        <w:t xml:space="preserve"> in </w:t>
      </w:r>
      <w:r w:rsidR="00AF515E" w:rsidRPr="00835106">
        <w:t xml:space="preserve">wind, solar and battery projects </w:t>
      </w:r>
      <w:r w:rsidR="00F50D00" w:rsidRPr="00835106">
        <w:t xml:space="preserve">is </w:t>
      </w:r>
      <w:r w:rsidR="00655902" w:rsidRPr="00835106">
        <w:t>growing</w:t>
      </w:r>
      <w:r w:rsidR="00D0331D" w:rsidRPr="00835106">
        <w:t xml:space="preserve"> in support of the renewable energy transition</w:t>
      </w:r>
      <w:r w:rsidR="1028E9A4" w:rsidRPr="00835106">
        <w:t>.</w:t>
      </w:r>
      <w:r w:rsidR="00915CC1" w:rsidRPr="00835106">
        <w:t xml:space="preserve"> </w:t>
      </w:r>
      <w:r w:rsidRPr="00835106">
        <w:t>Dwelling investment is forecast to grow by</w:t>
      </w:r>
      <w:r w:rsidR="53D28D4A" w:rsidRPr="00835106">
        <w:t xml:space="preserve"> a strong</w:t>
      </w:r>
      <w:r w:rsidRPr="00835106">
        <w:t xml:space="preserve"> </w:t>
      </w:r>
      <w:r w:rsidR="00C83782" w:rsidRPr="00835106">
        <w:t>5</w:t>
      </w:r>
      <w:r w:rsidRPr="00835106">
        <w:t>½</w:t>
      </w:r>
      <w:r w:rsidR="00496880" w:rsidRPr="00835106">
        <w:t> </w:t>
      </w:r>
      <w:r w:rsidRPr="00835106">
        <w:t>per cent in 2025</w:t>
      </w:r>
      <w:r w:rsidR="00242503" w:rsidRPr="00835106">
        <w:t>–</w:t>
      </w:r>
      <w:r w:rsidRPr="00835106">
        <w:t xml:space="preserve">26, </w:t>
      </w:r>
      <w:r w:rsidR="00317DAA" w:rsidRPr="00835106">
        <w:t>supported</w:t>
      </w:r>
      <w:r w:rsidR="0E5D4B89" w:rsidRPr="00835106">
        <w:t xml:space="preserve"> by </w:t>
      </w:r>
      <w:r w:rsidRPr="00835106">
        <w:t xml:space="preserve">lower borrowing costs and robust housing demand. </w:t>
      </w:r>
    </w:p>
    <w:p w14:paraId="77D25904" w14:textId="140FC697" w:rsidR="005F0DF1" w:rsidRPr="00835106" w:rsidRDefault="00F468C9" w:rsidP="00307DA2">
      <w:pPr>
        <w:rPr>
          <w:rFonts w:asciiTheme="minorHAnsi" w:hAnsiTheme="minorHAnsi" w:cs="Arial"/>
        </w:rPr>
      </w:pPr>
      <w:r w:rsidRPr="00835106">
        <w:t>Growth in p</w:t>
      </w:r>
      <w:r w:rsidR="008E6B96" w:rsidRPr="00835106">
        <w:t>ublic demand is expected to ease over the coming years</w:t>
      </w:r>
      <w:r w:rsidRPr="00835106">
        <w:t>, with</w:t>
      </w:r>
      <w:r w:rsidR="00CF6E00" w:rsidRPr="00835106">
        <w:t xml:space="preserve"> </w:t>
      </w:r>
      <w:r w:rsidRPr="00835106">
        <w:t>public demand expected to</w:t>
      </w:r>
      <w:r w:rsidR="009E2E9D" w:rsidRPr="00835106">
        <w:t xml:space="preserve"> </w:t>
      </w:r>
      <w:r w:rsidR="00016638" w:rsidRPr="00835106" w:rsidDel="008E6B96">
        <w:t xml:space="preserve">grow </w:t>
      </w:r>
      <w:r w:rsidR="006313F0" w:rsidRPr="00835106" w:rsidDel="008E6B96">
        <w:t xml:space="preserve">at a lower rate </w:t>
      </w:r>
      <w:r w:rsidR="00DC7300" w:rsidRPr="00835106" w:rsidDel="008E6B96">
        <w:t>than</w:t>
      </w:r>
      <w:r w:rsidR="000804A0" w:rsidRPr="00835106" w:rsidDel="008E6B96">
        <w:t xml:space="preserve"> private demand</w:t>
      </w:r>
      <w:r w:rsidR="009E2E9D" w:rsidRPr="00835106">
        <w:t>.</w:t>
      </w:r>
      <w:r w:rsidR="009E2E9D" w:rsidRPr="00835106" w:rsidDel="008E6B96">
        <w:t xml:space="preserve"> </w:t>
      </w:r>
      <w:r w:rsidR="00F52733" w:rsidRPr="00835106">
        <w:t xml:space="preserve">Growth in public </w:t>
      </w:r>
      <w:r w:rsidR="00934744" w:rsidRPr="00835106">
        <w:t xml:space="preserve">final demand </w:t>
      </w:r>
      <w:r w:rsidR="00A11AE2" w:rsidRPr="00835106">
        <w:t xml:space="preserve">is </w:t>
      </w:r>
      <w:r w:rsidR="003E0133" w:rsidRPr="00835106">
        <w:t>forecast</w:t>
      </w:r>
      <w:r w:rsidR="00A11AE2" w:rsidRPr="00835106">
        <w:t xml:space="preserve"> to moderate </w:t>
      </w:r>
      <w:r w:rsidR="00A969AF" w:rsidRPr="00835106">
        <w:t>from 4.4 per cent in 20</w:t>
      </w:r>
      <w:r w:rsidR="008F2251" w:rsidRPr="00835106">
        <w:t>2</w:t>
      </w:r>
      <w:r w:rsidR="00A969AF" w:rsidRPr="00835106">
        <w:t>4</w:t>
      </w:r>
      <w:r w:rsidR="00672791" w:rsidRPr="00835106">
        <w:t>–</w:t>
      </w:r>
      <w:r w:rsidR="001C1C5E" w:rsidRPr="00835106">
        <w:t>25 to</w:t>
      </w:r>
      <w:r w:rsidR="00A11AE2" w:rsidRPr="00835106">
        <w:t xml:space="preserve"> 2</w:t>
      </w:r>
      <w:r w:rsidR="00C83782" w:rsidRPr="00835106">
        <w:t>¾</w:t>
      </w:r>
      <w:r w:rsidR="007216EB" w:rsidRPr="00835106">
        <w:t> </w:t>
      </w:r>
      <w:r w:rsidR="00A11AE2" w:rsidRPr="00835106">
        <w:t>per cent in 2025</w:t>
      </w:r>
      <w:r w:rsidR="0076126F" w:rsidRPr="00835106">
        <w:t>–</w:t>
      </w:r>
      <w:r w:rsidR="00A11AE2" w:rsidRPr="00835106">
        <w:t>26 and 2¼</w:t>
      </w:r>
      <w:r w:rsidR="00206258" w:rsidRPr="00835106">
        <w:t> </w:t>
      </w:r>
      <w:r w:rsidR="00392261" w:rsidRPr="00835106">
        <w:t>p</w:t>
      </w:r>
      <w:r w:rsidR="00F52733" w:rsidRPr="00835106">
        <w:t xml:space="preserve">er </w:t>
      </w:r>
      <w:r w:rsidR="00A11AE2" w:rsidRPr="00835106">
        <w:t>cent in 2026</w:t>
      </w:r>
      <w:r w:rsidR="007A5A74" w:rsidRPr="00835106">
        <w:t>–</w:t>
      </w:r>
      <w:r w:rsidR="00A11AE2" w:rsidRPr="00835106">
        <w:t xml:space="preserve">27. </w:t>
      </w:r>
      <w:r w:rsidR="00BD7F3A" w:rsidRPr="00835106">
        <w:t>Th</w:t>
      </w:r>
      <w:r w:rsidR="005611F6" w:rsidRPr="00835106">
        <w:t>is</w:t>
      </w:r>
      <w:r w:rsidR="00BD7F3A" w:rsidRPr="00835106">
        <w:t xml:space="preserve"> </w:t>
      </w:r>
      <w:r w:rsidR="00934744" w:rsidRPr="00835106">
        <w:t>reflects</w:t>
      </w:r>
      <w:r w:rsidR="00A11AE2" w:rsidRPr="00835106">
        <w:t xml:space="preserve"> </w:t>
      </w:r>
      <w:r w:rsidR="004C3F64" w:rsidRPr="00835106">
        <w:t xml:space="preserve">the phasing in of </w:t>
      </w:r>
      <w:r w:rsidR="00A11AE2" w:rsidRPr="00835106">
        <w:t xml:space="preserve">structural reforms to </w:t>
      </w:r>
      <w:r w:rsidR="00530C56" w:rsidRPr="00835106">
        <w:t>some demand</w:t>
      </w:r>
      <w:r w:rsidR="00722790" w:rsidRPr="00835106">
        <w:noBreakHyphen/>
      </w:r>
      <w:r w:rsidR="00530C56" w:rsidRPr="00835106">
        <w:t xml:space="preserve">driven </w:t>
      </w:r>
      <w:r w:rsidR="00A11AE2" w:rsidRPr="00835106">
        <w:t>Commonwealth programs</w:t>
      </w:r>
      <w:r w:rsidR="00880F01" w:rsidRPr="00835106">
        <w:t xml:space="preserve"> </w:t>
      </w:r>
      <w:r w:rsidR="00A11AE2" w:rsidRPr="00835106">
        <w:t xml:space="preserve">and </w:t>
      </w:r>
      <w:r w:rsidR="005614D8" w:rsidRPr="00835106">
        <w:t xml:space="preserve">lower </w:t>
      </w:r>
      <w:r w:rsidR="00006281" w:rsidRPr="00835106">
        <w:t xml:space="preserve">expected </w:t>
      </w:r>
      <w:r w:rsidR="00F17827" w:rsidRPr="00835106">
        <w:t xml:space="preserve">growth in </w:t>
      </w:r>
      <w:r w:rsidR="007A07AA" w:rsidRPr="00835106">
        <w:t xml:space="preserve">consumption and </w:t>
      </w:r>
      <w:r w:rsidR="005614D8" w:rsidRPr="00835106">
        <w:t xml:space="preserve">investment </w:t>
      </w:r>
      <w:r w:rsidR="007A07AA" w:rsidRPr="00835106">
        <w:t>by</w:t>
      </w:r>
      <w:r w:rsidR="00A11AE2" w:rsidRPr="00835106">
        <w:t xml:space="preserve"> state and territory </w:t>
      </w:r>
      <w:r w:rsidR="007A07AA" w:rsidRPr="00835106">
        <w:t>governments</w:t>
      </w:r>
      <w:r w:rsidR="00A11AE2" w:rsidRPr="00835106">
        <w:t>.</w:t>
      </w:r>
      <w:r w:rsidR="005611F6" w:rsidRPr="00835106">
        <w:t xml:space="preserve"> </w:t>
      </w:r>
    </w:p>
    <w:p w14:paraId="540741B1" w14:textId="5CAACAE8" w:rsidR="006E1739" w:rsidRPr="00835106" w:rsidRDefault="006E1739" w:rsidP="00307DA2">
      <w:r w:rsidRPr="00835106">
        <w:t xml:space="preserve">Headline and underlying inflation are substantially below their peaks. While inflation has recently increased to be above the </w:t>
      </w:r>
      <w:r w:rsidR="00011D22" w:rsidRPr="00835106">
        <w:t>Reserve Bank of Australia</w:t>
      </w:r>
      <w:r w:rsidR="00722790" w:rsidRPr="00835106">
        <w:t>’</w:t>
      </w:r>
      <w:r w:rsidR="00011D22" w:rsidRPr="00835106">
        <w:t xml:space="preserve">s (RBA) </w:t>
      </w:r>
      <w:r w:rsidRPr="00835106">
        <w:t xml:space="preserve">target band, this can </w:t>
      </w:r>
      <w:r w:rsidRPr="00835106">
        <w:lastRenderedPageBreak/>
        <w:t xml:space="preserve">be partly attributed to temporary factors, such as the </w:t>
      </w:r>
      <w:r w:rsidR="0072166E" w:rsidRPr="00835106">
        <w:t xml:space="preserve">cessation </w:t>
      </w:r>
      <w:r w:rsidRPr="00835106">
        <w:t>of state electricity rebate schemes</w:t>
      </w:r>
      <w:r w:rsidR="000A4DE6" w:rsidRPr="00835106">
        <w:t>, large increases in council property rates,</w:t>
      </w:r>
      <w:r w:rsidRPr="00835106">
        <w:t xml:space="preserve"> and increases in the prices of volatile items such as fuel and travel. However, increases in services inflation and </w:t>
      </w:r>
      <w:r w:rsidR="003522E6" w:rsidRPr="00835106">
        <w:t>the price</w:t>
      </w:r>
      <w:r w:rsidR="00D117A0" w:rsidRPr="00835106">
        <w:t>s</w:t>
      </w:r>
      <w:r w:rsidR="003522E6" w:rsidRPr="00835106">
        <w:t xml:space="preserve"> of </w:t>
      </w:r>
      <w:r w:rsidR="00D117A0" w:rsidRPr="00835106">
        <w:t xml:space="preserve">newly </w:t>
      </w:r>
      <w:r w:rsidR="003522E6" w:rsidRPr="00835106">
        <w:t>construct</w:t>
      </w:r>
      <w:r w:rsidR="00BE59CA" w:rsidRPr="00835106">
        <w:t>ed</w:t>
      </w:r>
      <w:r w:rsidR="003522E6" w:rsidRPr="00835106">
        <w:t xml:space="preserve"> </w:t>
      </w:r>
      <w:r w:rsidR="00D117A0" w:rsidRPr="00835106">
        <w:t>dwellings</w:t>
      </w:r>
      <w:r w:rsidRPr="00835106">
        <w:t xml:space="preserve"> are expected to be more persistent </w:t>
      </w:r>
      <w:r w:rsidR="00243CC0" w:rsidRPr="00835106">
        <w:t>and are in</w:t>
      </w:r>
      <w:r w:rsidR="00BB1CDC" w:rsidRPr="00835106">
        <w:t xml:space="preserve"> </w:t>
      </w:r>
      <w:r w:rsidR="00243CC0" w:rsidRPr="00835106">
        <w:t xml:space="preserve">line with the </w:t>
      </w:r>
      <w:r w:rsidRPr="00835106">
        <w:t>sustained recovery in demand.</w:t>
      </w:r>
      <w:r w:rsidR="12F63A5C" w:rsidRPr="00835106">
        <w:t xml:space="preserve"> The recen</w:t>
      </w:r>
      <w:r w:rsidR="609177C9" w:rsidRPr="00835106">
        <w:t xml:space="preserve">t </w:t>
      </w:r>
      <w:r w:rsidR="00CF6E00" w:rsidRPr="00835106">
        <w:t>increase</w:t>
      </w:r>
      <w:r w:rsidR="609177C9" w:rsidRPr="00835106">
        <w:t xml:space="preserve"> in inflation is</w:t>
      </w:r>
      <w:r w:rsidR="12F63A5C" w:rsidRPr="00835106">
        <w:t xml:space="preserve"> </w:t>
      </w:r>
      <w:proofErr w:type="gramStart"/>
      <w:r w:rsidR="12F63A5C" w:rsidRPr="00835106">
        <w:t>similar to</w:t>
      </w:r>
      <w:proofErr w:type="gramEnd"/>
      <w:r w:rsidR="6B10C59C" w:rsidRPr="00835106">
        <w:t xml:space="preserve"> the experiences of</w:t>
      </w:r>
      <w:r w:rsidR="12F63A5C" w:rsidRPr="00835106">
        <w:t xml:space="preserve"> many advanced economies. </w:t>
      </w:r>
    </w:p>
    <w:p w14:paraId="61979525" w14:textId="5862D12B" w:rsidR="00F908EE" w:rsidRPr="00835106" w:rsidRDefault="00112A24" w:rsidP="00307DA2">
      <w:r w:rsidRPr="00835106">
        <w:t xml:space="preserve">Excluding the effect of rebates and fuel, inflation is expected to return sustainably to the target band by the end of 2026. </w:t>
      </w:r>
      <w:r w:rsidR="00100C3A" w:rsidRPr="00835106">
        <w:t>The moderation in inflation has been achieved while preserving post</w:t>
      </w:r>
      <w:r w:rsidR="00722790" w:rsidRPr="00835106">
        <w:noBreakHyphen/>
      </w:r>
      <w:r w:rsidR="00100C3A" w:rsidRPr="00835106">
        <w:t>pandemic gains in employment and labour force participation. This differs from</w:t>
      </w:r>
      <w:r w:rsidR="00622AFE" w:rsidRPr="00835106">
        <w:t xml:space="preserve"> </w:t>
      </w:r>
      <w:r w:rsidR="00935B3A" w:rsidRPr="00835106">
        <w:t>previous</w:t>
      </w:r>
      <w:r w:rsidR="00622AFE" w:rsidRPr="00835106">
        <w:t xml:space="preserve"> </w:t>
      </w:r>
      <w:r w:rsidR="007B45C9" w:rsidRPr="00835106">
        <w:t xml:space="preserve">inflationary </w:t>
      </w:r>
      <w:r w:rsidR="00622AFE" w:rsidRPr="00835106">
        <w:t xml:space="preserve">episodes in </w:t>
      </w:r>
      <w:r w:rsidR="00061204" w:rsidRPr="00835106">
        <w:t xml:space="preserve">Australia in </w:t>
      </w:r>
      <w:r w:rsidR="00622AFE" w:rsidRPr="00835106">
        <w:t>the 1980s and 1990s</w:t>
      </w:r>
      <w:r w:rsidR="00100C3A" w:rsidRPr="00835106">
        <w:t xml:space="preserve"> and recent experience in some advanced economies</w:t>
      </w:r>
      <w:r w:rsidR="00727957" w:rsidRPr="00835106">
        <w:t>,</w:t>
      </w:r>
      <w:r w:rsidR="00100C3A" w:rsidRPr="00835106">
        <w:t xml:space="preserve"> </w:t>
      </w:r>
      <w:r w:rsidR="00727957" w:rsidRPr="00835106">
        <w:t>such as</w:t>
      </w:r>
      <w:r w:rsidR="00AB3C0B" w:rsidRPr="00835106">
        <w:t xml:space="preserve"> Canada and New Zealand</w:t>
      </w:r>
      <w:r w:rsidR="00100C3A" w:rsidRPr="00835106">
        <w:t>,</w:t>
      </w:r>
      <w:r w:rsidR="00622AFE" w:rsidRPr="00835106">
        <w:t xml:space="preserve"> whe</w:t>
      </w:r>
      <w:r w:rsidR="00100C3A" w:rsidRPr="00835106">
        <w:t>re</w:t>
      </w:r>
      <w:r w:rsidR="00622AFE" w:rsidRPr="00835106">
        <w:t xml:space="preserve"> efforts to curb inflation </w:t>
      </w:r>
      <w:r w:rsidR="008B7D7E" w:rsidRPr="00835106">
        <w:t xml:space="preserve">have </w:t>
      </w:r>
      <w:r w:rsidR="005557A6" w:rsidRPr="00835106">
        <w:t>coincided with</w:t>
      </w:r>
      <w:r w:rsidR="008B7D7E" w:rsidRPr="00835106">
        <w:t xml:space="preserve"> </w:t>
      </w:r>
      <w:r w:rsidR="007B45C9" w:rsidRPr="00835106">
        <w:t>large</w:t>
      </w:r>
      <w:r w:rsidR="00561783" w:rsidRPr="00835106">
        <w:t>r</w:t>
      </w:r>
      <w:r w:rsidR="00622AFE" w:rsidRPr="00835106">
        <w:t xml:space="preserve"> rises in </w:t>
      </w:r>
      <w:r w:rsidR="008315D9" w:rsidRPr="00835106">
        <w:t xml:space="preserve">the </w:t>
      </w:r>
      <w:r w:rsidR="00622AFE" w:rsidRPr="00835106">
        <w:t>unemployment</w:t>
      </w:r>
      <w:r w:rsidR="008315D9" w:rsidRPr="00835106">
        <w:t xml:space="preserve"> rate</w:t>
      </w:r>
      <w:r w:rsidR="00622AFE" w:rsidRPr="00835106">
        <w:t>.</w:t>
      </w:r>
      <w:r w:rsidR="0095390B" w:rsidRPr="00835106">
        <w:t xml:space="preserve"> </w:t>
      </w:r>
    </w:p>
    <w:p w14:paraId="424F4D70" w14:textId="3D0A8E6D" w:rsidR="006E772D" w:rsidRPr="00835106" w:rsidRDefault="00607099" w:rsidP="00307DA2">
      <w:r w:rsidRPr="00835106">
        <w:t xml:space="preserve">Conditions in the labour market are expected to remain </w:t>
      </w:r>
      <w:r w:rsidR="006B0E95" w:rsidRPr="00835106">
        <w:t>solid</w:t>
      </w:r>
      <w:r w:rsidR="4C410EA9" w:rsidRPr="00835106">
        <w:t>.</w:t>
      </w:r>
      <w:r w:rsidR="00B04194" w:rsidRPr="00835106">
        <w:t xml:space="preserve"> T</w:t>
      </w:r>
      <w:r w:rsidRPr="00835106">
        <w:t xml:space="preserve">he unemployment rate </w:t>
      </w:r>
      <w:r w:rsidR="00B04194" w:rsidRPr="00835106">
        <w:t xml:space="preserve">has increased gradually, </w:t>
      </w:r>
      <w:r w:rsidR="009A1704" w:rsidRPr="00835106">
        <w:t>but</w:t>
      </w:r>
      <w:r w:rsidR="00B04194" w:rsidRPr="00835106">
        <w:t xml:space="preserve"> is</w:t>
      </w:r>
      <w:r w:rsidRPr="00835106">
        <w:t xml:space="preserve"> forecast to remain low</w:t>
      </w:r>
      <w:r w:rsidR="008C2F9F" w:rsidRPr="00835106">
        <w:t xml:space="preserve"> by historic standards</w:t>
      </w:r>
      <w:r w:rsidRPr="00835106">
        <w:t xml:space="preserve">, </w:t>
      </w:r>
      <w:r w:rsidR="00B04194" w:rsidRPr="00835106">
        <w:t>at around 4½ per cent in 2025</w:t>
      </w:r>
      <w:r w:rsidR="0076126F" w:rsidRPr="00835106">
        <w:t>–</w:t>
      </w:r>
      <w:r w:rsidR="00B04194" w:rsidRPr="00835106">
        <w:t>26 and 2026</w:t>
      </w:r>
      <w:r w:rsidR="0076126F" w:rsidRPr="00835106">
        <w:t>–</w:t>
      </w:r>
      <w:r w:rsidR="00B04194" w:rsidRPr="00835106">
        <w:t xml:space="preserve">27. </w:t>
      </w:r>
      <w:r w:rsidR="009755C8" w:rsidRPr="00835106">
        <w:t>Employment</w:t>
      </w:r>
      <w:r w:rsidR="00D20DB3" w:rsidRPr="00835106">
        <w:t xml:space="preserve"> is expected to </w:t>
      </w:r>
      <w:r w:rsidR="00B26AA8" w:rsidRPr="00835106">
        <w:t>grow</w:t>
      </w:r>
      <w:r w:rsidR="00D20DB3" w:rsidRPr="00835106">
        <w:t xml:space="preserve"> b</w:t>
      </w:r>
      <w:r w:rsidR="00B04194" w:rsidRPr="00835106">
        <w:t xml:space="preserve">y </w:t>
      </w:r>
      <w:r w:rsidR="00AE7226" w:rsidRPr="00835106">
        <w:t>1¼</w:t>
      </w:r>
      <w:r w:rsidR="006C0F23" w:rsidRPr="00835106">
        <w:t> per cent in 2025</w:t>
      </w:r>
      <w:r w:rsidR="0076126F" w:rsidRPr="00835106">
        <w:t>–</w:t>
      </w:r>
      <w:r w:rsidR="006C0F23" w:rsidRPr="00835106">
        <w:t>26 and 1½ per cent in 2026</w:t>
      </w:r>
      <w:r w:rsidR="0076126F" w:rsidRPr="00835106">
        <w:t>–</w:t>
      </w:r>
      <w:r w:rsidR="006C0F23" w:rsidRPr="00835106">
        <w:t>27.</w:t>
      </w:r>
      <w:r w:rsidR="00AE7226" w:rsidRPr="00835106">
        <w:t xml:space="preserve"> </w:t>
      </w:r>
      <w:r w:rsidR="006E772D" w:rsidRPr="00835106">
        <w:t>The labour force participation rate is forecast to remain</w:t>
      </w:r>
      <w:r w:rsidR="00CA24B9" w:rsidRPr="00835106">
        <w:t xml:space="preserve"> at</w:t>
      </w:r>
      <w:r w:rsidR="006E772D" w:rsidRPr="00835106">
        <w:t xml:space="preserve"> </w:t>
      </w:r>
      <w:r w:rsidR="000B188F" w:rsidRPr="00835106">
        <w:t>around</w:t>
      </w:r>
      <w:r w:rsidR="00282780" w:rsidRPr="00835106">
        <w:t xml:space="preserve"> 67 per cent</w:t>
      </w:r>
      <w:r w:rsidR="006C0F23" w:rsidRPr="00835106">
        <w:t xml:space="preserve">, </w:t>
      </w:r>
      <w:r w:rsidR="00F5157E" w:rsidRPr="00835106">
        <w:t xml:space="preserve">which is </w:t>
      </w:r>
      <w:r w:rsidR="006C0F23" w:rsidRPr="00835106">
        <w:t>close to its recent record highs</w:t>
      </w:r>
      <w:r w:rsidR="00282780" w:rsidRPr="00835106">
        <w:t>.</w:t>
      </w:r>
    </w:p>
    <w:p w14:paraId="1A3BC12B" w14:textId="568E3EDF" w:rsidR="0062611D" w:rsidRPr="00835106" w:rsidRDefault="00481311" w:rsidP="00307DA2">
      <w:r w:rsidRPr="00835106">
        <w:t>Wages</w:t>
      </w:r>
      <w:r w:rsidR="0062611D" w:rsidRPr="00835106">
        <w:t xml:space="preserve"> growth is forecast to </w:t>
      </w:r>
      <w:r w:rsidR="13EE7370" w:rsidRPr="00835106">
        <w:t>remain</w:t>
      </w:r>
      <w:r w:rsidR="00F42736" w:rsidRPr="00835106">
        <w:t xml:space="preserve"> above pre</w:t>
      </w:r>
      <w:r w:rsidR="00722790" w:rsidRPr="00835106">
        <w:noBreakHyphen/>
      </w:r>
      <w:r w:rsidR="00F42736" w:rsidRPr="00835106">
        <w:t>pandemic averages</w:t>
      </w:r>
      <w:r w:rsidR="0062611D" w:rsidRPr="00835106">
        <w:t xml:space="preserve">. The Wage Price Index is forecast to grow by 3¼ per cent </w:t>
      </w:r>
      <w:r w:rsidR="00C75B1A" w:rsidRPr="00835106">
        <w:t>in 2025</w:t>
      </w:r>
      <w:r w:rsidR="0076126F" w:rsidRPr="00835106">
        <w:t>–</w:t>
      </w:r>
      <w:r w:rsidR="00C75B1A" w:rsidRPr="00835106">
        <w:t>26 and 2026</w:t>
      </w:r>
      <w:r w:rsidR="0076126F" w:rsidRPr="00835106">
        <w:t>–</w:t>
      </w:r>
      <w:r w:rsidR="00CD224F" w:rsidRPr="00835106">
        <w:t>27</w:t>
      </w:r>
      <w:r w:rsidR="0062611D" w:rsidRPr="00835106">
        <w:t xml:space="preserve">. </w:t>
      </w:r>
      <w:r w:rsidR="00B97E75" w:rsidRPr="00835106">
        <w:t>Annual r</w:t>
      </w:r>
      <w:r w:rsidR="002313DD" w:rsidRPr="00835106">
        <w:t xml:space="preserve">eal wages </w:t>
      </w:r>
      <w:r w:rsidR="009D0E9F" w:rsidRPr="00835106">
        <w:t xml:space="preserve">have grown </w:t>
      </w:r>
      <w:r w:rsidR="00A133CE" w:rsidRPr="00835106">
        <w:t>for eight consecutive quarters,</w:t>
      </w:r>
      <w:r w:rsidR="00FD2958" w:rsidRPr="00835106">
        <w:t xml:space="preserve"> </w:t>
      </w:r>
      <w:r w:rsidR="009D0E9F" w:rsidRPr="00835106">
        <w:t xml:space="preserve">the longest consecutive run </w:t>
      </w:r>
      <w:r w:rsidR="00CB415A" w:rsidRPr="00835106">
        <w:t xml:space="preserve">of </w:t>
      </w:r>
      <w:r w:rsidR="008F5B3A" w:rsidRPr="00835106">
        <w:t xml:space="preserve">annual </w:t>
      </w:r>
      <w:r w:rsidR="00CB415A" w:rsidRPr="00835106">
        <w:t xml:space="preserve">real wages growth </w:t>
      </w:r>
      <w:r w:rsidR="009D0E9F" w:rsidRPr="00835106">
        <w:t xml:space="preserve">in almost a decade. </w:t>
      </w:r>
      <w:r w:rsidR="75C30C43" w:rsidRPr="00835106">
        <w:t xml:space="preserve">While the </w:t>
      </w:r>
      <w:r w:rsidR="2A633BFB" w:rsidRPr="00835106">
        <w:t xml:space="preserve">recent </w:t>
      </w:r>
      <w:r w:rsidR="00A31CBF" w:rsidRPr="00835106">
        <w:t>increase</w:t>
      </w:r>
      <w:r w:rsidR="2A633BFB" w:rsidRPr="00835106">
        <w:t xml:space="preserve"> in</w:t>
      </w:r>
      <w:r w:rsidR="75C30C43" w:rsidRPr="00835106">
        <w:t xml:space="preserve"> inflation is likely to result in a slight decline in real wages in 2025</w:t>
      </w:r>
      <w:r w:rsidR="0076126F" w:rsidRPr="00835106">
        <w:t>–</w:t>
      </w:r>
      <w:r w:rsidR="75C30C43" w:rsidRPr="00835106">
        <w:t>26,</w:t>
      </w:r>
      <w:r w:rsidR="00AB3A52" w:rsidRPr="00835106">
        <w:t xml:space="preserve"> </w:t>
      </w:r>
      <w:r w:rsidR="41586E8D" w:rsidRPr="00835106">
        <w:t>r</w:t>
      </w:r>
      <w:r w:rsidR="02C80D75" w:rsidRPr="00835106">
        <w:t>eal</w:t>
      </w:r>
      <w:r w:rsidR="00F14989" w:rsidRPr="00835106">
        <w:t xml:space="preserve"> wages </w:t>
      </w:r>
      <w:r w:rsidR="0062611D" w:rsidRPr="00835106">
        <w:t xml:space="preserve">are expected to </w:t>
      </w:r>
      <w:r w:rsidR="00825BE7" w:rsidRPr="00835106">
        <w:t xml:space="preserve">grow </w:t>
      </w:r>
      <w:r w:rsidR="00B4611B" w:rsidRPr="00835106">
        <w:t>again</w:t>
      </w:r>
      <w:r w:rsidR="0062611D" w:rsidRPr="00835106">
        <w:t xml:space="preserve"> in 2026</w:t>
      </w:r>
      <w:r w:rsidR="0076126F" w:rsidRPr="00835106">
        <w:t>–</w:t>
      </w:r>
      <w:r w:rsidR="0062611D" w:rsidRPr="00835106">
        <w:t>27.</w:t>
      </w:r>
    </w:p>
    <w:p w14:paraId="3F50518D" w14:textId="597886CF" w:rsidR="0062611D" w:rsidRPr="00835106" w:rsidRDefault="0062611D" w:rsidP="00307DA2">
      <w:r w:rsidRPr="00835106">
        <w:t xml:space="preserve">There are a range of risks to the outlook for the </w:t>
      </w:r>
      <w:r w:rsidRPr="00835106" w:rsidDel="009B7B3B">
        <w:t>Australian economy</w:t>
      </w:r>
      <w:r w:rsidRPr="00835106">
        <w:t>, many of which are related to potential global developments. Trade tensions could increase further</w:t>
      </w:r>
      <w:r w:rsidR="00CF51AC" w:rsidRPr="00835106">
        <w:t>,</w:t>
      </w:r>
      <w:r w:rsidRPr="00835106">
        <w:t xml:space="preserve"> fragmenting supply chains, increasing input and end</w:t>
      </w:r>
      <w:r w:rsidR="00722790" w:rsidRPr="00835106">
        <w:noBreakHyphen/>
      </w:r>
      <w:r w:rsidRPr="00835106">
        <w:t>user costs</w:t>
      </w:r>
      <w:r w:rsidR="004F422C" w:rsidRPr="00835106">
        <w:t>,</w:t>
      </w:r>
      <w:r w:rsidRPr="00835106">
        <w:t xml:space="preserve"> and weighing on global growth. The risk of persistent inflation in advanced economies could lead to monetary policy having to remain tighter, which would also constrain growth.</w:t>
      </w:r>
    </w:p>
    <w:p w14:paraId="510451EE" w14:textId="6B609B16" w:rsidR="0062611D" w:rsidRPr="00835106" w:rsidRDefault="0062611D" w:rsidP="00307DA2">
      <w:r w:rsidRPr="00835106">
        <w:t xml:space="preserve">More stable trade settings would create more confidence around supply chains, which would help support higher investment, particularly in Southeast Asia. Greater use of and improvements in artificial intelligence technology could also provide a boost to global productivity and growth. </w:t>
      </w:r>
    </w:p>
    <w:p w14:paraId="3D2EC8F6" w14:textId="1DC9E3CE" w:rsidR="00677213" w:rsidRPr="00835106" w:rsidRDefault="0062611D" w:rsidP="009A59CF">
      <w:pPr>
        <w:rPr>
          <w:rFonts w:eastAsiaTheme="minorEastAsia"/>
        </w:rPr>
      </w:pPr>
      <w:r w:rsidRPr="00835106">
        <w:t xml:space="preserve">There are also domestic sources of risk. </w:t>
      </w:r>
      <w:r w:rsidR="00885D3F" w:rsidRPr="00835106">
        <w:t>If</w:t>
      </w:r>
      <w:r w:rsidRPr="00835106">
        <w:t xml:space="preserve"> households</w:t>
      </w:r>
      <w:r w:rsidR="00722790" w:rsidRPr="00835106">
        <w:t>’</w:t>
      </w:r>
      <w:r w:rsidRPr="00835106">
        <w:t xml:space="preserve"> </w:t>
      </w:r>
      <w:r w:rsidR="003434F7" w:rsidRPr="00835106">
        <w:t>real income</w:t>
      </w:r>
      <w:r w:rsidR="00E208DC" w:rsidRPr="00835106">
        <w:t>s</w:t>
      </w:r>
      <w:r w:rsidR="00885D3F" w:rsidRPr="00835106">
        <w:t xml:space="preserve"> </w:t>
      </w:r>
      <w:r w:rsidR="00CF32BF" w:rsidRPr="00835106">
        <w:t>grow</w:t>
      </w:r>
      <w:r w:rsidR="00E208DC" w:rsidRPr="00835106">
        <w:t xml:space="preserve"> at a </w:t>
      </w:r>
      <w:r w:rsidR="0043009A" w:rsidRPr="00835106">
        <w:t>s</w:t>
      </w:r>
      <w:r w:rsidR="00E208DC" w:rsidRPr="00835106">
        <w:t>lower pace</w:t>
      </w:r>
      <w:r w:rsidR="00F80564" w:rsidRPr="00835106">
        <w:t xml:space="preserve">, </w:t>
      </w:r>
      <w:r w:rsidRPr="00835106">
        <w:t>the pick</w:t>
      </w:r>
      <w:r w:rsidR="00722790" w:rsidRPr="00835106">
        <w:noBreakHyphen/>
      </w:r>
      <w:r w:rsidRPr="00835106">
        <w:t xml:space="preserve">up in </w:t>
      </w:r>
      <w:r w:rsidR="00931F3E" w:rsidRPr="00835106">
        <w:t xml:space="preserve">consumption and </w:t>
      </w:r>
      <w:r w:rsidR="0064127B" w:rsidRPr="00835106">
        <w:t>private final demand</w:t>
      </w:r>
      <w:r w:rsidR="003F183F" w:rsidRPr="00835106">
        <w:t xml:space="preserve"> </w:t>
      </w:r>
      <w:r w:rsidR="006D6127" w:rsidRPr="00835106">
        <w:t>could be slower</w:t>
      </w:r>
      <w:r w:rsidRPr="00835106">
        <w:t xml:space="preserve">. </w:t>
      </w:r>
      <w:r w:rsidR="008F465A" w:rsidRPr="00835106">
        <w:t>Conversely</w:t>
      </w:r>
      <w:r w:rsidR="009476BC" w:rsidRPr="00835106">
        <w:t>,</w:t>
      </w:r>
      <w:r w:rsidR="008F465A" w:rsidRPr="00835106">
        <w:t xml:space="preserve"> if the </w:t>
      </w:r>
      <w:r w:rsidR="00786378" w:rsidRPr="00835106">
        <w:t>recent pick</w:t>
      </w:r>
      <w:r w:rsidR="00722790" w:rsidRPr="00835106">
        <w:noBreakHyphen/>
      </w:r>
      <w:r w:rsidR="00786378" w:rsidRPr="00835106">
        <w:t xml:space="preserve">up in business investment </w:t>
      </w:r>
      <w:r w:rsidR="008F465A" w:rsidRPr="00835106">
        <w:t>is</w:t>
      </w:r>
      <w:r w:rsidR="00FF153C" w:rsidRPr="00835106">
        <w:t xml:space="preserve"> sustained</w:t>
      </w:r>
      <w:r w:rsidR="003A1898" w:rsidRPr="00835106">
        <w:t>,</w:t>
      </w:r>
      <w:r w:rsidR="00FF153C" w:rsidRPr="00835106">
        <w:t xml:space="preserve"> </w:t>
      </w:r>
      <w:r w:rsidR="008F465A" w:rsidRPr="00835106">
        <w:t>it</w:t>
      </w:r>
      <w:r w:rsidR="00FF153C" w:rsidRPr="00835106">
        <w:t xml:space="preserve"> </w:t>
      </w:r>
      <w:r w:rsidR="005D2DBE" w:rsidRPr="00835106">
        <w:t>could</w:t>
      </w:r>
      <w:r w:rsidR="008950FA" w:rsidRPr="00835106">
        <w:t xml:space="preserve"> boost</w:t>
      </w:r>
      <w:r w:rsidR="00786378" w:rsidRPr="00835106">
        <w:t xml:space="preserve"> </w:t>
      </w:r>
      <w:r w:rsidR="0043603E" w:rsidRPr="00835106">
        <w:t>the productive capacity of</w:t>
      </w:r>
      <w:r w:rsidR="003A611D" w:rsidRPr="00835106">
        <w:t> </w:t>
      </w:r>
      <w:r w:rsidR="0043603E" w:rsidRPr="00835106">
        <w:t>the economy.</w:t>
      </w:r>
      <w:r w:rsidRPr="00835106">
        <w:t xml:space="preserve"> There is also potential for higher mining investment as firms look to capitalise on recent increases in gold prices by expanding operations or opening new</w:t>
      </w:r>
      <w:r w:rsidR="003A611D" w:rsidRPr="00835106">
        <w:t> </w:t>
      </w:r>
      <w:r w:rsidRPr="00835106">
        <w:t>mines.</w:t>
      </w:r>
      <w:r w:rsidR="00492EAF" w:rsidRPr="00835106">
        <w:rPr>
          <w:rFonts w:eastAsiaTheme="minorEastAsia"/>
        </w:rPr>
        <w:br w:type="page"/>
      </w:r>
    </w:p>
    <w:p w14:paraId="24861AB1" w14:textId="476A5D8C" w:rsidR="001B5F06" w:rsidRPr="00835106" w:rsidRDefault="001B5F06" w:rsidP="001B5F06">
      <w:pPr>
        <w:pStyle w:val="Heading2"/>
      </w:pPr>
      <w:r w:rsidRPr="00835106">
        <w:lastRenderedPageBreak/>
        <w:t>International economic outlook</w:t>
      </w:r>
    </w:p>
    <w:p w14:paraId="6A5F9F67" w14:textId="335568E1" w:rsidR="00BD47E7" w:rsidRPr="00835106" w:rsidRDefault="00C34622" w:rsidP="00307DA2">
      <w:r w:rsidRPr="00835106">
        <w:t>Since early 2025, t</w:t>
      </w:r>
      <w:r w:rsidR="002209E1" w:rsidRPr="00835106">
        <w:t xml:space="preserve">he </w:t>
      </w:r>
      <w:r w:rsidR="007C7EDF" w:rsidRPr="00835106">
        <w:t>global</w:t>
      </w:r>
      <w:r w:rsidR="00E8169E" w:rsidRPr="00835106">
        <w:t xml:space="preserve"> economic</w:t>
      </w:r>
      <w:r w:rsidR="007C7EDF" w:rsidRPr="00835106">
        <w:t xml:space="preserve"> outlook </w:t>
      </w:r>
      <w:r w:rsidR="00E03647" w:rsidRPr="00835106">
        <w:t xml:space="preserve">has </w:t>
      </w:r>
      <w:r w:rsidR="00113D6A" w:rsidRPr="00835106">
        <w:t>become increasingly complex and uncertain.</w:t>
      </w:r>
      <w:r w:rsidR="002B033D" w:rsidRPr="00835106">
        <w:t xml:space="preserve"> Global trade settings have </w:t>
      </w:r>
      <w:r w:rsidR="00363721" w:rsidRPr="00835106">
        <w:t>changed</w:t>
      </w:r>
      <w:r w:rsidR="001D118B" w:rsidRPr="00835106">
        <w:t xml:space="preserve"> significantly</w:t>
      </w:r>
      <w:r w:rsidR="00363721" w:rsidRPr="00835106">
        <w:t xml:space="preserve">. </w:t>
      </w:r>
      <w:r w:rsidR="00B63C58" w:rsidRPr="00835106">
        <w:t xml:space="preserve">Although the full effects of </w:t>
      </w:r>
      <w:r w:rsidR="00905E04" w:rsidRPr="00835106">
        <w:t>evolving trade</w:t>
      </w:r>
      <w:r w:rsidR="00B63C58" w:rsidRPr="00835106">
        <w:t xml:space="preserve"> policy settings </w:t>
      </w:r>
      <w:r w:rsidR="00751668" w:rsidRPr="00835106">
        <w:t xml:space="preserve">– both by the US and other </w:t>
      </w:r>
      <w:r w:rsidR="001F3B24" w:rsidRPr="00835106">
        <w:t>economies</w:t>
      </w:r>
      <w:r w:rsidR="00751668" w:rsidRPr="00835106">
        <w:t xml:space="preserve"> – </w:t>
      </w:r>
      <w:r w:rsidR="00B63C58" w:rsidRPr="00835106">
        <w:t>are yet to be felt, trade flows have been affected</w:t>
      </w:r>
      <w:r w:rsidR="00F6030C" w:rsidRPr="00835106">
        <w:t>.</w:t>
      </w:r>
      <w:r w:rsidR="00B63C58" w:rsidRPr="00835106">
        <w:t xml:space="preserve"> </w:t>
      </w:r>
      <w:r w:rsidR="00F6030C" w:rsidRPr="00835106">
        <w:t>A</w:t>
      </w:r>
      <w:r w:rsidR="00DC1434" w:rsidRPr="00835106">
        <w:t xml:space="preserve"> </w:t>
      </w:r>
      <w:r w:rsidR="00363721" w:rsidRPr="00835106">
        <w:t>shift towards a less efficient global trading system</w:t>
      </w:r>
      <w:r w:rsidR="00DC1434" w:rsidRPr="00835106">
        <w:t xml:space="preserve"> </w:t>
      </w:r>
      <w:r w:rsidR="00597964" w:rsidRPr="00835106">
        <w:t xml:space="preserve">can be expected to create headwinds for the </w:t>
      </w:r>
      <w:r w:rsidR="002A30AD" w:rsidRPr="00835106">
        <w:t>global economy</w:t>
      </w:r>
      <w:r w:rsidR="00EE659E" w:rsidRPr="00835106">
        <w:t>.</w:t>
      </w:r>
      <w:r w:rsidR="006E4B2F" w:rsidRPr="00835106">
        <w:t xml:space="preserve"> </w:t>
      </w:r>
      <w:r w:rsidR="00B63C58" w:rsidRPr="00835106">
        <w:t>Reflecting this, g</w:t>
      </w:r>
      <w:r w:rsidR="00821F05" w:rsidRPr="00835106">
        <w:t xml:space="preserve">lobal growth is forecast to </w:t>
      </w:r>
      <w:r w:rsidR="006704C6" w:rsidRPr="00835106">
        <w:t xml:space="preserve">remain low </w:t>
      </w:r>
      <w:r w:rsidR="009A413D" w:rsidRPr="00835106">
        <w:t xml:space="preserve">by historical standards </w:t>
      </w:r>
      <w:r w:rsidR="006704C6" w:rsidRPr="00835106">
        <w:t xml:space="preserve">at </w:t>
      </w:r>
      <w:r w:rsidR="00821F05" w:rsidRPr="00835106">
        <w:t>3</w:t>
      </w:r>
      <w:r w:rsidR="00821F05" w:rsidRPr="00835106" w:rsidDel="0057659D">
        <w:t xml:space="preserve"> </w:t>
      </w:r>
      <w:r w:rsidR="00821F05" w:rsidRPr="00835106">
        <w:t xml:space="preserve">per cent in 2025 </w:t>
      </w:r>
      <w:r w:rsidR="005F331B" w:rsidRPr="00835106">
        <w:t xml:space="preserve">and is then expected to recover slightly </w:t>
      </w:r>
      <w:r w:rsidR="00821F05" w:rsidRPr="00835106">
        <w:t>to 3¼ per cent in 2026 and 2027</w:t>
      </w:r>
      <w:r w:rsidR="00E8077F" w:rsidRPr="00835106">
        <w:t xml:space="preserve"> (Table 2.</w:t>
      </w:r>
      <w:r w:rsidR="00B51E08" w:rsidRPr="00835106">
        <w:t>1</w:t>
      </w:r>
      <w:r w:rsidR="00E8077F" w:rsidRPr="00835106">
        <w:t>)</w:t>
      </w:r>
      <w:r w:rsidR="00821F05" w:rsidRPr="00835106">
        <w:t>.</w:t>
      </w:r>
    </w:p>
    <w:p w14:paraId="04EA818C" w14:textId="1E43A4EA" w:rsidR="0037658B" w:rsidRPr="00835106" w:rsidRDefault="0037658B" w:rsidP="0037658B">
      <w:pPr>
        <w:pStyle w:val="TableHeading"/>
        <w:shd w:val="clear" w:color="auto" w:fill="FFFFFF" w:themeFill="background1"/>
        <w:rPr>
          <w:rFonts w:eastAsiaTheme="minorEastAsia"/>
          <w:lang w:eastAsia="en-US"/>
        </w:rPr>
      </w:pPr>
      <w:r w:rsidRPr="00835106">
        <w:rPr>
          <w:rFonts w:eastAsiaTheme="minorEastAsia"/>
          <w:lang w:eastAsia="en-US"/>
        </w:rPr>
        <w:t>Table 2.1: International GDP growth forecasts</w:t>
      </w:r>
      <w:r w:rsidRPr="00835106">
        <w:rPr>
          <w:rFonts w:eastAsiaTheme="minorEastAsia"/>
          <w:vertAlign w:val="superscript"/>
          <w:lang w:eastAsia="en-US"/>
        </w:rPr>
        <w:t>(a)</w:t>
      </w:r>
      <w:r w:rsidRPr="00835106">
        <w:rPr>
          <w:rFonts w:eastAsiaTheme="minorEastAsia"/>
          <w:lang w:eastAsia="en-US"/>
        </w:rPr>
        <w:t xml:space="preserve"> </w:t>
      </w:r>
    </w:p>
    <w:tbl>
      <w:tblPr>
        <w:tblW w:w="5000" w:type="pct"/>
        <w:tblCellMar>
          <w:left w:w="0" w:type="dxa"/>
          <w:right w:w="28" w:type="dxa"/>
        </w:tblCellMar>
        <w:tblLook w:val="04A0" w:firstRow="1" w:lastRow="0" w:firstColumn="1" w:lastColumn="0" w:noHBand="0" w:noVBand="1"/>
      </w:tblPr>
      <w:tblGrid>
        <w:gridCol w:w="2599"/>
        <w:gridCol w:w="1278"/>
        <w:gridCol w:w="1278"/>
        <w:gridCol w:w="1278"/>
        <w:gridCol w:w="1277"/>
      </w:tblGrid>
      <w:tr w:rsidR="009F16FB" w:rsidRPr="00835106" w14:paraId="32FE27C2" w14:textId="77777777" w:rsidTr="00394F5F">
        <w:trPr>
          <w:trHeight w:hRule="exact" w:val="330"/>
        </w:trPr>
        <w:tc>
          <w:tcPr>
            <w:tcW w:w="1685" w:type="pct"/>
            <w:tcBorders>
              <w:top w:val="single" w:sz="4" w:space="0" w:color="293F5B"/>
              <w:left w:val="nil"/>
              <w:bottom w:val="nil"/>
              <w:right w:val="nil"/>
            </w:tcBorders>
            <w:noWrap/>
            <w:vAlign w:val="center"/>
            <w:hideMark/>
          </w:tcPr>
          <w:p w14:paraId="29B2DB38" w14:textId="77777777" w:rsidR="009F16FB" w:rsidRPr="00835106" w:rsidRDefault="009F16FB" w:rsidP="009F16FB">
            <w:pPr>
              <w:spacing w:before="0" w:after="0" w:line="240" w:lineRule="auto"/>
              <w:rPr>
                <w:sz w:val="22"/>
                <w:szCs w:val="22"/>
              </w:rPr>
            </w:pPr>
            <w:r w:rsidRPr="00835106">
              <w:rPr>
                <w:sz w:val="22"/>
                <w:szCs w:val="22"/>
              </w:rPr>
              <w:t> </w:t>
            </w:r>
          </w:p>
        </w:tc>
        <w:tc>
          <w:tcPr>
            <w:tcW w:w="829" w:type="pct"/>
            <w:tcBorders>
              <w:top w:val="single" w:sz="4" w:space="0" w:color="293F5B"/>
              <w:left w:val="nil"/>
              <w:bottom w:val="single" w:sz="4" w:space="0" w:color="293F5B"/>
              <w:right w:val="nil"/>
            </w:tcBorders>
            <w:noWrap/>
            <w:vAlign w:val="center"/>
            <w:hideMark/>
          </w:tcPr>
          <w:p w14:paraId="4D90C7B6" w14:textId="77777777" w:rsidR="009F16FB" w:rsidRPr="00835106" w:rsidRDefault="009F16FB" w:rsidP="009F16FB">
            <w:pPr>
              <w:spacing w:before="0" w:after="0" w:line="240" w:lineRule="auto"/>
              <w:jc w:val="center"/>
              <w:rPr>
                <w:rFonts w:ascii="Arial" w:hAnsi="Arial" w:cs="Arial"/>
                <w:sz w:val="16"/>
                <w:szCs w:val="16"/>
              </w:rPr>
            </w:pPr>
            <w:r w:rsidRPr="00835106">
              <w:rPr>
                <w:rFonts w:ascii="Arial" w:hAnsi="Arial" w:cs="Arial"/>
                <w:sz w:val="16"/>
                <w:szCs w:val="16"/>
              </w:rPr>
              <w:t>Outcomes</w:t>
            </w:r>
          </w:p>
        </w:tc>
        <w:tc>
          <w:tcPr>
            <w:tcW w:w="2486" w:type="pct"/>
            <w:gridSpan w:val="3"/>
            <w:tcBorders>
              <w:top w:val="single" w:sz="4" w:space="0" w:color="293F5B"/>
              <w:left w:val="nil"/>
              <w:bottom w:val="single" w:sz="4" w:space="0" w:color="293F5B"/>
              <w:right w:val="nil"/>
            </w:tcBorders>
            <w:shd w:val="clear" w:color="000000" w:fill="E6F2FF"/>
            <w:noWrap/>
            <w:vAlign w:val="center"/>
            <w:hideMark/>
          </w:tcPr>
          <w:p w14:paraId="464A7F30" w14:textId="77777777" w:rsidR="009F16FB" w:rsidRPr="00835106" w:rsidRDefault="009F16FB" w:rsidP="009F16FB">
            <w:pPr>
              <w:spacing w:before="0" w:after="0" w:line="240" w:lineRule="auto"/>
              <w:jc w:val="center"/>
              <w:rPr>
                <w:rFonts w:ascii="Arial" w:hAnsi="Arial" w:cs="Arial"/>
                <w:sz w:val="16"/>
                <w:szCs w:val="16"/>
              </w:rPr>
            </w:pPr>
            <w:r w:rsidRPr="00835106">
              <w:rPr>
                <w:rFonts w:ascii="Arial" w:hAnsi="Arial" w:cs="Arial"/>
                <w:sz w:val="16"/>
                <w:szCs w:val="16"/>
              </w:rPr>
              <w:t>Forecasts (Calendar Years)</w:t>
            </w:r>
          </w:p>
        </w:tc>
      </w:tr>
      <w:tr w:rsidR="00A75116" w:rsidRPr="00835106" w14:paraId="655B59A1" w14:textId="77777777" w:rsidTr="009F16FB">
        <w:trPr>
          <w:trHeight w:val="300"/>
        </w:trPr>
        <w:tc>
          <w:tcPr>
            <w:tcW w:w="1685" w:type="pct"/>
            <w:tcBorders>
              <w:top w:val="nil"/>
              <w:left w:val="nil"/>
              <w:bottom w:val="nil"/>
              <w:right w:val="nil"/>
            </w:tcBorders>
            <w:noWrap/>
            <w:vAlign w:val="center"/>
            <w:hideMark/>
          </w:tcPr>
          <w:p w14:paraId="5B4816B7" w14:textId="77777777" w:rsidR="009F16FB" w:rsidRPr="00835106" w:rsidRDefault="009F16FB" w:rsidP="009F16FB">
            <w:pPr>
              <w:spacing w:before="0" w:after="0" w:line="240" w:lineRule="auto"/>
              <w:jc w:val="center"/>
              <w:rPr>
                <w:rFonts w:ascii="Arial" w:hAnsi="Arial" w:cs="Arial"/>
                <w:sz w:val="16"/>
                <w:szCs w:val="16"/>
              </w:rPr>
            </w:pPr>
          </w:p>
        </w:tc>
        <w:tc>
          <w:tcPr>
            <w:tcW w:w="829" w:type="pct"/>
            <w:tcBorders>
              <w:top w:val="single" w:sz="4" w:space="0" w:color="293F5B"/>
              <w:left w:val="nil"/>
              <w:bottom w:val="single" w:sz="4" w:space="0" w:color="293F5B"/>
              <w:right w:val="nil"/>
            </w:tcBorders>
            <w:noWrap/>
            <w:vAlign w:val="center"/>
            <w:hideMark/>
          </w:tcPr>
          <w:p w14:paraId="779C5121" w14:textId="77777777" w:rsidR="009F16FB" w:rsidRPr="00835106" w:rsidRDefault="009F16FB" w:rsidP="009F16FB">
            <w:pPr>
              <w:spacing w:before="0" w:after="0" w:line="240" w:lineRule="auto"/>
              <w:jc w:val="center"/>
              <w:rPr>
                <w:rFonts w:ascii="Arial" w:hAnsi="Arial" w:cs="Arial"/>
                <w:sz w:val="16"/>
                <w:szCs w:val="16"/>
              </w:rPr>
            </w:pPr>
            <w:r w:rsidRPr="00835106">
              <w:rPr>
                <w:rFonts w:ascii="Arial" w:hAnsi="Arial" w:cs="Arial"/>
                <w:sz w:val="16"/>
                <w:szCs w:val="16"/>
              </w:rPr>
              <w:t>2024</w:t>
            </w:r>
          </w:p>
        </w:tc>
        <w:tc>
          <w:tcPr>
            <w:tcW w:w="829" w:type="pct"/>
            <w:tcBorders>
              <w:top w:val="single" w:sz="4" w:space="0" w:color="293F5B"/>
              <w:left w:val="nil"/>
              <w:bottom w:val="single" w:sz="4" w:space="0" w:color="293F5B"/>
              <w:right w:val="nil"/>
            </w:tcBorders>
            <w:shd w:val="clear" w:color="000000" w:fill="E6F2FF"/>
            <w:noWrap/>
            <w:vAlign w:val="center"/>
            <w:hideMark/>
          </w:tcPr>
          <w:p w14:paraId="42E15959" w14:textId="77777777" w:rsidR="009F16FB" w:rsidRPr="00835106" w:rsidRDefault="009F16FB" w:rsidP="009F16FB">
            <w:pPr>
              <w:spacing w:before="0" w:after="0" w:line="240" w:lineRule="auto"/>
              <w:jc w:val="center"/>
              <w:rPr>
                <w:rFonts w:ascii="Arial" w:hAnsi="Arial" w:cs="Arial"/>
                <w:sz w:val="16"/>
                <w:szCs w:val="16"/>
              </w:rPr>
            </w:pPr>
            <w:r w:rsidRPr="00835106">
              <w:rPr>
                <w:rFonts w:ascii="Arial" w:hAnsi="Arial" w:cs="Arial"/>
                <w:sz w:val="16"/>
                <w:szCs w:val="16"/>
              </w:rPr>
              <w:t>2025</w:t>
            </w:r>
          </w:p>
        </w:tc>
        <w:tc>
          <w:tcPr>
            <w:tcW w:w="829" w:type="pct"/>
            <w:tcBorders>
              <w:top w:val="single" w:sz="4" w:space="0" w:color="293F5B"/>
              <w:left w:val="nil"/>
              <w:bottom w:val="single" w:sz="4" w:space="0" w:color="293F5B"/>
              <w:right w:val="nil"/>
            </w:tcBorders>
            <w:shd w:val="clear" w:color="000000" w:fill="E6F2FF"/>
            <w:noWrap/>
            <w:vAlign w:val="center"/>
            <w:hideMark/>
          </w:tcPr>
          <w:p w14:paraId="5A2D76A2" w14:textId="77777777" w:rsidR="009F16FB" w:rsidRPr="00835106" w:rsidRDefault="009F16FB" w:rsidP="009F16FB">
            <w:pPr>
              <w:spacing w:before="0" w:after="0" w:line="240" w:lineRule="auto"/>
              <w:jc w:val="center"/>
              <w:rPr>
                <w:rFonts w:ascii="Arial" w:hAnsi="Arial" w:cs="Arial"/>
                <w:sz w:val="16"/>
                <w:szCs w:val="16"/>
              </w:rPr>
            </w:pPr>
            <w:r w:rsidRPr="00835106">
              <w:rPr>
                <w:rFonts w:ascii="Arial" w:hAnsi="Arial" w:cs="Arial"/>
                <w:sz w:val="16"/>
                <w:szCs w:val="16"/>
              </w:rPr>
              <w:t>2026</w:t>
            </w:r>
          </w:p>
        </w:tc>
        <w:tc>
          <w:tcPr>
            <w:tcW w:w="829" w:type="pct"/>
            <w:tcBorders>
              <w:top w:val="single" w:sz="4" w:space="0" w:color="293F5B"/>
              <w:left w:val="nil"/>
              <w:bottom w:val="single" w:sz="4" w:space="0" w:color="293F5B"/>
              <w:right w:val="nil"/>
            </w:tcBorders>
            <w:shd w:val="clear" w:color="000000" w:fill="E6F2FF"/>
            <w:noWrap/>
            <w:vAlign w:val="center"/>
            <w:hideMark/>
          </w:tcPr>
          <w:p w14:paraId="1D2D13BF" w14:textId="77777777" w:rsidR="009F16FB" w:rsidRPr="00835106" w:rsidRDefault="009F16FB" w:rsidP="009F16FB">
            <w:pPr>
              <w:spacing w:before="0" w:after="0" w:line="240" w:lineRule="auto"/>
              <w:jc w:val="center"/>
              <w:rPr>
                <w:rFonts w:ascii="Arial" w:hAnsi="Arial" w:cs="Arial"/>
                <w:sz w:val="16"/>
                <w:szCs w:val="16"/>
              </w:rPr>
            </w:pPr>
            <w:r w:rsidRPr="00835106">
              <w:rPr>
                <w:rFonts w:ascii="Arial" w:hAnsi="Arial" w:cs="Arial"/>
                <w:sz w:val="16"/>
                <w:szCs w:val="16"/>
              </w:rPr>
              <w:t>2027</w:t>
            </w:r>
          </w:p>
        </w:tc>
      </w:tr>
      <w:tr w:rsidR="00A75116" w:rsidRPr="00835106" w14:paraId="3A3AD099" w14:textId="77777777" w:rsidTr="009F16FB">
        <w:trPr>
          <w:trHeight w:hRule="exact" w:val="300"/>
        </w:trPr>
        <w:tc>
          <w:tcPr>
            <w:tcW w:w="1685" w:type="pct"/>
            <w:tcBorders>
              <w:top w:val="nil"/>
              <w:left w:val="nil"/>
              <w:bottom w:val="nil"/>
              <w:right w:val="nil"/>
            </w:tcBorders>
            <w:noWrap/>
            <w:vAlign w:val="center"/>
            <w:hideMark/>
          </w:tcPr>
          <w:p w14:paraId="7C8A6E1F" w14:textId="6133E0CB"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Australia</w:t>
            </w:r>
          </w:p>
        </w:tc>
        <w:tc>
          <w:tcPr>
            <w:tcW w:w="829" w:type="pct"/>
            <w:tcBorders>
              <w:top w:val="nil"/>
              <w:left w:val="nil"/>
              <w:bottom w:val="nil"/>
              <w:right w:val="nil"/>
            </w:tcBorders>
            <w:noWrap/>
            <w:vAlign w:val="center"/>
            <w:hideMark/>
          </w:tcPr>
          <w:p w14:paraId="65AF8608"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1.1</w:t>
            </w:r>
          </w:p>
        </w:tc>
        <w:tc>
          <w:tcPr>
            <w:tcW w:w="829" w:type="pct"/>
            <w:tcBorders>
              <w:top w:val="nil"/>
              <w:left w:val="nil"/>
              <w:bottom w:val="nil"/>
              <w:right w:val="nil"/>
            </w:tcBorders>
            <w:shd w:val="clear" w:color="000000" w:fill="E6F2FF"/>
            <w:noWrap/>
            <w:vAlign w:val="center"/>
            <w:hideMark/>
          </w:tcPr>
          <w:p w14:paraId="19B5DAF8"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2</w:t>
            </w:r>
          </w:p>
        </w:tc>
        <w:tc>
          <w:tcPr>
            <w:tcW w:w="829" w:type="pct"/>
            <w:tcBorders>
              <w:top w:val="nil"/>
              <w:left w:val="nil"/>
              <w:bottom w:val="nil"/>
              <w:right w:val="nil"/>
            </w:tcBorders>
            <w:shd w:val="clear" w:color="000000" w:fill="E6F2FF"/>
            <w:noWrap/>
            <w:vAlign w:val="center"/>
            <w:hideMark/>
          </w:tcPr>
          <w:p w14:paraId="709E0B72"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829" w:type="pct"/>
            <w:tcBorders>
              <w:top w:val="nil"/>
              <w:left w:val="nil"/>
              <w:bottom w:val="nil"/>
              <w:right w:val="nil"/>
            </w:tcBorders>
            <w:shd w:val="clear" w:color="000000" w:fill="E6F2FF"/>
            <w:noWrap/>
            <w:vAlign w:val="center"/>
            <w:hideMark/>
          </w:tcPr>
          <w:p w14:paraId="7A2A0CD2" w14:textId="493068DE"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2 1/4</w:t>
            </w:r>
          </w:p>
        </w:tc>
      </w:tr>
      <w:tr w:rsidR="00A75116" w:rsidRPr="00835106" w14:paraId="447603D5" w14:textId="77777777" w:rsidTr="00A24F27">
        <w:trPr>
          <w:trHeight w:hRule="exact" w:val="300"/>
        </w:trPr>
        <w:tc>
          <w:tcPr>
            <w:tcW w:w="1685" w:type="pct"/>
            <w:tcBorders>
              <w:top w:val="nil"/>
              <w:left w:val="nil"/>
              <w:bottom w:val="nil"/>
              <w:right w:val="nil"/>
            </w:tcBorders>
            <w:noWrap/>
            <w:vAlign w:val="center"/>
            <w:hideMark/>
          </w:tcPr>
          <w:p w14:paraId="7D613E3E" w14:textId="5D0FFB81"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 xml:space="preserve">China </w:t>
            </w:r>
          </w:p>
        </w:tc>
        <w:tc>
          <w:tcPr>
            <w:tcW w:w="829" w:type="pct"/>
            <w:tcBorders>
              <w:top w:val="nil"/>
              <w:left w:val="nil"/>
              <w:bottom w:val="nil"/>
              <w:right w:val="nil"/>
            </w:tcBorders>
            <w:noWrap/>
            <w:vAlign w:val="center"/>
            <w:hideMark/>
          </w:tcPr>
          <w:p w14:paraId="169DC75D" w14:textId="1AE68911"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5</w:t>
            </w:r>
            <w:r w:rsidR="009F3A5A" w:rsidRPr="00835106">
              <w:rPr>
                <w:rFonts w:ascii="Arial" w:hAnsi="Arial" w:cs="Arial"/>
                <w:sz w:val="16"/>
                <w:szCs w:val="16"/>
              </w:rPr>
              <w:t>.0</w:t>
            </w:r>
          </w:p>
        </w:tc>
        <w:tc>
          <w:tcPr>
            <w:tcW w:w="829" w:type="pct"/>
            <w:tcBorders>
              <w:top w:val="nil"/>
              <w:left w:val="nil"/>
              <w:bottom w:val="nil"/>
              <w:right w:val="nil"/>
            </w:tcBorders>
            <w:shd w:val="clear" w:color="auto" w:fill="E6F2FF"/>
            <w:noWrap/>
            <w:vAlign w:val="center"/>
            <w:hideMark/>
          </w:tcPr>
          <w:p w14:paraId="3DF5F18F" w14:textId="0ED556A8"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5</w:t>
            </w:r>
          </w:p>
        </w:tc>
        <w:tc>
          <w:tcPr>
            <w:tcW w:w="829" w:type="pct"/>
            <w:tcBorders>
              <w:top w:val="nil"/>
              <w:left w:val="nil"/>
              <w:bottom w:val="nil"/>
              <w:right w:val="nil"/>
            </w:tcBorders>
            <w:shd w:val="clear" w:color="auto" w:fill="E6F2FF"/>
            <w:noWrap/>
            <w:vAlign w:val="center"/>
            <w:hideMark/>
          </w:tcPr>
          <w:p w14:paraId="1F40CC53"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4 3/4</w:t>
            </w:r>
          </w:p>
        </w:tc>
        <w:tc>
          <w:tcPr>
            <w:tcW w:w="829" w:type="pct"/>
            <w:tcBorders>
              <w:top w:val="nil"/>
              <w:left w:val="nil"/>
              <w:bottom w:val="nil"/>
              <w:right w:val="nil"/>
            </w:tcBorders>
            <w:shd w:val="clear" w:color="auto" w:fill="E6F2FF"/>
            <w:noWrap/>
            <w:vAlign w:val="center"/>
            <w:hideMark/>
          </w:tcPr>
          <w:p w14:paraId="13EB49AC"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4 1/2</w:t>
            </w:r>
          </w:p>
        </w:tc>
      </w:tr>
      <w:tr w:rsidR="00A75116" w:rsidRPr="00835106" w14:paraId="7F2C38B6" w14:textId="77777777" w:rsidTr="00A24F27">
        <w:trPr>
          <w:trHeight w:hRule="exact" w:val="300"/>
        </w:trPr>
        <w:tc>
          <w:tcPr>
            <w:tcW w:w="1685" w:type="pct"/>
            <w:tcBorders>
              <w:top w:val="nil"/>
              <w:left w:val="nil"/>
              <w:bottom w:val="nil"/>
              <w:right w:val="nil"/>
            </w:tcBorders>
            <w:noWrap/>
            <w:vAlign w:val="center"/>
            <w:hideMark/>
          </w:tcPr>
          <w:p w14:paraId="7E7DCCA1" w14:textId="77777777"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India</w:t>
            </w:r>
          </w:p>
        </w:tc>
        <w:tc>
          <w:tcPr>
            <w:tcW w:w="829" w:type="pct"/>
            <w:tcBorders>
              <w:top w:val="nil"/>
              <w:left w:val="nil"/>
              <w:bottom w:val="nil"/>
              <w:right w:val="nil"/>
            </w:tcBorders>
            <w:noWrap/>
            <w:vAlign w:val="center"/>
            <w:hideMark/>
          </w:tcPr>
          <w:p w14:paraId="3B203CEA"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6.7</w:t>
            </w:r>
          </w:p>
        </w:tc>
        <w:tc>
          <w:tcPr>
            <w:tcW w:w="829" w:type="pct"/>
            <w:tcBorders>
              <w:top w:val="nil"/>
              <w:left w:val="nil"/>
              <w:bottom w:val="nil"/>
              <w:right w:val="nil"/>
            </w:tcBorders>
            <w:shd w:val="clear" w:color="auto" w:fill="E6F2FF"/>
            <w:noWrap/>
            <w:vAlign w:val="center"/>
            <w:hideMark/>
          </w:tcPr>
          <w:p w14:paraId="5ECDC3BC"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6 1/2</w:t>
            </w:r>
          </w:p>
        </w:tc>
        <w:tc>
          <w:tcPr>
            <w:tcW w:w="829" w:type="pct"/>
            <w:tcBorders>
              <w:top w:val="nil"/>
              <w:left w:val="nil"/>
              <w:bottom w:val="nil"/>
              <w:right w:val="nil"/>
            </w:tcBorders>
            <w:shd w:val="clear" w:color="auto" w:fill="E6F2FF"/>
            <w:noWrap/>
            <w:vAlign w:val="center"/>
            <w:hideMark/>
          </w:tcPr>
          <w:p w14:paraId="16DADE43"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6 1/2</w:t>
            </w:r>
          </w:p>
        </w:tc>
        <w:tc>
          <w:tcPr>
            <w:tcW w:w="829" w:type="pct"/>
            <w:tcBorders>
              <w:top w:val="nil"/>
              <w:left w:val="nil"/>
              <w:bottom w:val="nil"/>
              <w:right w:val="nil"/>
            </w:tcBorders>
            <w:shd w:val="clear" w:color="auto" w:fill="E6F2FF"/>
            <w:noWrap/>
            <w:vAlign w:val="center"/>
            <w:hideMark/>
          </w:tcPr>
          <w:p w14:paraId="658D7772"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6 1/2</w:t>
            </w:r>
          </w:p>
        </w:tc>
      </w:tr>
      <w:tr w:rsidR="00A75116" w:rsidRPr="00835106" w14:paraId="0A82ADC7" w14:textId="77777777" w:rsidTr="00A24F27">
        <w:trPr>
          <w:trHeight w:hRule="exact" w:val="300"/>
        </w:trPr>
        <w:tc>
          <w:tcPr>
            <w:tcW w:w="1685" w:type="pct"/>
            <w:tcBorders>
              <w:top w:val="nil"/>
              <w:left w:val="nil"/>
              <w:bottom w:val="nil"/>
              <w:right w:val="nil"/>
            </w:tcBorders>
            <w:noWrap/>
            <w:vAlign w:val="center"/>
            <w:hideMark/>
          </w:tcPr>
          <w:p w14:paraId="5E889853" w14:textId="77777777"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Japan</w:t>
            </w:r>
          </w:p>
        </w:tc>
        <w:tc>
          <w:tcPr>
            <w:tcW w:w="829" w:type="pct"/>
            <w:tcBorders>
              <w:top w:val="nil"/>
              <w:left w:val="nil"/>
              <w:bottom w:val="nil"/>
              <w:right w:val="nil"/>
            </w:tcBorders>
            <w:noWrap/>
            <w:vAlign w:val="center"/>
            <w:hideMark/>
          </w:tcPr>
          <w:p w14:paraId="39488BE2"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0.1</w:t>
            </w:r>
          </w:p>
        </w:tc>
        <w:tc>
          <w:tcPr>
            <w:tcW w:w="829" w:type="pct"/>
            <w:tcBorders>
              <w:top w:val="nil"/>
              <w:left w:val="nil"/>
              <w:bottom w:val="nil"/>
              <w:right w:val="nil"/>
            </w:tcBorders>
            <w:shd w:val="clear" w:color="auto" w:fill="E6F2FF"/>
            <w:noWrap/>
            <w:vAlign w:val="center"/>
            <w:hideMark/>
          </w:tcPr>
          <w:p w14:paraId="2F2B2DE0"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w:t>
            </w:r>
          </w:p>
        </w:tc>
        <w:tc>
          <w:tcPr>
            <w:tcW w:w="829" w:type="pct"/>
            <w:tcBorders>
              <w:top w:val="nil"/>
              <w:left w:val="nil"/>
              <w:bottom w:val="nil"/>
              <w:right w:val="nil"/>
            </w:tcBorders>
            <w:shd w:val="clear" w:color="auto" w:fill="E6F2FF"/>
            <w:noWrap/>
            <w:vAlign w:val="center"/>
            <w:hideMark/>
          </w:tcPr>
          <w:p w14:paraId="268BBCDF"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 xml:space="preserve"> 3/4</w:t>
            </w:r>
          </w:p>
        </w:tc>
        <w:tc>
          <w:tcPr>
            <w:tcW w:w="829" w:type="pct"/>
            <w:tcBorders>
              <w:top w:val="nil"/>
              <w:left w:val="nil"/>
              <w:bottom w:val="nil"/>
              <w:right w:val="nil"/>
            </w:tcBorders>
            <w:shd w:val="clear" w:color="auto" w:fill="E6F2FF"/>
            <w:noWrap/>
            <w:vAlign w:val="center"/>
            <w:hideMark/>
          </w:tcPr>
          <w:p w14:paraId="59D99053"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 xml:space="preserve"> 3/4</w:t>
            </w:r>
          </w:p>
        </w:tc>
      </w:tr>
      <w:tr w:rsidR="00A75116" w:rsidRPr="00835106" w14:paraId="260E9AD4" w14:textId="77777777" w:rsidTr="00A24F27">
        <w:trPr>
          <w:trHeight w:hRule="exact" w:val="300"/>
        </w:trPr>
        <w:tc>
          <w:tcPr>
            <w:tcW w:w="1685" w:type="pct"/>
            <w:tcBorders>
              <w:top w:val="nil"/>
              <w:left w:val="nil"/>
              <w:bottom w:val="nil"/>
              <w:right w:val="nil"/>
            </w:tcBorders>
            <w:noWrap/>
            <w:vAlign w:val="center"/>
            <w:hideMark/>
          </w:tcPr>
          <w:p w14:paraId="525154CD" w14:textId="77777777"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United States</w:t>
            </w:r>
          </w:p>
        </w:tc>
        <w:tc>
          <w:tcPr>
            <w:tcW w:w="829" w:type="pct"/>
            <w:tcBorders>
              <w:top w:val="nil"/>
              <w:left w:val="nil"/>
              <w:bottom w:val="nil"/>
              <w:right w:val="nil"/>
            </w:tcBorders>
            <w:noWrap/>
            <w:vAlign w:val="center"/>
            <w:hideMark/>
          </w:tcPr>
          <w:p w14:paraId="152F2E71"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2.8</w:t>
            </w:r>
          </w:p>
        </w:tc>
        <w:tc>
          <w:tcPr>
            <w:tcW w:w="829" w:type="pct"/>
            <w:tcBorders>
              <w:top w:val="nil"/>
              <w:left w:val="nil"/>
              <w:bottom w:val="nil"/>
              <w:right w:val="nil"/>
            </w:tcBorders>
            <w:shd w:val="clear" w:color="auto" w:fill="E6F2FF"/>
            <w:noWrap/>
            <w:vAlign w:val="center"/>
            <w:hideMark/>
          </w:tcPr>
          <w:p w14:paraId="4E156317"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 3/4</w:t>
            </w:r>
          </w:p>
        </w:tc>
        <w:tc>
          <w:tcPr>
            <w:tcW w:w="829" w:type="pct"/>
            <w:tcBorders>
              <w:top w:val="nil"/>
              <w:left w:val="nil"/>
              <w:bottom w:val="nil"/>
              <w:right w:val="nil"/>
            </w:tcBorders>
            <w:shd w:val="clear" w:color="auto" w:fill="E6F2FF"/>
            <w:noWrap/>
            <w:vAlign w:val="center"/>
            <w:hideMark/>
          </w:tcPr>
          <w:p w14:paraId="2587527B"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 3/4</w:t>
            </w:r>
          </w:p>
        </w:tc>
        <w:tc>
          <w:tcPr>
            <w:tcW w:w="829" w:type="pct"/>
            <w:tcBorders>
              <w:top w:val="nil"/>
              <w:left w:val="nil"/>
              <w:bottom w:val="nil"/>
              <w:right w:val="nil"/>
            </w:tcBorders>
            <w:shd w:val="clear" w:color="auto" w:fill="E6F2FF"/>
            <w:noWrap/>
            <w:vAlign w:val="center"/>
            <w:hideMark/>
          </w:tcPr>
          <w:p w14:paraId="53740C74"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2</w:t>
            </w:r>
          </w:p>
        </w:tc>
      </w:tr>
      <w:tr w:rsidR="00A75116" w:rsidRPr="00835106" w14:paraId="7D3763FE" w14:textId="77777777" w:rsidTr="00A24F27">
        <w:trPr>
          <w:trHeight w:hRule="exact" w:val="300"/>
        </w:trPr>
        <w:tc>
          <w:tcPr>
            <w:tcW w:w="1685" w:type="pct"/>
            <w:tcBorders>
              <w:top w:val="nil"/>
              <w:left w:val="nil"/>
              <w:bottom w:val="nil"/>
              <w:right w:val="nil"/>
            </w:tcBorders>
            <w:noWrap/>
            <w:vAlign w:val="center"/>
            <w:hideMark/>
          </w:tcPr>
          <w:p w14:paraId="195684F2" w14:textId="77777777"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Euro area</w:t>
            </w:r>
          </w:p>
        </w:tc>
        <w:tc>
          <w:tcPr>
            <w:tcW w:w="829" w:type="pct"/>
            <w:tcBorders>
              <w:top w:val="nil"/>
              <w:left w:val="nil"/>
              <w:bottom w:val="nil"/>
              <w:right w:val="nil"/>
            </w:tcBorders>
            <w:noWrap/>
            <w:vAlign w:val="center"/>
            <w:hideMark/>
          </w:tcPr>
          <w:p w14:paraId="2736E7CC"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0.9</w:t>
            </w:r>
          </w:p>
        </w:tc>
        <w:tc>
          <w:tcPr>
            <w:tcW w:w="829" w:type="pct"/>
            <w:tcBorders>
              <w:top w:val="nil"/>
              <w:left w:val="nil"/>
              <w:bottom w:val="nil"/>
              <w:right w:val="nil"/>
            </w:tcBorders>
            <w:shd w:val="clear" w:color="auto" w:fill="E6F2FF"/>
            <w:noWrap/>
            <w:vAlign w:val="center"/>
            <w:hideMark/>
          </w:tcPr>
          <w:p w14:paraId="00673336"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w:t>
            </w:r>
          </w:p>
        </w:tc>
        <w:tc>
          <w:tcPr>
            <w:tcW w:w="829" w:type="pct"/>
            <w:tcBorders>
              <w:top w:val="nil"/>
              <w:left w:val="nil"/>
              <w:bottom w:val="nil"/>
              <w:right w:val="nil"/>
            </w:tcBorders>
            <w:shd w:val="clear" w:color="auto" w:fill="E6F2FF"/>
            <w:noWrap/>
            <w:vAlign w:val="center"/>
            <w:hideMark/>
          </w:tcPr>
          <w:p w14:paraId="122457A4"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w:t>
            </w:r>
          </w:p>
        </w:tc>
        <w:tc>
          <w:tcPr>
            <w:tcW w:w="829" w:type="pct"/>
            <w:tcBorders>
              <w:top w:val="nil"/>
              <w:left w:val="nil"/>
              <w:bottom w:val="nil"/>
              <w:right w:val="nil"/>
            </w:tcBorders>
            <w:shd w:val="clear" w:color="auto" w:fill="E6F2FF"/>
            <w:noWrap/>
            <w:vAlign w:val="center"/>
            <w:hideMark/>
          </w:tcPr>
          <w:p w14:paraId="1742EAD3"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 1/2</w:t>
            </w:r>
          </w:p>
        </w:tc>
      </w:tr>
      <w:tr w:rsidR="00A75116" w:rsidRPr="00835106" w14:paraId="6BCF15E3" w14:textId="77777777" w:rsidTr="00A24F27">
        <w:trPr>
          <w:trHeight w:hRule="exact" w:val="300"/>
        </w:trPr>
        <w:tc>
          <w:tcPr>
            <w:tcW w:w="1685" w:type="pct"/>
            <w:tcBorders>
              <w:top w:val="nil"/>
              <w:left w:val="nil"/>
              <w:bottom w:val="nil"/>
              <w:right w:val="nil"/>
            </w:tcBorders>
            <w:noWrap/>
            <w:vAlign w:val="center"/>
            <w:hideMark/>
          </w:tcPr>
          <w:p w14:paraId="5103F446" w14:textId="77777777"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United Kingdom</w:t>
            </w:r>
          </w:p>
        </w:tc>
        <w:tc>
          <w:tcPr>
            <w:tcW w:w="829" w:type="pct"/>
            <w:tcBorders>
              <w:top w:val="nil"/>
              <w:left w:val="nil"/>
              <w:bottom w:val="nil"/>
              <w:right w:val="nil"/>
            </w:tcBorders>
            <w:noWrap/>
            <w:vAlign w:val="center"/>
            <w:hideMark/>
          </w:tcPr>
          <w:p w14:paraId="1FBF0E27"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1.1</w:t>
            </w:r>
          </w:p>
        </w:tc>
        <w:tc>
          <w:tcPr>
            <w:tcW w:w="829" w:type="pct"/>
            <w:tcBorders>
              <w:top w:val="nil"/>
              <w:left w:val="nil"/>
              <w:bottom w:val="nil"/>
              <w:right w:val="nil"/>
            </w:tcBorders>
            <w:shd w:val="clear" w:color="auto" w:fill="E6F2FF"/>
            <w:noWrap/>
            <w:vAlign w:val="center"/>
            <w:hideMark/>
          </w:tcPr>
          <w:p w14:paraId="7F8EB725"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w:t>
            </w:r>
          </w:p>
        </w:tc>
        <w:tc>
          <w:tcPr>
            <w:tcW w:w="829" w:type="pct"/>
            <w:tcBorders>
              <w:top w:val="nil"/>
              <w:left w:val="nil"/>
              <w:bottom w:val="nil"/>
              <w:right w:val="nil"/>
            </w:tcBorders>
            <w:shd w:val="clear" w:color="auto" w:fill="E6F2FF"/>
            <w:noWrap/>
            <w:vAlign w:val="center"/>
            <w:hideMark/>
          </w:tcPr>
          <w:p w14:paraId="21150380"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w:t>
            </w:r>
          </w:p>
        </w:tc>
        <w:tc>
          <w:tcPr>
            <w:tcW w:w="829" w:type="pct"/>
            <w:tcBorders>
              <w:top w:val="nil"/>
              <w:left w:val="nil"/>
              <w:bottom w:val="nil"/>
              <w:right w:val="nil"/>
            </w:tcBorders>
            <w:shd w:val="clear" w:color="auto" w:fill="E6F2FF"/>
            <w:noWrap/>
            <w:vAlign w:val="center"/>
            <w:hideMark/>
          </w:tcPr>
          <w:p w14:paraId="3E33FF1F"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1 1/4</w:t>
            </w:r>
          </w:p>
        </w:tc>
      </w:tr>
      <w:tr w:rsidR="00A75116" w:rsidRPr="00835106" w14:paraId="551FF77C" w14:textId="77777777" w:rsidTr="009F16FB">
        <w:trPr>
          <w:trHeight w:hRule="exact" w:val="300"/>
        </w:trPr>
        <w:tc>
          <w:tcPr>
            <w:tcW w:w="1685" w:type="pct"/>
            <w:tcBorders>
              <w:top w:val="nil"/>
              <w:left w:val="nil"/>
              <w:bottom w:val="nil"/>
              <w:right w:val="nil"/>
            </w:tcBorders>
            <w:noWrap/>
            <w:vAlign w:val="center"/>
            <w:hideMark/>
          </w:tcPr>
          <w:p w14:paraId="02878634" w14:textId="77777777"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Other East Asia</w:t>
            </w:r>
            <w:r w:rsidRPr="00835106">
              <w:rPr>
                <w:rFonts w:ascii="Arial" w:hAnsi="Arial" w:cs="Arial"/>
                <w:sz w:val="16"/>
                <w:szCs w:val="16"/>
                <w:vertAlign w:val="superscript"/>
              </w:rPr>
              <w:t>(b)(c)</w:t>
            </w:r>
          </w:p>
        </w:tc>
        <w:tc>
          <w:tcPr>
            <w:tcW w:w="829" w:type="pct"/>
            <w:tcBorders>
              <w:top w:val="nil"/>
              <w:left w:val="nil"/>
              <w:bottom w:val="nil"/>
              <w:right w:val="nil"/>
            </w:tcBorders>
            <w:noWrap/>
            <w:vAlign w:val="center"/>
            <w:hideMark/>
          </w:tcPr>
          <w:p w14:paraId="24341930"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4.4</w:t>
            </w:r>
          </w:p>
        </w:tc>
        <w:tc>
          <w:tcPr>
            <w:tcW w:w="829" w:type="pct"/>
            <w:tcBorders>
              <w:top w:val="nil"/>
              <w:left w:val="nil"/>
              <w:bottom w:val="nil"/>
              <w:right w:val="nil"/>
            </w:tcBorders>
            <w:shd w:val="clear" w:color="000000" w:fill="E6F2FF"/>
            <w:noWrap/>
            <w:vAlign w:val="center"/>
            <w:hideMark/>
          </w:tcPr>
          <w:p w14:paraId="7DB704ED"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 3/4</w:t>
            </w:r>
          </w:p>
        </w:tc>
        <w:tc>
          <w:tcPr>
            <w:tcW w:w="829" w:type="pct"/>
            <w:tcBorders>
              <w:top w:val="nil"/>
              <w:left w:val="nil"/>
              <w:bottom w:val="nil"/>
              <w:right w:val="nil"/>
            </w:tcBorders>
            <w:shd w:val="clear" w:color="000000" w:fill="E6F2FF"/>
            <w:noWrap/>
            <w:vAlign w:val="center"/>
            <w:hideMark/>
          </w:tcPr>
          <w:p w14:paraId="7144FBAB"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 3/4</w:t>
            </w:r>
          </w:p>
        </w:tc>
        <w:tc>
          <w:tcPr>
            <w:tcW w:w="829" w:type="pct"/>
            <w:tcBorders>
              <w:top w:val="nil"/>
              <w:left w:val="nil"/>
              <w:bottom w:val="nil"/>
              <w:right w:val="nil"/>
            </w:tcBorders>
            <w:shd w:val="clear" w:color="000000" w:fill="E6F2FF"/>
            <w:noWrap/>
            <w:vAlign w:val="center"/>
            <w:hideMark/>
          </w:tcPr>
          <w:p w14:paraId="7E77CDD2"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4</w:t>
            </w:r>
          </w:p>
        </w:tc>
      </w:tr>
      <w:tr w:rsidR="00A75116" w:rsidRPr="00835106" w14:paraId="0D804CD1" w14:textId="77777777" w:rsidTr="00394F5F">
        <w:trPr>
          <w:trHeight w:hRule="exact" w:val="300"/>
        </w:trPr>
        <w:tc>
          <w:tcPr>
            <w:tcW w:w="1685" w:type="pct"/>
            <w:tcBorders>
              <w:top w:val="nil"/>
              <w:left w:val="nil"/>
              <w:right w:val="nil"/>
            </w:tcBorders>
            <w:noWrap/>
            <w:vAlign w:val="center"/>
            <w:hideMark/>
          </w:tcPr>
          <w:p w14:paraId="4666362D" w14:textId="77777777"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Major trading partners</w:t>
            </w:r>
            <w:r w:rsidRPr="00835106">
              <w:rPr>
                <w:rFonts w:ascii="Arial" w:hAnsi="Arial" w:cs="Arial"/>
                <w:sz w:val="16"/>
                <w:szCs w:val="16"/>
                <w:vertAlign w:val="superscript"/>
              </w:rPr>
              <w:t>(b)</w:t>
            </w:r>
          </w:p>
        </w:tc>
        <w:tc>
          <w:tcPr>
            <w:tcW w:w="829" w:type="pct"/>
            <w:tcBorders>
              <w:top w:val="nil"/>
              <w:left w:val="nil"/>
              <w:right w:val="nil"/>
            </w:tcBorders>
            <w:noWrap/>
            <w:vAlign w:val="center"/>
            <w:hideMark/>
          </w:tcPr>
          <w:p w14:paraId="5A3925ED"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3.4</w:t>
            </w:r>
          </w:p>
        </w:tc>
        <w:tc>
          <w:tcPr>
            <w:tcW w:w="829" w:type="pct"/>
            <w:tcBorders>
              <w:top w:val="nil"/>
              <w:left w:val="nil"/>
              <w:right w:val="nil"/>
            </w:tcBorders>
            <w:shd w:val="clear" w:color="000000" w:fill="E6F2FF"/>
            <w:noWrap/>
            <w:vAlign w:val="center"/>
            <w:hideMark/>
          </w:tcPr>
          <w:p w14:paraId="5D70DD2C"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 1/2</w:t>
            </w:r>
          </w:p>
        </w:tc>
        <w:tc>
          <w:tcPr>
            <w:tcW w:w="829" w:type="pct"/>
            <w:tcBorders>
              <w:top w:val="nil"/>
              <w:left w:val="nil"/>
              <w:right w:val="nil"/>
            </w:tcBorders>
            <w:shd w:val="clear" w:color="000000" w:fill="E6F2FF"/>
            <w:noWrap/>
            <w:vAlign w:val="center"/>
            <w:hideMark/>
          </w:tcPr>
          <w:p w14:paraId="4DE1C649"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 1/4</w:t>
            </w:r>
          </w:p>
        </w:tc>
        <w:tc>
          <w:tcPr>
            <w:tcW w:w="829" w:type="pct"/>
            <w:tcBorders>
              <w:top w:val="nil"/>
              <w:left w:val="nil"/>
              <w:right w:val="nil"/>
            </w:tcBorders>
            <w:shd w:val="clear" w:color="000000" w:fill="E6F2FF"/>
            <w:noWrap/>
            <w:vAlign w:val="center"/>
            <w:hideMark/>
          </w:tcPr>
          <w:p w14:paraId="6980CE89"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 1/2</w:t>
            </w:r>
          </w:p>
        </w:tc>
      </w:tr>
      <w:tr w:rsidR="00A75116" w:rsidRPr="00835106" w14:paraId="6E83A244" w14:textId="77777777" w:rsidTr="00394F5F">
        <w:trPr>
          <w:trHeight w:hRule="exact" w:val="300"/>
        </w:trPr>
        <w:tc>
          <w:tcPr>
            <w:tcW w:w="1685" w:type="pct"/>
            <w:tcBorders>
              <w:top w:val="nil"/>
              <w:left w:val="nil"/>
              <w:bottom w:val="single" w:sz="4" w:space="0" w:color="293F5B"/>
              <w:right w:val="nil"/>
            </w:tcBorders>
            <w:noWrap/>
            <w:vAlign w:val="center"/>
            <w:hideMark/>
          </w:tcPr>
          <w:p w14:paraId="0E0FA8BF" w14:textId="77777777" w:rsidR="009F16FB" w:rsidRPr="00835106" w:rsidRDefault="009F16FB" w:rsidP="009F16FB">
            <w:pPr>
              <w:spacing w:before="0" w:after="0" w:line="240" w:lineRule="auto"/>
              <w:rPr>
                <w:rFonts w:ascii="Arial" w:hAnsi="Arial" w:cs="Arial"/>
                <w:sz w:val="16"/>
                <w:szCs w:val="16"/>
              </w:rPr>
            </w:pPr>
            <w:r w:rsidRPr="00835106">
              <w:rPr>
                <w:rFonts w:ascii="Arial" w:hAnsi="Arial" w:cs="Arial"/>
                <w:sz w:val="16"/>
                <w:szCs w:val="16"/>
              </w:rPr>
              <w:t>World</w:t>
            </w:r>
            <w:r w:rsidRPr="00835106">
              <w:rPr>
                <w:rFonts w:ascii="Arial" w:hAnsi="Arial" w:cs="Arial"/>
                <w:sz w:val="16"/>
                <w:szCs w:val="16"/>
                <w:vertAlign w:val="superscript"/>
              </w:rPr>
              <w:t>(b)</w:t>
            </w:r>
          </w:p>
        </w:tc>
        <w:tc>
          <w:tcPr>
            <w:tcW w:w="829" w:type="pct"/>
            <w:tcBorders>
              <w:top w:val="nil"/>
              <w:left w:val="nil"/>
              <w:bottom w:val="single" w:sz="4" w:space="0" w:color="293F5B"/>
              <w:right w:val="nil"/>
            </w:tcBorders>
            <w:noWrap/>
            <w:vAlign w:val="center"/>
            <w:hideMark/>
          </w:tcPr>
          <w:p w14:paraId="09C9716B"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3.3</w:t>
            </w:r>
          </w:p>
        </w:tc>
        <w:tc>
          <w:tcPr>
            <w:tcW w:w="829" w:type="pct"/>
            <w:tcBorders>
              <w:top w:val="nil"/>
              <w:left w:val="nil"/>
              <w:bottom w:val="single" w:sz="4" w:space="0" w:color="293F5B"/>
              <w:right w:val="nil"/>
            </w:tcBorders>
            <w:shd w:val="clear" w:color="000000" w:fill="E6F2FF"/>
            <w:noWrap/>
            <w:vAlign w:val="center"/>
            <w:hideMark/>
          </w:tcPr>
          <w:p w14:paraId="1010DB08"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w:t>
            </w:r>
          </w:p>
        </w:tc>
        <w:tc>
          <w:tcPr>
            <w:tcW w:w="829" w:type="pct"/>
            <w:tcBorders>
              <w:top w:val="nil"/>
              <w:left w:val="nil"/>
              <w:bottom w:val="single" w:sz="4" w:space="0" w:color="293F5B"/>
              <w:right w:val="nil"/>
            </w:tcBorders>
            <w:shd w:val="clear" w:color="000000" w:fill="E6F2FF"/>
            <w:noWrap/>
            <w:vAlign w:val="center"/>
            <w:hideMark/>
          </w:tcPr>
          <w:p w14:paraId="71AF8E7B" w14:textId="77777777"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 1/4</w:t>
            </w:r>
          </w:p>
        </w:tc>
        <w:tc>
          <w:tcPr>
            <w:tcW w:w="829" w:type="pct"/>
            <w:tcBorders>
              <w:top w:val="nil"/>
              <w:left w:val="nil"/>
              <w:bottom w:val="single" w:sz="4" w:space="0" w:color="293F5B"/>
              <w:right w:val="nil"/>
            </w:tcBorders>
            <w:shd w:val="clear" w:color="000000" w:fill="E6F2FF"/>
            <w:noWrap/>
            <w:vAlign w:val="center"/>
            <w:hideMark/>
          </w:tcPr>
          <w:p w14:paraId="76F9F6F2" w14:textId="05BDCA8B" w:rsidR="009F16FB" w:rsidRPr="00835106" w:rsidRDefault="009F16FB" w:rsidP="009F16FB">
            <w:pPr>
              <w:spacing w:before="0" w:after="0" w:line="240" w:lineRule="auto"/>
              <w:jc w:val="right"/>
              <w:rPr>
                <w:rFonts w:ascii="Arial" w:hAnsi="Arial" w:cs="Arial"/>
                <w:sz w:val="16"/>
                <w:szCs w:val="16"/>
              </w:rPr>
            </w:pPr>
            <w:r w:rsidRPr="00835106">
              <w:rPr>
                <w:rFonts w:ascii="Arial" w:hAnsi="Arial" w:cs="Arial"/>
                <w:sz w:val="16"/>
                <w:szCs w:val="16"/>
              </w:rPr>
              <w:t>3 1/4</w:t>
            </w:r>
          </w:p>
        </w:tc>
      </w:tr>
    </w:tbl>
    <w:p w14:paraId="048ACFBB" w14:textId="0EA5B281" w:rsidR="00273E07" w:rsidRPr="00835106" w:rsidRDefault="00111182" w:rsidP="0037658B">
      <w:pPr>
        <w:pStyle w:val="ChartandTableFootnoteAlpha"/>
        <w:shd w:val="clear" w:color="auto" w:fill="FFFFFF" w:themeFill="background1"/>
        <w:rPr>
          <w:rFonts w:eastAsia="Arial" w:cs="Arial"/>
          <w:color w:val="auto"/>
          <w:szCs w:val="16"/>
        </w:rPr>
      </w:pPr>
      <w:r w:rsidRPr="00835106">
        <w:rPr>
          <w:rFonts w:eastAsia="Arial" w:cs="Arial"/>
          <w:color w:val="auto"/>
          <w:szCs w:val="16"/>
        </w:rPr>
        <w:t xml:space="preserve">Percentage change on previous year. </w:t>
      </w:r>
    </w:p>
    <w:p w14:paraId="0B5053C8" w14:textId="7610FB6F" w:rsidR="0037658B" w:rsidRPr="00835106" w:rsidRDefault="0037658B" w:rsidP="0037658B">
      <w:pPr>
        <w:pStyle w:val="ChartandTableFootnoteAlpha"/>
        <w:shd w:val="clear" w:color="auto" w:fill="FFFFFF" w:themeFill="background1"/>
        <w:rPr>
          <w:rFonts w:eastAsia="Arial" w:cs="Arial"/>
          <w:color w:val="auto"/>
          <w:szCs w:val="16"/>
        </w:rPr>
      </w:pPr>
      <w:r w:rsidRPr="00835106">
        <w:rPr>
          <w:rFonts w:eastAsia="Arial"/>
          <w:color w:val="auto"/>
        </w:rPr>
        <w:t xml:space="preserve">World and Other East Asia growth rates are calculated using GDP weights based on purchasing power parity (PPP). Growth rates </w:t>
      </w:r>
      <w:r w:rsidRPr="00835106">
        <w:rPr>
          <w:rFonts w:eastAsia="Arial" w:cs="Arial"/>
          <w:color w:val="auto"/>
          <w:szCs w:val="16"/>
        </w:rPr>
        <w:t>for major trading partners are calculated using Australian goods and services export trade weights.</w:t>
      </w:r>
    </w:p>
    <w:p w14:paraId="23AADA07" w14:textId="77777777" w:rsidR="0037658B" w:rsidRPr="00835106" w:rsidRDefault="0037658B" w:rsidP="0037658B">
      <w:pPr>
        <w:pStyle w:val="ChartandTableFootnoteAlpha"/>
        <w:shd w:val="clear" w:color="auto" w:fill="FFFFFF" w:themeFill="background1"/>
        <w:rPr>
          <w:rFonts w:eastAsia="Arial" w:cs="Arial"/>
          <w:color w:val="auto"/>
          <w:szCs w:val="16"/>
        </w:rPr>
      </w:pPr>
      <w:r w:rsidRPr="00835106">
        <w:rPr>
          <w:rFonts w:eastAsia="Arial"/>
          <w:color w:val="auto"/>
        </w:rPr>
        <w:t xml:space="preserve">Other East Asia </w:t>
      </w:r>
      <w:r w:rsidRPr="00835106">
        <w:rPr>
          <w:rFonts w:eastAsia="Arial" w:cs="Arial"/>
          <w:color w:val="auto"/>
          <w:szCs w:val="16"/>
        </w:rPr>
        <w:t>comprises Indonesia, Malaysia, the Philippines, Thailand, Vietnam and Singapore, along with Hong Kong, South Korea and Taiwan.</w:t>
      </w:r>
    </w:p>
    <w:p w14:paraId="6C7B051F" w14:textId="12F8BC1A" w:rsidR="0037658B" w:rsidRPr="00835106" w:rsidRDefault="0037658B" w:rsidP="0037658B">
      <w:pPr>
        <w:pStyle w:val="ChartandTableFootnote"/>
        <w:shd w:val="clear" w:color="auto" w:fill="FFFFFF" w:themeFill="background1"/>
        <w:rPr>
          <w:rFonts w:eastAsia="Arial" w:cs="Arial"/>
          <w:color w:val="auto"/>
          <w:szCs w:val="16"/>
        </w:rPr>
      </w:pPr>
      <w:r w:rsidRPr="00835106">
        <w:rPr>
          <w:rFonts w:eastAsia="Arial"/>
          <w:color w:val="auto"/>
        </w:rPr>
        <w:t xml:space="preserve">Source: </w:t>
      </w:r>
      <w:r w:rsidRPr="00835106">
        <w:rPr>
          <w:color w:val="auto"/>
        </w:rPr>
        <w:tab/>
      </w:r>
      <w:r w:rsidRPr="00835106">
        <w:rPr>
          <w:rFonts w:eastAsia="Arial" w:cs="Arial"/>
          <w:color w:val="auto"/>
          <w:szCs w:val="16"/>
        </w:rPr>
        <w:t>National statistical agencies, IMF, Refinitiv and Treasury.</w:t>
      </w:r>
    </w:p>
    <w:p w14:paraId="46807A83" w14:textId="22A0D204" w:rsidR="0037658B" w:rsidRPr="00835106" w:rsidRDefault="0037658B" w:rsidP="0037658B">
      <w:pPr>
        <w:pStyle w:val="TableLine"/>
        <w:pBdr>
          <w:bottom w:val="single" w:sz="4" w:space="0" w:color="626A77" w:themeColor="background2" w:themeShade="E6"/>
        </w:pBdr>
        <w:shd w:val="clear" w:color="auto" w:fill="FFFFFF" w:themeFill="background1"/>
        <w:rPr>
          <w:rFonts w:eastAsia="Arial"/>
        </w:rPr>
      </w:pPr>
    </w:p>
    <w:p w14:paraId="78CA20D2" w14:textId="734AEE43" w:rsidR="00ED7F40" w:rsidRPr="00835106" w:rsidRDefault="00C45D8C" w:rsidP="00307DA2">
      <w:r w:rsidRPr="00835106">
        <w:t>Countries</w:t>
      </w:r>
      <w:r w:rsidR="00C66E06" w:rsidRPr="00835106">
        <w:t xml:space="preserve"> face headline tariff rates of at least 10 per cent on nearly all exports to the </w:t>
      </w:r>
      <w:r w:rsidR="002E1DB1" w:rsidRPr="00835106">
        <w:t>US</w:t>
      </w:r>
      <w:r w:rsidRPr="00835106">
        <w:t xml:space="preserve"> </w:t>
      </w:r>
      <w:r w:rsidR="7CC7919F" w:rsidRPr="00835106">
        <w:t>(Table</w:t>
      </w:r>
      <w:r w:rsidR="00A00054" w:rsidRPr="00835106">
        <w:t> 2.</w:t>
      </w:r>
      <w:r w:rsidR="0037658B" w:rsidRPr="00835106">
        <w:t>2</w:t>
      </w:r>
      <w:r w:rsidR="7CC7919F" w:rsidRPr="00835106">
        <w:t>).</w:t>
      </w:r>
      <w:r w:rsidR="001416B7" w:rsidRPr="00835106">
        <w:t xml:space="preserve"> </w:t>
      </w:r>
      <w:r w:rsidR="00C942BE" w:rsidRPr="00835106">
        <w:t>Tariffs are likely to weigh more heavily on growth in economies that are more export</w:t>
      </w:r>
      <w:r w:rsidR="00722790" w:rsidRPr="00835106">
        <w:noBreakHyphen/>
      </w:r>
      <w:r w:rsidR="00C942BE" w:rsidRPr="00835106">
        <w:t xml:space="preserve">oriented, such as Japan, the Republic of Korea (South Korea) and Germany. </w:t>
      </w:r>
      <w:r w:rsidR="00505BC2" w:rsidRPr="00835106">
        <w:t>E</w:t>
      </w:r>
      <w:r w:rsidR="00C942BE" w:rsidRPr="00835106">
        <w:t>conomies in Southeast Asia that are deeply integrated into global manufacturing production chains</w:t>
      </w:r>
      <w:r w:rsidR="00505BC2" w:rsidRPr="00835106">
        <w:t>, such as Vietnam,</w:t>
      </w:r>
      <w:r w:rsidR="00C942BE" w:rsidRPr="00835106">
        <w:t xml:space="preserve"> may </w:t>
      </w:r>
      <w:r w:rsidR="00505BC2" w:rsidRPr="00835106">
        <w:t xml:space="preserve">also </w:t>
      </w:r>
      <w:r w:rsidR="00C942BE" w:rsidRPr="00835106">
        <w:t xml:space="preserve">experience weaker growth. However, this could be partially offset </w:t>
      </w:r>
      <w:r w:rsidR="00606938" w:rsidRPr="00835106">
        <w:t xml:space="preserve">by </w:t>
      </w:r>
      <w:r w:rsidR="00C942BE" w:rsidRPr="00835106">
        <w:t>firms seek</w:t>
      </w:r>
      <w:r w:rsidR="00697B73" w:rsidRPr="00835106">
        <w:t>ing</w:t>
      </w:r>
      <w:r w:rsidR="00C942BE" w:rsidRPr="00835106">
        <w:t xml:space="preserve"> to relocate production in response to </w:t>
      </w:r>
      <w:r w:rsidR="00EA7C88" w:rsidRPr="00835106">
        <w:t>recent changes to</w:t>
      </w:r>
      <w:r w:rsidR="00895795" w:rsidRPr="00835106">
        <w:t xml:space="preserve"> </w:t>
      </w:r>
      <w:r w:rsidR="00C942BE" w:rsidRPr="00835106">
        <w:t>trade policy settings.</w:t>
      </w:r>
    </w:p>
    <w:p w14:paraId="35727C8B" w14:textId="324CF099" w:rsidR="00391561" w:rsidRPr="00835106" w:rsidRDefault="004120C8" w:rsidP="00307DA2">
      <w:pPr>
        <w:rPr>
          <w:szCs w:val="19"/>
        </w:rPr>
      </w:pPr>
      <w:r w:rsidRPr="00835106">
        <w:rPr>
          <w:szCs w:val="19"/>
        </w:rPr>
        <w:t xml:space="preserve">Inflation remains above central bank targets in many advanced economies, including the US, the </w:t>
      </w:r>
      <w:r w:rsidR="00E309A4" w:rsidRPr="00835106">
        <w:rPr>
          <w:szCs w:val="19"/>
        </w:rPr>
        <w:t>United Kingdom (</w:t>
      </w:r>
      <w:r w:rsidRPr="00835106">
        <w:rPr>
          <w:szCs w:val="19"/>
        </w:rPr>
        <w:t>UK</w:t>
      </w:r>
      <w:r w:rsidR="00E309A4" w:rsidRPr="00835106">
        <w:rPr>
          <w:szCs w:val="19"/>
        </w:rPr>
        <w:t>)</w:t>
      </w:r>
      <w:r w:rsidRPr="00835106">
        <w:rPr>
          <w:szCs w:val="19"/>
        </w:rPr>
        <w:t>, and Japan</w:t>
      </w:r>
      <w:r w:rsidR="003055D5" w:rsidRPr="00835106">
        <w:rPr>
          <w:szCs w:val="19"/>
        </w:rPr>
        <w:t>.</w:t>
      </w:r>
      <w:r w:rsidRPr="00835106">
        <w:rPr>
          <w:szCs w:val="19"/>
        </w:rPr>
        <w:t xml:space="preserve"> </w:t>
      </w:r>
      <w:r w:rsidR="003055D5" w:rsidRPr="00835106">
        <w:rPr>
          <w:szCs w:val="19"/>
        </w:rPr>
        <w:t>I</w:t>
      </w:r>
      <w:r w:rsidRPr="00835106">
        <w:rPr>
          <w:szCs w:val="19"/>
        </w:rPr>
        <w:t xml:space="preserve">nflation has </w:t>
      </w:r>
      <w:r w:rsidR="003055D5" w:rsidRPr="00835106">
        <w:rPr>
          <w:szCs w:val="19"/>
        </w:rPr>
        <w:t xml:space="preserve">also </w:t>
      </w:r>
      <w:r w:rsidRPr="00835106">
        <w:rPr>
          <w:szCs w:val="19"/>
        </w:rPr>
        <w:t>recently increased to the top of the Reserve Bank of New Zealand</w:t>
      </w:r>
      <w:r w:rsidR="00722790" w:rsidRPr="00835106">
        <w:rPr>
          <w:szCs w:val="19"/>
        </w:rPr>
        <w:t>’</w:t>
      </w:r>
      <w:r w:rsidRPr="00835106">
        <w:rPr>
          <w:szCs w:val="19"/>
        </w:rPr>
        <w:t>s target band (Charts 2.1 and 2.2)</w:t>
      </w:r>
      <w:r w:rsidR="000E7828" w:rsidRPr="00835106">
        <w:rPr>
          <w:szCs w:val="19"/>
        </w:rPr>
        <w:t xml:space="preserve">. </w:t>
      </w:r>
      <w:r w:rsidR="00DC472B" w:rsidRPr="00835106">
        <w:rPr>
          <w:szCs w:val="19"/>
        </w:rPr>
        <w:t>Persistently elevated inflation is creating more difficult trade</w:t>
      </w:r>
      <w:r w:rsidR="00722790" w:rsidRPr="00835106">
        <w:rPr>
          <w:szCs w:val="19"/>
        </w:rPr>
        <w:noBreakHyphen/>
      </w:r>
      <w:r w:rsidR="00DC472B" w:rsidRPr="00835106">
        <w:rPr>
          <w:szCs w:val="19"/>
        </w:rPr>
        <w:t xml:space="preserve">offs for monetary policy, particularly as </w:t>
      </w:r>
      <w:proofErr w:type="gramStart"/>
      <w:r w:rsidR="00DC472B" w:rsidRPr="00835106">
        <w:rPr>
          <w:szCs w:val="19"/>
        </w:rPr>
        <w:t>a number of</w:t>
      </w:r>
      <w:proofErr w:type="gramEnd"/>
      <w:r w:rsidR="00DC472B" w:rsidRPr="00835106">
        <w:rPr>
          <w:szCs w:val="19"/>
        </w:rPr>
        <w:t xml:space="preserve"> advanced economies are now also slowing and experiencing an easing in labour market conditions.</w:t>
      </w:r>
    </w:p>
    <w:p w14:paraId="04AD1472" w14:textId="33931DF3" w:rsidR="004F38D8" w:rsidRPr="00835106" w:rsidRDefault="000E7828" w:rsidP="00307DA2">
      <w:r w:rsidRPr="00835106">
        <w:lastRenderedPageBreak/>
        <w:t xml:space="preserve">In the US and the UK, services inflation remains sticky, </w:t>
      </w:r>
      <w:r w:rsidR="00BA6FA1" w:rsidRPr="00835106">
        <w:t xml:space="preserve">which </w:t>
      </w:r>
      <w:r w:rsidR="005716F5" w:rsidRPr="00835106">
        <w:t xml:space="preserve">is limiting </w:t>
      </w:r>
      <w:r w:rsidR="00BA6FA1" w:rsidRPr="00835106">
        <w:t xml:space="preserve">central bank efforts to lower headline </w:t>
      </w:r>
      <w:r w:rsidR="00B6092B" w:rsidRPr="00835106">
        <w:t>inflation rates to</w:t>
      </w:r>
      <w:r w:rsidR="004F38D8" w:rsidRPr="00835106">
        <w:t xml:space="preserve">wards their targets. </w:t>
      </w:r>
      <w:r w:rsidR="00391561" w:rsidRPr="00835106">
        <w:t>Following a period of post</w:t>
      </w:r>
      <w:r w:rsidR="00722790" w:rsidRPr="00835106">
        <w:noBreakHyphen/>
      </w:r>
      <w:r w:rsidR="00391561" w:rsidRPr="00835106">
        <w:t>pandemic goods price deflation, g</w:t>
      </w:r>
      <w:r w:rsidR="00C931D0" w:rsidRPr="00835106">
        <w:t xml:space="preserve">oods prices </w:t>
      </w:r>
      <w:r w:rsidR="004F38D8" w:rsidRPr="00835106">
        <w:t xml:space="preserve">in both economies </w:t>
      </w:r>
      <w:r w:rsidR="00C931D0" w:rsidRPr="00835106">
        <w:t xml:space="preserve">have </w:t>
      </w:r>
      <w:r w:rsidR="004F38D8" w:rsidRPr="00835106">
        <w:t xml:space="preserve">recently </w:t>
      </w:r>
      <w:r w:rsidR="00C931D0" w:rsidRPr="00835106">
        <w:t xml:space="preserve">begun to </w:t>
      </w:r>
      <w:r w:rsidR="009C7670" w:rsidRPr="00835106">
        <w:t xml:space="preserve">increase again, </w:t>
      </w:r>
      <w:r w:rsidR="00C931D0" w:rsidRPr="00835106">
        <w:t>contribut</w:t>
      </w:r>
      <w:r w:rsidR="009C7670" w:rsidRPr="00835106">
        <w:t xml:space="preserve">ing </w:t>
      </w:r>
      <w:r w:rsidR="00C931D0" w:rsidRPr="00835106">
        <w:t xml:space="preserve">to higher </w:t>
      </w:r>
      <w:r w:rsidR="009C7670" w:rsidRPr="00835106">
        <w:t xml:space="preserve">headline </w:t>
      </w:r>
      <w:r w:rsidR="004A6857" w:rsidRPr="00835106">
        <w:t>inflation</w:t>
      </w:r>
      <w:r w:rsidR="00CB216A" w:rsidRPr="00835106">
        <w:t>.</w:t>
      </w:r>
      <w:r w:rsidR="002179E7" w:rsidRPr="00835106">
        <w:t xml:space="preserve"> </w:t>
      </w:r>
      <w:r w:rsidR="009C7670" w:rsidRPr="00835106" w:rsidDel="0022352F">
        <w:t xml:space="preserve">In the </w:t>
      </w:r>
      <w:r w:rsidR="00391561" w:rsidRPr="00835106" w:rsidDel="0022352F">
        <w:t>US</w:t>
      </w:r>
      <w:r w:rsidR="00391561" w:rsidRPr="00835106" w:rsidDel="00C71C21">
        <w:t xml:space="preserve">, </w:t>
      </w:r>
      <w:r w:rsidR="00C71C21" w:rsidRPr="00835106">
        <w:t>tariffs have contributed to goods price inflation, which has increased from around zero in May</w:t>
      </w:r>
      <w:r w:rsidR="00D07D44" w:rsidRPr="00835106">
        <w:t> </w:t>
      </w:r>
      <w:r w:rsidR="00C71C21" w:rsidRPr="00835106">
        <w:t>2025 to around 2</w:t>
      </w:r>
      <w:r w:rsidR="00D07D44" w:rsidRPr="00835106">
        <w:t> </w:t>
      </w:r>
      <w:r w:rsidR="00C71C21" w:rsidRPr="00835106">
        <w:t>per cent in September 2025. I</w:t>
      </w:r>
      <w:r w:rsidR="009C7670" w:rsidRPr="00835106">
        <w:t xml:space="preserve">n the </w:t>
      </w:r>
      <w:r w:rsidR="00391561" w:rsidRPr="00835106">
        <w:t>UK</w:t>
      </w:r>
      <w:r w:rsidR="009C7670" w:rsidRPr="00835106">
        <w:t>,</w:t>
      </w:r>
      <w:r w:rsidR="00391561" w:rsidRPr="00835106">
        <w:t xml:space="preserve"> </w:t>
      </w:r>
      <w:r w:rsidR="00FE2DD2" w:rsidRPr="00835106">
        <w:t xml:space="preserve">goods </w:t>
      </w:r>
      <w:r w:rsidR="00F57289" w:rsidRPr="00835106">
        <w:t>inflation</w:t>
      </w:r>
      <w:r w:rsidR="00FE2DD2" w:rsidRPr="00835106">
        <w:t xml:space="preserve"> </w:t>
      </w:r>
      <w:r w:rsidR="00CB216A" w:rsidRPr="00835106">
        <w:t xml:space="preserve">largely reflects </w:t>
      </w:r>
      <w:r w:rsidR="00793622" w:rsidRPr="00835106">
        <w:t xml:space="preserve">higher </w:t>
      </w:r>
      <w:r w:rsidR="00FE2DD2" w:rsidRPr="00835106">
        <w:t xml:space="preserve">food and </w:t>
      </w:r>
      <w:r w:rsidR="00793622" w:rsidRPr="00835106">
        <w:t xml:space="preserve">energy </w:t>
      </w:r>
      <w:r w:rsidR="00391561" w:rsidRPr="00835106">
        <w:t>prices</w:t>
      </w:r>
      <w:r w:rsidR="008356A6" w:rsidRPr="00835106">
        <w:t xml:space="preserve">, while </w:t>
      </w:r>
      <w:r w:rsidR="00052338" w:rsidRPr="00835106">
        <w:t>elevated</w:t>
      </w:r>
      <w:r w:rsidR="008356A6" w:rsidRPr="00835106">
        <w:t xml:space="preserve"> wages growth is contributing to more persistent services inflation</w:t>
      </w:r>
      <w:r w:rsidR="004120C8" w:rsidRPr="00835106">
        <w:t>.</w:t>
      </w:r>
    </w:p>
    <w:p w14:paraId="21114593" w14:textId="22361C4C" w:rsidR="004120C8" w:rsidRPr="00835106" w:rsidRDefault="004120C8" w:rsidP="00307DA2">
      <w:pPr>
        <w:rPr>
          <w:szCs w:val="19"/>
        </w:rPr>
      </w:pPr>
      <w:r w:rsidRPr="00835106">
        <w:rPr>
          <w:szCs w:val="19"/>
        </w:rPr>
        <w:t>In</w:t>
      </w:r>
      <w:r w:rsidRPr="00835106" w:rsidDel="00B6441F">
        <w:rPr>
          <w:szCs w:val="19"/>
        </w:rPr>
        <w:t xml:space="preserve"> </w:t>
      </w:r>
      <w:r w:rsidRPr="00835106">
        <w:rPr>
          <w:szCs w:val="19"/>
        </w:rPr>
        <w:t xml:space="preserve">Canada, </w:t>
      </w:r>
      <w:r w:rsidR="00B6441F" w:rsidRPr="00835106">
        <w:rPr>
          <w:szCs w:val="19"/>
        </w:rPr>
        <w:t xml:space="preserve">the impact of </w:t>
      </w:r>
      <w:r w:rsidRPr="00835106">
        <w:rPr>
          <w:szCs w:val="19"/>
        </w:rPr>
        <w:t xml:space="preserve">policy measures, </w:t>
      </w:r>
      <w:r w:rsidR="0022352F" w:rsidRPr="00835106" w:rsidDel="0022352F">
        <w:rPr>
          <w:szCs w:val="19"/>
        </w:rPr>
        <w:t>like</w:t>
      </w:r>
      <w:r w:rsidRPr="00835106">
        <w:rPr>
          <w:szCs w:val="19"/>
        </w:rPr>
        <w:t xml:space="preserve"> the removal of the consumer carbon tax</w:t>
      </w:r>
      <w:r w:rsidR="00B6441F" w:rsidRPr="00835106">
        <w:rPr>
          <w:szCs w:val="19"/>
        </w:rPr>
        <w:t>,</w:t>
      </w:r>
      <w:r w:rsidRPr="00835106">
        <w:rPr>
          <w:szCs w:val="19"/>
        </w:rPr>
        <w:t xml:space="preserve"> </w:t>
      </w:r>
      <w:r w:rsidRPr="00835106" w:rsidDel="00877EE0">
        <w:rPr>
          <w:szCs w:val="19"/>
        </w:rPr>
        <w:t xml:space="preserve">has </w:t>
      </w:r>
      <w:r w:rsidRPr="00835106">
        <w:rPr>
          <w:szCs w:val="19"/>
        </w:rPr>
        <w:t>pushed inflation close to the middle of the Bank of Canada</w:t>
      </w:r>
      <w:r w:rsidR="00722790" w:rsidRPr="00835106">
        <w:rPr>
          <w:szCs w:val="19"/>
        </w:rPr>
        <w:t>’</w:t>
      </w:r>
      <w:r w:rsidRPr="00835106">
        <w:rPr>
          <w:szCs w:val="19"/>
        </w:rPr>
        <w:t xml:space="preserve">s target band. However, core measures of inflation have remained around the top of their target band for much of 2025. </w:t>
      </w:r>
    </w:p>
    <w:p w14:paraId="0D9BF4B1" w14:textId="2A38F219" w:rsidR="00423837" w:rsidRPr="00835106" w:rsidRDefault="00423837" w:rsidP="00B4553E">
      <w:pPr>
        <w:pStyle w:val="TableHeading"/>
        <w:shd w:val="clear" w:color="auto" w:fill="FFFFFF" w:themeFill="background1"/>
        <w:rPr>
          <w:rFonts w:eastAsiaTheme="minorEastAsia"/>
          <w:lang w:eastAsia="en-US"/>
        </w:rPr>
      </w:pPr>
      <w:r w:rsidRPr="00835106">
        <w:rPr>
          <w:rFonts w:eastAsiaTheme="minorEastAsia"/>
          <w:lang w:eastAsia="en-US"/>
        </w:rPr>
        <w:t xml:space="preserve">Table </w:t>
      </w:r>
      <w:r w:rsidR="00351D13" w:rsidRPr="00835106">
        <w:rPr>
          <w:rFonts w:eastAsiaTheme="minorEastAsia"/>
          <w:lang w:eastAsia="en-US"/>
        </w:rPr>
        <w:t>2</w:t>
      </w:r>
      <w:r w:rsidR="0053267A" w:rsidRPr="00835106">
        <w:rPr>
          <w:rFonts w:eastAsiaTheme="minorEastAsia"/>
          <w:lang w:eastAsia="en-US"/>
        </w:rPr>
        <w:t>.</w:t>
      </w:r>
      <w:r w:rsidR="0037658B" w:rsidRPr="00835106">
        <w:rPr>
          <w:rFonts w:eastAsiaTheme="minorEastAsia"/>
          <w:lang w:eastAsia="en-US"/>
        </w:rPr>
        <w:t>2</w:t>
      </w:r>
      <w:r w:rsidRPr="00835106">
        <w:rPr>
          <w:rFonts w:asciiTheme="minorHAnsi" w:eastAsiaTheme="minorEastAsia" w:hAnsiTheme="minorHAnsi" w:cs="Arial"/>
        </w:rPr>
        <w:t xml:space="preserve">: </w:t>
      </w:r>
      <w:r w:rsidR="00E57FA3" w:rsidRPr="00835106">
        <w:rPr>
          <w:rFonts w:eastAsiaTheme="minorEastAsia"/>
          <w:lang w:eastAsia="en-US"/>
        </w:rPr>
        <w:t>Selected h</w:t>
      </w:r>
      <w:r w:rsidR="003409CC" w:rsidRPr="00835106">
        <w:rPr>
          <w:rFonts w:eastAsiaTheme="minorEastAsia"/>
          <w:lang w:eastAsia="en-US"/>
        </w:rPr>
        <w:t>eadline tariff rates applied by the United States</w:t>
      </w:r>
    </w:p>
    <w:tbl>
      <w:tblPr>
        <w:tblW w:w="5000" w:type="pct"/>
        <w:tblCellMar>
          <w:left w:w="0" w:type="dxa"/>
          <w:right w:w="28" w:type="dxa"/>
        </w:tblCellMar>
        <w:tblLook w:val="04A0" w:firstRow="1" w:lastRow="0" w:firstColumn="1" w:lastColumn="0" w:noHBand="0" w:noVBand="1"/>
      </w:tblPr>
      <w:tblGrid>
        <w:gridCol w:w="4547"/>
        <w:gridCol w:w="3163"/>
      </w:tblGrid>
      <w:tr w:rsidR="00FB259A" w:rsidRPr="00835106" w14:paraId="0BFD4E93" w14:textId="77777777" w:rsidTr="00FB259A">
        <w:trPr>
          <w:trHeight w:hRule="exact" w:val="288"/>
        </w:trPr>
        <w:tc>
          <w:tcPr>
            <w:tcW w:w="2949" w:type="pct"/>
            <w:tcBorders>
              <w:top w:val="single" w:sz="4" w:space="0" w:color="293F5B"/>
              <w:left w:val="nil"/>
              <w:bottom w:val="single" w:sz="4" w:space="0" w:color="293F5B"/>
              <w:right w:val="nil"/>
            </w:tcBorders>
            <w:vAlign w:val="center"/>
            <w:hideMark/>
          </w:tcPr>
          <w:p w14:paraId="509FA861" w14:textId="77777777" w:rsidR="00FB259A" w:rsidRPr="00835106" w:rsidRDefault="00FB259A" w:rsidP="00FB259A">
            <w:pPr>
              <w:spacing w:before="0" w:after="0" w:line="240" w:lineRule="auto"/>
              <w:rPr>
                <w:rFonts w:ascii="Arial" w:hAnsi="Arial" w:cs="Arial"/>
                <w:b/>
                <w:bCs/>
                <w:sz w:val="16"/>
                <w:szCs w:val="16"/>
              </w:rPr>
            </w:pPr>
            <w:r w:rsidRPr="00835106">
              <w:rPr>
                <w:rFonts w:ascii="Arial" w:hAnsi="Arial" w:cs="Arial"/>
                <w:b/>
                <w:bCs/>
                <w:sz w:val="16"/>
                <w:szCs w:val="16"/>
              </w:rPr>
              <w:t>Economy</w:t>
            </w:r>
          </w:p>
        </w:tc>
        <w:tc>
          <w:tcPr>
            <w:tcW w:w="2051" w:type="pct"/>
            <w:tcBorders>
              <w:top w:val="single" w:sz="4" w:space="0" w:color="293F5B"/>
              <w:left w:val="nil"/>
              <w:bottom w:val="single" w:sz="4" w:space="0" w:color="293F5B"/>
              <w:right w:val="nil"/>
            </w:tcBorders>
            <w:vAlign w:val="center"/>
            <w:hideMark/>
          </w:tcPr>
          <w:p w14:paraId="180B7E69" w14:textId="77777777" w:rsidR="00FB259A" w:rsidRPr="00835106" w:rsidRDefault="00FB259A" w:rsidP="00FB259A">
            <w:pPr>
              <w:spacing w:before="0" w:after="0" w:line="240" w:lineRule="auto"/>
              <w:jc w:val="right"/>
              <w:rPr>
                <w:rFonts w:ascii="Arial" w:hAnsi="Arial" w:cs="Arial"/>
                <w:b/>
                <w:bCs/>
                <w:sz w:val="16"/>
                <w:szCs w:val="16"/>
              </w:rPr>
            </w:pPr>
            <w:r w:rsidRPr="00835106">
              <w:rPr>
                <w:rFonts w:ascii="Arial" w:hAnsi="Arial" w:cs="Arial"/>
                <w:b/>
                <w:bCs/>
                <w:sz w:val="16"/>
                <w:szCs w:val="16"/>
              </w:rPr>
              <w:t>Headline tariff rate (per cent)</w:t>
            </w:r>
          </w:p>
        </w:tc>
      </w:tr>
      <w:tr w:rsidR="00FB259A" w:rsidRPr="00835106" w14:paraId="5454D33A" w14:textId="77777777" w:rsidTr="00FB259A">
        <w:trPr>
          <w:trHeight w:hRule="exact" w:val="330"/>
        </w:trPr>
        <w:tc>
          <w:tcPr>
            <w:tcW w:w="2949" w:type="pct"/>
            <w:tcBorders>
              <w:top w:val="nil"/>
              <w:left w:val="nil"/>
              <w:bottom w:val="nil"/>
              <w:right w:val="nil"/>
            </w:tcBorders>
            <w:vAlign w:val="center"/>
            <w:hideMark/>
          </w:tcPr>
          <w:p w14:paraId="0FBC1B5F" w14:textId="259041CC"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Australia</w:t>
            </w:r>
          </w:p>
        </w:tc>
        <w:tc>
          <w:tcPr>
            <w:tcW w:w="2051" w:type="pct"/>
            <w:tcBorders>
              <w:top w:val="nil"/>
              <w:left w:val="nil"/>
              <w:bottom w:val="nil"/>
              <w:right w:val="nil"/>
            </w:tcBorders>
            <w:vAlign w:val="center"/>
            <w:hideMark/>
          </w:tcPr>
          <w:p w14:paraId="3E72C74E" w14:textId="77777777"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10</w:t>
            </w:r>
          </w:p>
        </w:tc>
      </w:tr>
      <w:tr w:rsidR="00FB259A" w:rsidRPr="00835106" w14:paraId="3CB76835" w14:textId="77777777" w:rsidTr="00FB259A">
        <w:trPr>
          <w:trHeight w:hRule="exact" w:val="330"/>
        </w:trPr>
        <w:tc>
          <w:tcPr>
            <w:tcW w:w="2949" w:type="pct"/>
            <w:tcBorders>
              <w:top w:val="nil"/>
              <w:left w:val="nil"/>
              <w:bottom w:val="nil"/>
              <w:right w:val="nil"/>
            </w:tcBorders>
            <w:vAlign w:val="center"/>
            <w:hideMark/>
          </w:tcPr>
          <w:p w14:paraId="55383462" w14:textId="77777777"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United Kingdom</w:t>
            </w:r>
          </w:p>
        </w:tc>
        <w:tc>
          <w:tcPr>
            <w:tcW w:w="2051" w:type="pct"/>
            <w:tcBorders>
              <w:top w:val="nil"/>
              <w:left w:val="nil"/>
              <w:bottom w:val="nil"/>
              <w:right w:val="nil"/>
            </w:tcBorders>
            <w:vAlign w:val="center"/>
            <w:hideMark/>
          </w:tcPr>
          <w:p w14:paraId="683E650C" w14:textId="77777777"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10</w:t>
            </w:r>
          </w:p>
        </w:tc>
      </w:tr>
      <w:tr w:rsidR="00FB259A" w:rsidRPr="00835106" w14:paraId="7195E59F" w14:textId="77777777" w:rsidTr="00FB259A">
        <w:trPr>
          <w:trHeight w:hRule="exact" w:val="330"/>
        </w:trPr>
        <w:tc>
          <w:tcPr>
            <w:tcW w:w="2949" w:type="pct"/>
            <w:tcBorders>
              <w:top w:val="nil"/>
              <w:left w:val="nil"/>
              <w:bottom w:val="nil"/>
              <w:right w:val="nil"/>
            </w:tcBorders>
            <w:vAlign w:val="center"/>
            <w:hideMark/>
          </w:tcPr>
          <w:p w14:paraId="632593D7" w14:textId="77777777"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European Union</w:t>
            </w:r>
          </w:p>
        </w:tc>
        <w:tc>
          <w:tcPr>
            <w:tcW w:w="2051" w:type="pct"/>
            <w:tcBorders>
              <w:top w:val="nil"/>
              <w:left w:val="nil"/>
              <w:bottom w:val="nil"/>
              <w:right w:val="nil"/>
            </w:tcBorders>
            <w:vAlign w:val="center"/>
            <w:hideMark/>
          </w:tcPr>
          <w:p w14:paraId="33A59019" w14:textId="77777777"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15</w:t>
            </w:r>
          </w:p>
        </w:tc>
      </w:tr>
      <w:tr w:rsidR="00FB259A" w:rsidRPr="00835106" w14:paraId="257F1F08" w14:textId="77777777" w:rsidTr="00FB259A">
        <w:trPr>
          <w:trHeight w:hRule="exact" w:val="330"/>
        </w:trPr>
        <w:tc>
          <w:tcPr>
            <w:tcW w:w="2949" w:type="pct"/>
            <w:tcBorders>
              <w:top w:val="nil"/>
              <w:left w:val="nil"/>
              <w:bottom w:val="nil"/>
              <w:right w:val="nil"/>
            </w:tcBorders>
            <w:vAlign w:val="center"/>
            <w:hideMark/>
          </w:tcPr>
          <w:p w14:paraId="1E96FD19" w14:textId="77777777"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Republic of Korea (South Korea)</w:t>
            </w:r>
          </w:p>
        </w:tc>
        <w:tc>
          <w:tcPr>
            <w:tcW w:w="2051" w:type="pct"/>
            <w:tcBorders>
              <w:top w:val="nil"/>
              <w:left w:val="nil"/>
              <w:bottom w:val="nil"/>
              <w:right w:val="nil"/>
            </w:tcBorders>
            <w:vAlign w:val="center"/>
            <w:hideMark/>
          </w:tcPr>
          <w:p w14:paraId="21787722" w14:textId="77777777"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15</w:t>
            </w:r>
          </w:p>
        </w:tc>
      </w:tr>
      <w:tr w:rsidR="00FB259A" w:rsidRPr="00835106" w14:paraId="09032F3D" w14:textId="77777777" w:rsidTr="00FB259A">
        <w:trPr>
          <w:trHeight w:hRule="exact" w:val="330"/>
        </w:trPr>
        <w:tc>
          <w:tcPr>
            <w:tcW w:w="2949" w:type="pct"/>
            <w:tcBorders>
              <w:top w:val="nil"/>
              <w:left w:val="nil"/>
              <w:bottom w:val="nil"/>
              <w:right w:val="nil"/>
            </w:tcBorders>
            <w:vAlign w:val="center"/>
            <w:hideMark/>
          </w:tcPr>
          <w:p w14:paraId="18D63AEB" w14:textId="77777777"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Japan</w:t>
            </w:r>
          </w:p>
        </w:tc>
        <w:tc>
          <w:tcPr>
            <w:tcW w:w="2051" w:type="pct"/>
            <w:tcBorders>
              <w:top w:val="nil"/>
              <w:left w:val="nil"/>
              <w:bottom w:val="nil"/>
              <w:right w:val="nil"/>
            </w:tcBorders>
            <w:vAlign w:val="center"/>
            <w:hideMark/>
          </w:tcPr>
          <w:p w14:paraId="6D9F0802" w14:textId="77777777"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15</w:t>
            </w:r>
          </w:p>
        </w:tc>
      </w:tr>
      <w:tr w:rsidR="005161C9" w:rsidRPr="00835106" w14:paraId="4A602A3C" w14:textId="77777777" w:rsidTr="00FB259A">
        <w:trPr>
          <w:trHeight w:hRule="exact" w:val="330"/>
        </w:trPr>
        <w:tc>
          <w:tcPr>
            <w:tcW w:w="2949" w:type="pct"/>
            <w:tcBorders>
              <w:top w:val="nil"/>
              <w:left w:val="nil"/>
              <w:bottom w:val="nil"/>
              <w:right w:val="nil"/>
            </w:tcBorders>
            <w:vAlign w:val="center"/>
          </w:tcPr>
          <w:p w14:paraId="6957CABB" w14:textId="797187AF" w:rsidR="005161C9" w:rsidRPr="00835106" w:rsidRDefault="005161C9" w:rsidP="00FB259A">
            <w:pPr>
              <w:spacing w:before="0" w:after="0" w:line="240" w:lineRule="auto"/>
              <w:rPr>
                <w:rFonts w:ascii="Arial" w:hAnsi="Arial" w:cs="Arial"/>
                <w:sz w:val="16"/>
                <w:szCs w:val="16"/>
              </w:rPr>
            </w:pPr>
            <w:r w:rsidRPr="00835106">
              <w:rPr>
                <w:rFonts w:ascii="Arial" w:hAnsi="Arial" w:cs="Arial"/>
                <w:sz w:val="16"/>
                <w:szCs w:val="16"/>
              </w:rPr>
              <w:t>China</w:t>
            </w:r>
          </w:p>
        </w:tc>
        <w:tc>
          <w:tcPr>
            <w:tcW w:w="2051" w:type="pct"/>
            <w:tcBorders>
              <w:top w:val="nil"/>
              <w:left w:val="nil"/>
              <w:bottom w:val="nil"/>
              <w:right w:val="nil"/>
            </w:tcBorders>
            <w:vAlign w:val="center"/>
          </w:tcPr>
          <w:p w14:paraId="68095DCB" w14:textId="2008FBA3" w:rsidR="005161C9" w:rsidRPr="00835106" w:rsidRDefault="009F74D7" w:rsidP="00FB259A">
            <w:pPr>
              <w:spacing w:before="0" w:after="0" w:line="240" w:lineRule="auto"/>
              <w:jc w:val="right"/>
              <w:rPr>
                <w:rFonts w:ascii="Arial" w:hAnsi="Arial" w:cs="Arial"/>
                <w:sz w:val="16"/>
                <w:szCs w:val="16"/>
              </w:rPr>
            </w:pPr>
            <w:r w:rsidRPr="00835106">
              <w:rPr>
                <w:rFonts w:ascii="Arial" w:hAnsi="Arial" w:cs="Arial"/>
                <w:sz w:val="16"/>
                <w:szCs w:val="16"/>
              </w:rPr>
              <w:t>20</w:t>
            </w:r>
          </w:p>
        </w:tc>
      </w:tr>
      <w:tr w:rsidR="00FB259A" w:rsidRPr="00835106" w14:paraId="405FCEBB" w14:textId="77777777" w:rsidTr="00FB259A">
        <w:trPr>
          <w:trHeight w:hRule="exact" w:val="330"/>
        </w:trPr>
        <w:tc>
          <w:tcPr>
            <w:tcW w:w="2949" w:type="pct"/>
            <w:tcBorders>
              <w:top w:val="nil"/>
              <w:left w:val="nil"/>
              <w:bottom w:val="nil"/>
              <w:right w:val="nil"/>
            </w:tcBorders>
            <w:vAlign w:val="center"/>
            <w:hideMark/>
          </w:tcPr>
          <w:p w14:paraId="5A37EA09" w14:textId="77777777"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Vietnam</w:t>
            </w:r>
          </w:p>
        </w:tc>
        <w:tc>
          <w:tcPr>
            <w:tcW w:w="2051" w:type="pct"/>
            <w:tcBorders>
              <w:top w:val="nil"/>
              <w:left w:val="nil"/>
              <w:bottom w:val="nil"/>
              <w:right w:val="nil"/>
            </w:tcBorders>
            <w:vAlign w:val="center"/>
            <w:hideMark/>
          </w:tcPr>
          <w:p w14:paraId="2E1A41EC" w14:textId="77777777"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20</w:t>
            </w:r>
          </w:p>
        </w:tc>
      </w:tr>
      <w:tr w:rsidR="00FB259A" w:rsidRPr="00835106" w14:paraId="0E07CAA9" w14:textId="77777777" w:rsidTr="00FB259A">
        <w:trPr>
          <w:trHeight w:hRule="exact" w:val="330"/>
        </w:trPr>
        <w:tc>
          <w:tcPr>
            <w:tcW w:w="2949" w:type="pct"/>
            <w:tcBorders>
              <w:top w:val="nil"/>
              <w:left w:val="nil"/>
              <w:bottom w:val="nil"/>
              <w:right w:val="nil"/>
            </w:tcBorders>
            <w:vAlign w:val="center"/>
            <w:hideMark/>
          </w:tcPr>
          <w:p w14:paraId="368AA72A" w14:textId="77777777"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Taiwan</w:t>
            </w:r>
          </w:p>
        </w:tc>
        <w:tc>
          <w:tcPr>
            <w:tcW w:w="2051" w:type="pct"/>
            <w:tcBorders>
              <w:top w:val="nil"/>
              <w:left w:val="nil"/>
              <w:bottom w:val="nil"/>
              <w:right w:val="nil"/>
            </w:tcBorders>
            <w:vAlign w:val="center"/>
            <w:hideMark/>
          </w:tcPr>
          <w:p w14:paraId="003BB7D3" w14:textId="77777777"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20</w:t>
            </w:r>
          </w:p>
        </w:tc>
      </w:tr>
      <w:tr w:rsidR="00FB259A" w:rsidRPr="00835106" w14:paraId="6819DDC6" w14:textId="77777777" w:rsidTr="00FB259A">
        <w:trPr>
          <w:trHeight w:hRule="exact" w:val="330"/>
        </w:trPr>
        <w:tc>
          <w:tcPr>
            <w:tcW w:w="2949" w:type="pct"/>
            <w:tcBorders>
              <w:top w:val="nil"/>
              <w:left w:val="nil"/>
              <w:bottom w:val="nil"/>
              <w:right w:val="nil"/>
            </w:tcBorders>
            <w:vAlign w:val="center"/>
            <w:hideMark/>
          </w:tcPr>
          <w:p w14:paraId="5BF660EE" w14:textId="77777777"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Mexico</w:t>
            </w:r>
          </w:p>
        </w:tc>
        <w:tc>
          <w:tcPr>
            <w:tcW w:w="2051" w:type="pct"/>
            <w:tcBorders>
              <w:top w:val="nil"/>
              <w:left w:val="nil"/>
              <w:bottom w:val="nil"/>
              <w:right w:val="nil"/>
            </w:tcBorders>
            <w:vAlign w:val="center"/>
            <w:hideMark/>
          </w:tcPr>
          <w:p w14:paraId="15F160C3" w14:textId="77777777"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25</w:t>
            </w:r>
          </w:p>
        </w:tc>
      </w:tr>
      <w:tr w:rsidR="00FB259A" w:rsidRPr="00835106" w14:paraId="06097C5C" w14:textId="77777777" w:rsidTr="00FB259A">
        <w:trPr>
          <w:trHeight w:hRule="exact" w:val="330"/>
        </w:trPr>
        <w:tc>
          <w:tcPr>
            <w:tcW w:w="2949" w:type="pct"/>
            <w:tcBorders>
              <w:top w:val="nil"/>
              <w:left w:val="nil"/>
              <w:bottom w:val="nil"/>
              <w:right w:val="nil"/>
            </w:tcBorders>
            <w:vAlign w:val="center"/>
            <w:hideMark/>
          </w:tcPr>
          <w:p w14:paraId="519CB8CE" w14:textId="77777777"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Canada</w:t>
            </w:r>
          </w:p>
        </w:tc>
        <w:tc>
          <w:tcPr>
            <w:tcW w:w="2051" w:type="pct"/>
            <w:tcBorders>
              <w:top w:val="nil"/>
              <w:left w:val="nil"/>
              <w:bottom w:val="nil"/>
              <w:right w:val="nil"/>
            </w:tcBorders>
            <w:vAlign w:val="center"/>
            <w:hideMark/>
          </w:tcPr>
          <w:p w14:paraId="046A88A9" w14:textId="77777777"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35</w:t>
            </w:r>
          </w:p>
        </w:tc>
      </w:tr>
      <w:tr w:rsidR="00FB259A" w:rsidRPr="00835106" w14:paraId="7A700273" w14:textId="77777777" w:rsidTr="00FB259A">
        <w:trPr>
          <w:trHeight w:hRule="exact" w:val="330"/>
        </w:trPr>
        <w:tc>
          <w:tcPr>
            <w:tcW w:w="2949" w:type="pct"/>
            <w:tcBorders>
              <w:top w:val="nil"/>
              <w:left w:val="nil"/>
              <w:bottom w:val="single" w:sz="4" w:space="0" w:color="293F5B"/>
              <w:right w:val="nil"/>
            </w:tcBorders>
            <w:vAlign w:val="center"/>
            <w:hideMark/>
          </w:tcPr>
          <w:p w14:paraId="34F49B68" w14:textId="77777777" w:rsidR="00FB259A" w:rsidRPr="00835106" w:rsidRDefault="00FB259A" w:rsidP="00FB259A">
            <w:pPr>
              <w:spacing w:before="0" w:after="0" w:line="240" w:lineRule="auto"/>
              <w:rPr>
                <w:rFonts w:ascii="Arial" w:hAnsi="Arial" w:cs="Arial"/>
                <w:sz w:val="16"/>
                <w:szCs w:val="16"/>
              </w:rPr>
            </w:pPr>
            <w:r w:rsidRPr="00835106">
              <w:rPr>
                <w:rFonts w:ascii="Arial" w:hAnsi="Arial" w:cs="Arial"/>
                <w:sz w:val="16"/>
                <w:szCs w:val="16"/>
              </w:rPr>
              <w:t>India</w:t>
            </w:r>
          </w:p>
        </w:tc>
        <w:tc>
          <w:tcPr>
            <w:tcW w:w="2051" w:type="pct"/>
            <w:tcBorders>
              <w:top w:val="nil"/>
              <w:left w:val="nil"/>
              <w:bottom w:val="single" w:sz="4" w:space="0" w:color="293F5B"/>
              <w:right w:val="nil"/>
            </w:tcBorders>
            <w:vAlign w:val="center"/>
            <w:hideMark/>
          </w:tcPr>
          <w:p w14:paraId="26FAB149" w14:textId="61B98781" w:rsidR="00FB259A" w:rsidRPr="00835106" w:rsidRDefault="00FB259A" w:rsidP="00FB259A">
            <w:pPr>
              <w:spacing w:before="0" w:after="0" w:line="240" w:lineRule="auto"/>
              <w:jc w:val="right"/>
              <w:rPr>
                <w:rFonts w:ascii="Arial" w:hAnsi="Arial" w:cs="Arial"/>
                <w:sz w:val="16"/>
                <w:szCs w:val="16"/>
              </w:rPr>
            </w:pPr>
            <w:r w:rsidRPr="00835106">
              <w:rPr>
                <w:rFonts w:ascii="Arial" w:hAnsi="Arial" w:cs="Arial"/>
                <w:sz w:val="16"/>
                <w:szCs w:val="16"/>
              </w:rPr>
              <w:t>50</w:t>
            </w:r>
          </w:p>
        </w:tc>
      </w:tr>
    </w:tbl>
    <w:p w14:paraId="08C4D321" w14:textId="190B3713" w:rsidR="00416DF3" w:rsidRPr="00835106" w:rsidRDefault="49F3562C" w:rsidP="009F71D2">
      <w:pPr>
        <w:pStyle w:val="ChartandTableFootnote"/>
        <w:rPr>
          <w:rFonts w:eastAsia="Arial"/>
          <w:color w:val="auto"/>
        </w:rPr>
      </w:pPr>
      <w:r w:rsidRPr="00835106">
        <w:rPr>
          <w:rFonts w:eastAsia="Arial"/>
          <w:color w:val="auto"/>
        </w:rPr>
        <w:t>Source:</w:t>
      </w:r>
      <w:r w:rsidR="009F71D2" w:rsidRPr="00835106">
        <w:rPr>
          <w:rFonts w:eastAsia="Arial"/>
          <w:color w:val="auto"/>
        </w:rPr>
        <w:tab/>
      </w:r>
      <w:r w:rsidRPr="00835106">
        <w:rPr>
          <w:rFonts w:eastAsia="Arial"/>
          <w:color w:val="auto"/>
        </w:rPr>
        <w:t>Treasury</w:t>
      </w:r>
    </w:p>
    <w:p w14:paraId="4434FEF4" w14:textId="47E5EE61" w:rsidR="009F74D7" w:rsidRPr="00835106" w:rsidRDefault="009F74D7" w:rsidP="00FA100E">
      <w:pPr>
        <w:pStyle w:val="ChartandTableFootnote"/>
        <w:rPr>
          <w:rFonts w:eastAsia="Arial"/>
          <w:color w:val="auto"/>
        </w:rPr>
      </w:pPr>
      <w:r w:rsidRPr="00835106">
        <w:rPr>
          <w:rFonts w:eastAsia="Arial"/>
          <w:color w:val="auto"/>
        </w:rPr>
        <w:t xml:space="preserve">Note: </w:t>
      </w:r>
      <w:r w:rsidR="00FA2A10" w:rsidRPr="00835106">
        <w:rPr>
          <w:rFonts w:eastAsia="Arial"/>
          <w:color w:val="auto"/>
        </w:rPr>
        <w:tab/>
      </w:r>
      <w:r w:rsidR="00FA100E" w:rsidRPr="00835106">
        <w:rPr>
          <w:rFonts w:eastAsia="Arial"/>
          <w:color w:val="auto"/>
        </w:rPr>
        <w:t>The above figures are not effective tariff rates, as they exclude sector</w:t>
      </w:r>
      <w:r w:rsidR="00722790" w:rsidRPr="00835106">
        <w:rPr>
          <w:rFonts w:eastAsia="Arial"/>
          <w:color w:val="auto"/>
        </w:rPr>
        <w:noBreakHyphen/>
      </w:r>
      <w:r w:rsidR="00FA100E" w:rsidRPr="00835106">
        <w:rPr>
          <w:rFonts w:eastAsia="Arial"/>
          <w:color w:val="auto"/>
        </w:rPr>
        <w:t>specific measures imposed by the US. For instance, steel and aluminium are subject to additional tariffs, whereas many agricultural products are not subject to duties under the new US tariff framework.</w:t>
      </w:r>
    </w:p>
    <w:p w14:paraId="1286AEEC" w14:textId="77777777" w:rsidR="00611C23" w:rsidRPr="00835106" w:rsidRDefault="00611C23" w:rsidP="00611C23">
      <w:pPr>
        <w:pStyle w:val="TableLine"/>
        <w:rPr>
          <w:rFonts w:eastAsia="Arial"/>
        </w:rPr>
      </w:pPr>
    </w:p>
    <w:p w14:paraId="6380EFB9" w14:textId="50974396" w:rsidR="719B49D3" w:rsidRPr="00835106" w:rsidRDefault="719B49D3">
      <w:r w:rsidRPr="00835106">
        <w:br w:type="page"/>
      </w:r>
    </w:p>
    <w:tbl>
      <w:tblPr>
        <w:tblW w:w="5000" w:type="pct"/>
        <w:tblLayout w:type="fixed"/>
        <w:tblLook w:val="0020" w:firstRow="1" w:lastRow="0" w:firstColumn="0" w:lastColumn="0" w:noHBand="0" w:noVBand="0"/>
      </w:tblPr>
      <w:tblGrid>
        <w:gridCol w:w="3855"/>
        <w:gridCol w:w="3855"/>
      </w:tblGrid>
      <w:tr w:rsidR="004C1C65" w:rsidRPr="00835106" w14:paraId="0B964A93" w14:textId="77777777" w:rsidTr="00D07D44">
        <w:trPr>
          <w:cantSplit/>
        </w:trPr>
        <w:tc>
          <w:tcPr>
            <w:tcW w:w="3855" w:type="dxa"/>
          </w:tcPr>
          <w:p w14:paraId="2BBF9886" w14:textId="7DD14E66" w:rsidR="004C1C65" w:rsidRPr="00835106" w:rsidRDefault="00516719">
            <w:pPr>
              <w:pStyle w:val="ChartMainHeading"/>
            </w:pPr>
            <w:r w:rsidRPr="00835106">
              <w:lastRenderedPageBreak/>
              <w:t xml:space="preserve">Chart 2.1: </w:t>
            </w:r>
            <w:r w:rsidRPr="00835106">
              <w:rPr>
                <w:bCs/>
              </w:rPr>
              <w:t>Headline</w:t>
            </w:r>
            <w:r w:rsidRPr="00835106">
              <w:t xml:space="preserve"> inflation in economies with 2 per cent targets</w:t>
            </w:r>
          </w:p>
        </w:tc>
        <w:tc>
          <w:tcPr>
            <w:tcW w:w="3855" w:type="dxa"/>
          </w:tcPr>
          <w:p w14:paraId="704B15F5" w14:textId="6F6C770D" w:rsidR="004C1C65" w:rsidRPr="00835106" w:rsidRDefault="00D64C68">
            <w:pPr>
              <w:pStyle w:val="ChartMainHeading"/>
            </w:pPr>
            <w:r w:rsidRPr="00835106">
              <w:t>Chart 2.2: Inflation in economies with 1 to 3 per cent target bands</w:t>
            </w:r>
          </w:p>
        </w:tc>
      </w:tr>
      <w:tr w:rsidR="004C1C65" w:rsidRPr="00835106" w14:paraId="4C5B5C4B" w14:textId="77777777" w:rsidTr="00E47009">
        <w:trPr>
          <w:cantSplit/>
          <w:trHeight w:val="3655"/>
        </w:trPr>
        <w:tc>
          <w:tcPr>
            <w:tcW w:w="3855" w:type="dxa"/>
          </w:tcPr>
          <w:p w14:paraId="79A2D802" w14:textId="06025F03" w:rsidR="008F7876" w:rsidRPr="00835106" w:rsidRDefault="001C4C23" w:rsidP="00E47009">
            <w:pPr>
              <w:pStyle w:val="ChartGraphic"/>
            </w:pPr>
            <w:r w:rsidRPr="00835106">
              <w:rPr>
                <w:noProof/>
              </w:rPr>
              <w:drawing>
                <wp:inline distT="0" distB="0" distL="0" distR="0" wp14:anchorId="53F679B2" wp14:editId="6ED1F3BF">
                  <wp:extent cx="2310765" cy="2301240"/>
                  <wp:effectExtent l="0" t="0" r="0" b="3810"/>
                  <wp:docPr id="1145952518" name="Graphic 1" descr="This line chart shows headline inflation for the US, UK, and Japan from Jan 2022 to Oct 2025, compared to a 2% target. US inflation peaks near 9% in early 2022 then falls to around 2%. UK rises above 10% in 2023 before declining to about 3%. Japan climbs from below 1% to around 4%, then fluctuates ne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52518" name="Graphic 1" descr="This line chart shows headline inflation for the US, UK, and Japan from Jan 2022 to Oct 2025, compared to a 2% target. US inflation peaks near 9% in early 2022 then falls to around 2%. UK rises above 10% in 2023 before declining to about 3%. Japan climbs from below 1% to around 4%, then fluctuates near 2–4%."/>
                          <pic:cNvPicPr/>
                        </pic:nvPicPr>
                        <pic:blipFill>
                          <a:blip r:embed="rId7">
                            <a:extLst>
                              <a:ext uri="{96DAC541-7B7A-43D3-8B79-37D633B846F1}">
                                <asvg:svgBlip xmlns:asvg="http://schemas.microsoft.com/office/drawing/2016/SVG/main" r:embed="rId8"/>
                              </a:ext>
                            </a:extLst>
                          </a:blip>
                          <a:stretch>
                            <a:fillRect/>
                          </a:stretch>
                        </pic:blipFill>
                        <pic:spPr>
                          <a:xfrm>
                            <a:off x="0" y="0"/>
                            <a:ext cx="2310765" cy="2301240"/>
                          </a:xfrm>
                          <a:prstGeom prst="rect">
                            <a:avLst/>
                          </a:prstGeom>
                        </pic:spPr>
                      </pic:pic>
                    </a:graphicData>
                  </a:graphic>
                </wp:inline>
              </w:drawing>
            </w:r>
          </w:p>
        </w:tc>
        <w:tc>
          <w:tcPr>
            <w:tcW w:w="3855" w:type="dxa"/>
          </w:tcPr>
          <w:p w14:paraId="7745D077" w14:textId="24E89D46" w:rsidR="00154DE2" w:rsidRPr="00835106" w:rsidRDefault="009C7574" w:rsidP="00E47009">
            <w:pPr>
              <w:pStyle w:val="ChartGraphic"/>
            </w:pPr>
            <w:r w:rsidRPr="00835106">
              <w:rPr>
                <w:noProof/>
              </w:rPr>
              <w:drawing>
                <wp:inline distT="0" distB="0" distL="0" distR="0" wp14:anchorId="2B25D6D7" wp14:editId="5EC77256">
                  <wp:extent cx="2310765" cy="2291715"/>
                  <wp:effectExtent l="0" t="0" r="0" b="0"/>
                  <wp:docPr id="511314568" name="Graphic 1" descr="This line chart shows inflation for New Zealand and Canada (core) from Jan 2022 to Oct 2025 against a 1–3% target band. New Zealand falls from about 7% to near 2%, while Canada rises to 6% then declines to aroun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14568" name="Graphic 1" descr="This line chart shows inflation for New Zealand and Canada (core) from Jan 2022 to Oct 2025 against a 1–3% target band. New Zealand falls from about 7% to near 2%, while Canada rises to 6% then declines to around 2–3%."/>
                          <pic:cNvPicPr/>
                        </pic:nvPicPr>
                        <pic:blipFill>
                          <a:blip r:embed="rId9">
                            <a:extLst>
                              <a:ext uri="{96DAC541-7B7A-43D3-8B79-37D633B846F1}">
                                <asvg:svgBlip xmlns:asvg="http://schemas.microsoft.com/office/drawing/2016/SVG/main" r:embed="rId10"/>
                              </a:ext>
                            </a:extLst>
                          </a:blip>
                          <a:stretch>
                            <a:fillRect/>
                          </a:stretch>
                        </pic:blipFill>
                        <pic:spPr>
                          <a:xfrm>
                            <a:off x="0" y="0"/>
                            <a:ext cx="2310765" cy="2291715"/>
                          </a:xfrm>
                          <a:prstGeom prst="rect">
                            <a:avLst/>
                          </a:prstGeom>
                        </pic:spPr>
                      </pic:pic>
                    </a:graphicData>
                  </a:graphic>
                </wp:inline>
              </w:drawing>
            </w:r>
          </w:p>
        </w:tc>
      </w:tr>
      <w:tr w:rsidR="006C3112" w:rsidRPr="00835106" w14:paraId="447E94D7" w14:textId="77777777" w:rsidTr="00E47009">
        <w:trPr>
          <w:cantSplit/>
          <w:trHeight w:val="431"/>
        </w:trPr>
        <w:tc>
          <w:tcPr>
            <w:tcW w:w="3855" w:type="dxa"/>
          </w:tcPr>
          <w:p w14:paraId="58127074" w14:textId="75DCAD73" w:rsidR="006C3112" w:rsidRPr="00835106" w:rsidRDefault="00E47009" w:rsidP="00E47009">
            <w:pPr>
              <w:pStyle w:val="ChartandTableFootnote"/>
              <w:rPr>
                <w:noProof/>
                <w:color w:val="auto"/>
              </w:rPr>
            </w:pPr>
            <w:r w:rsidRPr="00835106">
              <w:rPr>
                <w:color w:val="auto"/>
              </w:rPr>
              <w:t>Source:</w:t>
            </w:r>
            <w:r w:rsidRPr="00835106">
              <w:rPr>
                <w:color w:val="auto"/>
              </w:rPr>
              <w:tab/>
              <w:t>National statistical agencies, LSEG and Treasury.</w:t>
            </w:r>
          </w:p>
        </w:tc>
        <w:tc>
          <w:tcPr>
            <w:tcW w:w="3855" w:type="dxa"/>
          </w:tcPr>
          <w:p w14:paraId="5670E7EF" w14:textId="6C768481" w:rsidR="006C3112" w:rsidRPr="00835106" w:rsidRDefault="00E47009" w:rsidP="00E47009">
            <w:pPr>
              <w:pStyle w:val="ChartandTableFootnote"/>
              <w:rPr>
                <w:noProof/>
                <w:color w:val="auto"/>
              </w:rPr>
            </w:pPr>
            <w:r w:rsidRPr="00835106">
              <w:rPr>
                <w:color w:val="auto"/>
              </w:rPr>
              <w:t>Source:</w:t>
            </w:r>
            <w:r w:rsidRPr="00835106">
              <w:rPr>
                <w:color w:val="auto"/>
              </w:rPr>
              <w:tab/>
              <w:t>National statistical agencies, LSEG and Treasury.</w:t>
            </w:r>
          </w:p>
        </w:tc>
      </w:tr>
    </w:tbl>
    <w:p w14:paraId="3EA17149" w14:textId="77777777" w:rsidR="00154DE2" w:rsidRPr="00835106" w:rsidRDefault="00154DE2" w:rsidP="00154DE2">
      <w:pPr>
        <w:pStyle w:val="ChartLine"/>
      </w:pPr>
    </w:p>
    <w:p w14:paraId="26B8A130" w14:textId="7989992C" w:rsidR="0053268E" w:rsidRPr="00835106" w:rsidRDefault="00D218DE" w:rsidP="00307DA2">
      <w:r w:rsidRPr="00835106">
        <w:t xml:space="preserve">The </w:t>
      </w:r>
      <w:r w:rsidRPr="00835106">
        <w:rPr>
          <w:b/>
          <w:bCs/>
        </w:rPr>
        <w:t>U</w:t>
      </w:r>
      <w:r w:rsidR="002E1DB1" w:rsidRPr="00835106">
        <w:rPr>
          <w:b/>
          <w:bCs/>
        </w:rPr>
        <w:t>S</w:t>
      </w:r>
      <w:r w:rsidRPr="00835106">
        <w:t xml:space="preserve"> </w:t>
      </w:r>
      <w:r w:rsidR="00AC20FB" w:rsidRPr="00835106">
        <w:t xml:space="preserve">economy </w:t>
      </w:r>
      <w:r w:rsidR="008C6FD7" w:rsidRPr="00835106">
        <w:t>has</w:t>
      </w:r>
      <w:r w:rsidR="00AC20FB" w:rsidRPr="00835106">
        <w:t xml:space="preserve"> </w:t>
      </w:r>
      <w:r w:rsidR="008B36CD" w:rsidRPr="00835106">
        <w:t>remained</w:t>
      </w:r>
      <w:r w:rsidR="00F67F7C" w:rsidRPr="00835106" w:rsidDel="00C64486">
        <w:t xml:space="preserve"> </w:t>
      </w:r>
      <w:r w:rsidR="00F67F7C" w:rsidRPr="00835106">
        <w:t xml:space="preserve">resilient </w:t>
      </w:r>
      <w:r w:rsidR="00A767CE" w:rsidRPr="00835106">
        <w:t>following</w:t>
      </w:r>
      <w:r w:rsidR="00F15A8A" w:rsidRPr="00835106">
        <w:t xml:space="preserve"> the </w:t>
      </w:r>
      <w:r w:rsidR="00A767CE" w:rsidRPr="00835106">
        <w:t>imposition of wide</w:t>
      </w:r>
      <w:r w:rsidR="00722790" w:rsidRPr="00835106">
        <w:noBreakHyphen/>
      </w:r>
      <w:r w:rsidR="00A767CE" w:rsidRPr="00835106">
        <w:t>ranging tariffs</w:t>
      </w:r>
      <w:r w:rsidR="00F15A8A" w:rsidRPr="00835106">
        <w:t xml:space="preserve">, </w:t>
      </w:r>
      <w:r w:rsidR="00A767CE" w:rsidRPr="00835106">
        <w:t>and</w:t>
      </w:r>
      <w:r w:rsidR="00F15A8A" w:rsidRPr="00835106">
        <w:t xml:space="preserve"> </w:t>
      </w:r>
      <w:r w:rsidR="00787BD6" w:rsidRPr="00835106">
        <w:t xml:space="preserve">is forecast to grow by 1¾ per cent </w:t>
      </w:r>
      <w:r w:rsidR="00663614" w:rsidRPr="00835106">
        <w:t>in 2025 and 2026, and 2 per cent in 2027</w:t>
      </w:r>
      <w:r w:rsidR="00B72CCF" w:rsidRPr="00835106">
        <w:t xml:space="preserve">. </w:t>
      </w:r>
      <w:r w:rsidR="00610E43" w:rsidRPr="00835106">
        <w:t>T</w:t>
      </w:r>
      <w:r w:rsidR="00F75224" w:rsidRPr="00835106">
        <w:t xml:space="preserve">he </w:t>
      </w:r>
      <w:r w:rsidR="00F41996" w:rsidRPr="00835106">
        <w:t>43</w:t>
      </w:r>
      <w:r w:rsidR="00722790" w:rsidRPr="00835106">
        <w:noBreakHyphen/>
      </w:r>
      <w:r w:rsidR="00F41996" w:rsidRPr="00835106">
        <w:t>day</w:t>
      </w:r>
      <w:r w:rsidR="00610E43" w:rsidRPr="00835106">
        <w:t xml:space="preserve"> government shutdown</w:t>
      </w:r>
      <w:r w:rsidR="00F41996" w:rsidRPr="00835106">
        <w:t xml:space="preserve"> that commenced on 1 October</w:t>
      </w:r>
      <w:r w:rsidR="00BC5693" w:rsidRPr="00835106">
        <w:t xml:space="preserve"> </w:t>
      </w:r>
      <w:r w:rsidR="00F91485" w:rsidRPr="00835106">
        <w:t xml:space="preserve">is expected to weigh heavily on </w:t>
      </w:r>
      <w:r w:rsidR="00411B70" w:rsidRPr="00835106">
        <w:t xml:space="preserve">growth towards the end of </w:t>
      </w:r>
      <w:r w:rsidR="00BF467C" w:rsidRPr="00835106">
        <w:t>2025</w:t>
      </w:r>
      <w:r w:rsidR="002143BF" w:rsidRPr="00835106">
        <w:t xml:space="preserve">, </w:t>
      </w:r>
      <w:r w:rsidR="00323CF2" w:rsidRPr="00835106">
        <w:t>but a moderate rebound is expected</w:t>
      </w:r>
      <w:r w:rsidR="002143BF" w:rsidRPr="00835106">
        <w:t xml:space="preserve"> </w:t>
      </w:r>
      <w:r w:rsidR="00323CF2" w:rsidRPr="00835106">
        <w:t>in</w:t>
      </w:r>
      <w:r w:rsidR="001531D1" w:rsidRPr="00835106">
        <w:t xml:space="preserve"> early 2026</w:t>
      </w:r>
      <w:r w:rsidR="00F67F7C" w:rsidRPr="00835106">
        <w:t xml:space="preserve">. </w:t>
      </w:r>
      <w:r w:rsidR="00F51FD2" w:rsidRPr="00835106">
        <w:t xml:space="preserve">Fiscal policy is also expected to provide moderate support to growth in 2026. </w:t>
      </w:r>
    </w:p>
    <w:p w14:paraId="22C0E24C" w14:textId="3B2B801A" w:rsidR="00024755" w:rsidRPr="00835106" w:rsidRDefault="00024755" w:rsidP="00307DA2">
      <w:r w:rsidRPr="00835106">
        <w:t>While inflation has eased from its 2022 peak, it remains persistently above the US Federal Reserve</w:t>
      </w:r>
      <w:r w:rsidR="00722790" w:rsidRPr="00835106">
        <w:t>’</w:t>
      </w:r>
      <w:r w:rsidRPr="00835106">
        <w:t xml:space="preserve">s target of 2 per cent and has recently begun to increase. At the same time, employment growth has eased to </w:t>
      </w:r>
      <w:r w:rsidR="00BA29D1" w:rsidRPr="00835106">
        <w:t>1.1</w:t>
      </w:r>
      <w:r w:rsidRPr="00835106">
        <w:t xml:space="preserve"> per cent </w:t>
      </w:r>
      <w:r w:rsidR="00971C77" w:rsidRPr="00835106">
        <w:t>through the year to</w:t>
      </w:r>
      <w:r w:rsidRPr="00835106">
        <w:t xml:space="preserve"> September 2025. This shift in labour market conditions prompted the Federal Reserve to </w:t>
      </w:r>
      <w:r w:rsidR="00E421E6" w:rsidRPr="00835106">
        <w:t>re</w:t>
      </w:r>
      <w:r w:rsidR="00722790" w:rsidRPr="00835106">
        <w:noBreakHyphen/>
      </w:r>
      <w:r w:rsidR="00E421E6" w:rsidRPr="00835106">
        <w:t xml:space="preserve">commence </w:t>
      </w:r>
      <w:r w:rsidRPr="00835106">
        <w:t>eas</w:t>
      </w:r>
      <w:r w:rsidR="00E421E6" w:rsidRPr="00835106">
        <w:t>ing</w:t>
      </w:r>
      <w:r w:rsidRPr="00835106">
        <w:t xml:space="preserve"> monetary policy in September</w:t>
      </w:r>
      <w:r w:rsidR="00E421E6" w:rsidRPr="00835106">
        <w:t>, and subsequently ease policy further in October and December</w:t>
      </w:r>
      <w:r w:rsidRPr="00835106">
        <w:t xml:space="preserve">. </w:t>
      </w:r>
    </w:p>
    <w:p w14:paraId="25EA4223" w14:textId="75FD92A2" w:rsidR="00024755" w:rsidRPr="00835106" w:rsidRDefault="00024755" w:rsidP="00307DA2">
      <w:r w:rsidRPr="00835106">
        <w:rPr>
          <w:b/>
        </w:rPr>
        <w:t>China</w:t>
      </w:r>
      <w:r w:rsidR="00722790" w:rsidRPr="00835106">
        <w:rPr>
          <w:b/>
        </w:rPr>
        <w:t>’</w:t>
      </w:r>
      <w:r w:rsidRPr="00835106">
        <w:rPr>
          <w:b/>
        </w:rPr>
        <w:t>s</w:t>
      </w:r>
      <w:r w:rsidRPr="00835106">
        <w:t xml:space="preserve"> economy </w:t>
      </w:r>
      <w:r w:rsidR="00ED39A2" w:rsidRPr="00835106">
        <w:t>is forecast to slow over the period ahead</w:t>
      </w:r>
      <w:r w:rsidRPr="00835106">
        <w:t xml:space="preserve">. Growth is forecast to meet the official target of </w:t>
      </w:r>
      <w:r w:rsidR="00722790" w:rsidRPr="00835106">
        <w:t>‘</w:t>
      </w:r>
      <w:r w:rsidRPr="00835106">
        <w:t>around 5 per cent</w:t>
      </w:r>
      <w:r w:rsidR="00722790" w:rsidRPr="00835106">
        <w:t>’</w:t>
      </w:r>
      <w:r w:rsidRPr="00835106">
        <w:t xml:space="preserve"> this year and then moderate to 4¾ per cent in 2026 and 4½ per cent in 2027 </w:t>
      </w:r>
      <w:r w:rsidR="00AF0ACC" w:rsidRPr="00835106">
        <w:t>as the economy contends with weak household demand, declining investment, and the ongoing fall</w:t>
      </w:r>
      <w:r w:rsidR="00722790" w:rsidRPr="00835106">
        <w:noBreakHyphen/>
      </w:r>
      <w:r w:rsidR="00AF0ACC" w:rsidRPr="00835106">
        <w:t>out from intensifying trade and geopolitical tensions, particularly with the US (see Box 2.1).</w:t>
      </w:r>
    </w:p>
    <w:p w14:paraId="59132EA8" w14:textId="45E02506" w:rsidR="009F4586" w:rsidRPr="00835106" w:rsidRDefault="00024755" w:rsidP="00307DA2">
      <w:pPr>
        <w:rPr>
          <w:szCs w:val="19"/>
        </w:rPr>
      </w:pPr>
      <w:r w:rsidRPr="00835106">
        <w:rPr>
          <w:szCs w:val="19"/>
        </w:rPr>
        <w:t xml:space="preserve">Conditions in the </w:t>
      </w:r>
      <w:r w:rsidRPr="00835106">
        <w:rPr>
          <w:b/>
          <w:bCs/>
          <w:szCs w:val="19"/>
        </w:rPr>
        <w:t>euro area</w:t>
      </w:r>
      <w:r w:rsidRPr="00835106">
        <w:rPr>
          <w:bCs/>
          <w:szCs w:val="19"/>
        </w:rPr>
        <w:t xml:space="preserve"> economy have </w:t>
      </w:r>
      <w:r w:rsidRPr="00835106">
        <w:rPr>
          <w:szCs w:val="19"/>
        </w:rPr>
        <w:t xml:space="preserve">improved </w:t>
      </w:r>
      <w:r w:rsidRPr="00835106">
        <w:rPr>
          <w:bCs/>
          <w:szCs w:val="19"/>
        </w:rPr>
        <w:t xml:space="preserve">modestly since </w:t>
      </w:r>
      <w:r w:rsidR="00384AAF" w:rsidRPr="00835106">
        <w:rPr>
          <w:bCs/>
          <w:szCs w:val="19"/>
        </w:rPr>
        <w:t>the middle of</w:t>
      </w:r>
      <w:r w:rsidRPr="00835106">
        <w:rPr>
          <w:bCs/>
          <w:szCs w:val="19"/>
        </w:rPr>
        <w:t xml:space="preserve"> 2025. </w:t>
      </w:r>
      <w:r w:rsidRPr="00835106">
        <w:rPr>
          <w:szCs w:val="19"/>
        </w:rPr>
        <w:t>Inflation remains close to the European Central Bank</w:t>
      </w:r>
      <w:r w:rsidR="00722790" w:rsidRPr="00835106">
        <w:rPr>
          <w:szCs w:val="19"/>
        </w:rPr>
        <w:t>’</w:t>
      </w:r>
      <w:r w:rsidRPr="00835106">
        <w:rPr>
          <w:szCs w:val="19"/>
        </w:rPr>
        <w:t>s target of 2 per cent, and is expected to remain consistent with this target over the forecast period. Real GDP is forecast to grow by 1 per</w:t>
      </w:r>
      <w:r w:rsidR="00CC546E" w:rsidRPr="00835106">
        <w:rPr>
          <w:szCs w:val="19"/>
        </w:rPr>
        <w:t> </w:t>
      </w:r>
      <w:r w:rsidRPr="00835106">
        <w:rPr>
          <w:szCs w:val="19"/>
        </w:rPr>
        <w:t xml:space="preserve">cent in 2025 and 2026, and by 1½ per cent in 2027. Higher growth in economic activity </w:t>
      </w:r>
      <w:r w:rsidR="0045638F" w:rsidRPr="00835106">
        <w:rPr>
          <w:szCs w:val="19"/>
        </w:rPr>
        <w:t xml:space="preserve">later in the forecast period is expected to be supported by </w:t>
      </w:r>
      <w:r w:rsidR="00DF104A" w:rsidRPr="00835106">
        <w:rPr>
          <w:szCs w:val="19"/>
        </w:rPr>
        <w:t xml:space="preserve">increased </w:t>
      </w:r>
      <w:r w:rsidR="005E7F14" w:rsidRPr="00835106">
        <w:rPr>
          <w:szCs w:val="19"/>
        </w:rPr>
        <w:t>government spending, including on</w:t>
      </w:r>
      <w:r w:rsidR="009F4586" w:rsidRPr="00835106">
        <w:rPr>
          <w:szCs w:val="19"/>
        </w:rPr>
        <w:t xml:space="preserve"> infrastructure </w:t>
      </w:r>
      <w:r w:rsidR="006901C2" w:rsidRPr="00835106">
        <w:rPr>
          <w:szCs w:val="19"/>
        </w:rPr>
        <w:t>(</w:t>
      </w:r>
      <w:r w:rsidR="00D241AE" w:rsidRPr="00835106">
        <w:rPr>
          <w:szCs w:val="19"/>
        </w:rPr>
        <w:t>particularly</w:t>
      </w:r>
      <w:r w:rsidR="00BF3FEF" w:rsidRPr="00835106">
        <w:rPr>
          <w:szCs w:val="19"/>
        </w:rPr>
        <w:t xml:space="preserve"> </w:t>
      </w:r>
      <w:r w:rsidR="009F4586" w:rsidRPr="00835106">
        <w:rPr>
          <w:szCs w:val="19"/>
        </w:rPr>
        <w:t>in Germany</w:t>
      </w:r>
      <w:r w:rsidR="006901C2" w:rsidRPr="00835106">
        <w:rPr>
          <w:szCs w:val="19"/>
        </w:rPr>
        <w:t>)</w:t>
      </w:r>
      <w:r w:rsidR="009F4586" w:rsidRPr="00835106">
        <w:rPr>
          <w:szCs w:val="19"/>
        </w:rPr>
        <w:t>.</w:t>
      </w:r>
    </w:p>
    <w:p w14:paraId="4FF1BF7E" w14:textId="5FF5F165" w:rsidR="00F24AAF" w:rsidRPr="00835106" w:rsidRDefault="00F24AAF" w:rsidP="00307DA2">
      <w:r w:rsidRPr="00835106">
        <w:lastRenderedPageBreak/>
        <w:t xml:space="preserve">Recent trade negotiations between the US and the European Union have resulted in lower US tariffs imposed on imports from the EU compared to those announced in April. These negotiations have also preserved access for European agriculture and certain manufactured products to the US market, although tariffs on steel and aluminium remain high. </w:t>
      </w:r>
    </w:p>
    <w:p w14:paraId="5F4E5490" w14:textId="3449868E" w:rsidR="00F24AAF" w:rsidRPr="00835106" w:rsidRDefault="00F24AAF" w:rsidP="00307DA2">
      <w:r w:rsidRPr="00835106">
        <w:t xml:space="preserve">Growth in the </w:t>
      </w:r>
      <w:r w:rsidR="00E309A4" w:rsidRPr="00835106">
        <w:rPr>
          <w:b/>
        </w:rPr>
        <w:t>UK</w:t>
      </w:r>
      <w:r w:rsidRPr="00835106">
        <w:t xml:space="preserve"> is expected to remain subdued and is forecast to grow by 1 per cent in 2025 and 2026, and by 1¼ per cent in 2027. In part, the subdued growth is due to tighter fiscal policy. High public debt remains a</w:t>
      </w:r>
      <w:r w:rsidRPr="00835106" w:rsidDel="00F442A1">
        <w:t xml:space="preserve"> </w:t>
      </w:r>
      <w:r w:rsidRPr="00835106">
        <w:t>concern for the government and investors, with gilt yields proving sensitive to political and policy developments.</w:t>
      </w:r>
    </w:p>
    <w:p w14:paraId="3881AB55" w14:textId="6D953614" w:rsidR="00F24AAF" w:rsidRPr="00835106" w:rsidRDefault="00F36938" w:rsidP="00307DA2">
      <w:r w:rsidRPr="00835106">
        <w:t xml:space="preserve">In the context of weak growth and a softening labour market, recent </w:t>
      </w:r>
      <w:r w:rsidR="00F24AAF" w:rsidRPr="00835106">
        <w:t xml:space="preserve">inflation outcomes in the UK </w:t>
      </w:r>
      <w:r w:rsidR="00563B87" w:rsidRPr="00835106">
        <w:t xml:space="preserve">continue to complicate </w:t>
      </w:r>
      <w:r w:rsidR="00EA5D16" w:rsidRPr="00835106">
        <w:t xml:space="preserve">the </w:t>
      </w:r>
      <w:r w:rsidR="008E0A24" w:rsidRPr="00835106">
        <w:t>Bank of England</w:t>
      </w:r>
      <w:r w:rsidR="00722790" w:rsidRPr="00835106">
        <w:t>’</w:t>
      </w:r>
      <w:r w:rsidR="008E0A24" w:rsidRPr="00835106">
        <w:t xml:space="preserve">s </w:t>
      </w:r>
      <w:r w:rsidR="00563B87" w:rsidRPr="00835106">
        <w:t xml:space="preserve">task in setting </w:t>
      </w:r>
      <w:r w:rsidR="00F24AAF" w:rsidRPr="00835106">
        <w:t>monetary policy</w:t>
      </w:r>
      <w:r w:rsidR="00563B87" w:rsidRPr="00835106">
        <w:t>.</w:t>
      </w:r>
      <w:r w:rsidR="00F24AAF" w:rsidRPr="00835106">
        <w:t xml:space="preserve"> </w:t>
      </w:r>
      <w:r w:rsidR="00D3022E" w:rsidRPr="00835106">
        <w:t>A</w:t>
      </w:r>
      <w:r w:rsidR="00F24AAF" w:rsidRPr="00835106">
        <w:t>nnual inflation in the UK increased from 1.7 per cent in September 2024 to 3.6 per cent in October 2025</w:t>
      </w:r>
      <w:r w:rsidR="008356A6" w:rsidRPr="00835106">
        <w:t>, while core</w:t>
      </w:r>
      <w:r w:rsidR="00F24AAF" w:rsidRPr="00835106" w:rsidDel="008356A6">
        <w:t xml:space="preserve"> </w:t>
      </w:r>
      <w:r w:rsidR="008356A6" w:rsidRPr="00835106">
        <w:t>inflation</w:t>
      </w:r>
      <w:r w:rsidR="00F24AAF" w:rsidRPr="00835106">
        <w:t xml:space="preserve"> was 3.4 per cent through the year to October 2025. The higher rate of inflation also reflects the unsustainable rate of wages growth</w:t>
      </w:r>
      <w:r w:rsidRPr="00835106">
        <w:t xml:space="preserve"> which</w:t>
      </w:r>
      <w:r w:rsidR="00DC1461" w:rsidRPr="00835106">
        <w:t>,</w:t>
      </w:r>
      <w:r w:rsidRPr="00835106">
        <w:t xml:space="preserve"> </w:t>
      </w:r>
      <w:r w:rsidR="00EB3CFF" w:rsidRPr="00835106">
        <w:t xml:space="preserve">despite a softening labour market, </w:t>
      </w:r>
      <w:r w:rsidR="00F85056" w:rsidRPr="00835106">
        <w:t>remains elevated</w:t>
      </w:r>
      <w:r w:rsidR="00F24AAF" w:rsidRPr="00835106">
        <w:t>.</w:t>
      </w:r>
    </w:p>
    <w:p w14:paraId="2249C8BC" w14:textId="32F7D356" w:rsidR="00AD0517" w:rsidRPr="00835106" w:rsidRDefault="00F24AAF" w:rsidP="00307DA2">
      <w:r w:rsidRPr="00835106">
        <w:rPr>
          <w:b/>
          <w:bCs/>
        </w:rPr>
        <w:t>Japan</w:t>
      </w:r>
      <w:r w:rsidR="00722790" w:rsidRPr="00835106">
        <w:rPr>
          <w:b/>
          <w:bCs/>
        </w:rPr>
        <w:t>’</w:t>
      </w:r>
      <w:r w:rsidRPr="00835106">
        <w:rPr>
          <w:b/>
          <w:bCs/>
        </w:rPr>
        <w:t>s</w:t>
      </w:r>
      <w:r w:rsidRPr="00835106">
        <w:t xml:space="preserve"> economy </w:t>
      </w:r>
      <w:r w:rsidRPr="00835106" w:rsidDel="0049419C">
        <w:t>is</w:t>
      </w:r>
      <w:r w:rsidRPr="00835106">
        <w:t xml:space="preserve"> expected to navigate global trade headwinds successfully and is forecast to grow by 1 per cent in 2025 and ¾ of a per cent in 2026 and 2027. After years of anaemic economic growth and deflation, inflation has now exceeded the Bank of Japan</w:t>
      </w:r>
      <w:r w:rsidR="00722790" w:rsidRPr="00835106">
        <w:t>’</w:t>
      </w:r>
      <w:r w:rsidRPr="00835106">
        <w:t>s 2 per</w:t>
      </w:r>
      <w:r w:rsidR="002233D0" w:rsidRPr="00835106">
        <w:t> </w:t>
      </w:r>
      <w:r w:rsidRPr="00835106">
        <w:t xml:space="preserve">cent target for nearly </w:t>
      </w:r>
      <w:r w:rsidR="00DA03AB" w:rsidRPr="00835106">
        <w:t>four</w:t>
      </w:r>
      <w:r w:rsidRPr="00835106">
        <w:t xml:space="preserve"> years and recent data suggest that higher inflation could remain stickier for longer than previously expected. Inflation in utilities prices has increased as government subsidies have ended. </w:t>
      </w:r>
      <w:r w:rsidR="00AD4AFC" w:rsidRPr="00835106">
        <w:t>A</w:t>
      </w:r>
      <w:r w:rsidRPr="00835106">
        <w:t>cute labour shortages are pushing up wages and stronger demand has provided businesses scope to pass on higher costs. Persistent inflationary pressures are expected to result in the Bank of Japan raising interest rates further in the near term.</w:t>
      </w:r>
    </w:p>
    <w:p w14:paraId="7E11AD3E" w14:textId="2A3E548F" w:rsidR="00F24AAF" w:rsidRPr="00835106" w:rsidRDefault="00F24AAF" w:rsidP="00307DA2">
      <w:r w:rsidRPr="00835106">
        <w:rPr>
          <w:b/>
        </w:rPr>
        <w:t>India</w:t>
      </w:r>
      <w:r w:rsidRPr="00835106">
        <w:t xml:space="preserve"> is expected to remain the world</w:t>
      </w:r>
      <w:r w:rsidR="00722790" w:rsidRPr="00835106">
        <w:t>’</w:t>
      </w:r>
      <w:r w:rsidRPr="00835106">
        <w:t xml:space="preserve">s fastest growing major </w:t>
      </w:r>
      <w:r w:rsidRPr="00835106" w:rsidDel="007D1BB1">
        <w:t>economy</w:t>
      </w:r>
      <w:r w:rsidRPr="00835106">
        <w:t xml:space="preserve"> over the forecast period. Real GDP growth is forecast to be 6½ per cent in 2025, 2026 and 2027 due to strength in private consumption, government</w:t>
      </w:r>
      <w:r w:rsidR="00722790" w:rsidRPr="00835106">
        <w:noBreakHyphen/>
      </w:r>
      <w:r w:rsidRPr="00835106">
        <w:t>supported infrastructure projects, capital investment, and a growing labour force</w:t>
      </w:r>
      <w:r w:rsidRPr="00835106" w:rsidDel="005863D3">
        <w:t xml:space="preserve">. </w:t>
      </w:r>
      <w:r w:rsidRPr="00835106">
        <w:t xml:space="preserve">Inflation has remained below target for much of 2025, which is largely due to falls in food prices. </w:t>
      </w:r>
    </w:p>
    <w:p w14:paraId="67732819" w14:textId="5453E049" w:rsidR="00A53B0D" w:rsidRPr="00835106" w:rsidRDefault="005F1BF7" w:rsidP="00307DA2">
      <w:r w:rsidRPr="00835106">
        <w:rPr>
          <w:b/>
        </w:rPr>
        <w:t>Other East Asia</w:t>
      </w:r>
      <w:r w:rsidRPr="00835106">
        <w:t xml:space="preserve"> is forecast to grow by 3¾ in 2025 and 2026, and by 4 per cent in 202</w:t>
      </w:r>
      <w:r w:rsidR="008B3D5E" w:rsidRPr="00835106">
        <w:t>7</w:t>
      </w:r>
      <w:r w:rsidRPr="00835106">
        <w:t xml:space="preserve">. While Vietnam and other emerging economies could benefit from shifting trade patterns, growth in Taiwan and </w:t>
      </w:r>
      <w:r w:rsidR="00C04157" w:rsidRPr="00835106">
        <w:t>the Republic of Korea</w:t>
      </w:r>
      <w:r w:rsidR="00D518F4" w:rsidRPr="00835106">
        <w:t xml:space="preserve"> (South Korea)</w:t>
      </w:r>
      <w:r w:rsidRPr="00835106">
        <w:t xml:space="preserve"> </w:t>
      </w:r>
      <w:r w:rsidR="008731CA" w:rsidRPr="00835106">
        <w:t>could moderate if</w:t>
      </w:r>
      <w:r w:rsidRPr="00835106">
        <w:t xml:space="preserve"> easing Chinese demand and </w:t>
      </w:r>
      <w:r w:rsidR="00895867" w:rsidRPr="00835106">
        <w:t xml:space="preserve">heightened </w:t>
      </w:r>
      <w:r w:rsidRPr="00835106">
        <w:t xml:space="preserve">trade risks weigh on </w:t>
      </w:r>
      <w:r w:rsidR="00CF42D4" w:rsidRPr="00835106">
        <w:t xml:space="preserve">these </w:t>
      </w:r>
      <w:r w:rsidRPr="00835106">
        <w:t>export</w:t>
      </w:r>
      <w:r w:rsidR="00722790" w:rsidRPr="00835106">
        <w:noBreakHyphen/>
      </w:r>
      <w:r w:rsidRPr="00835106">
        <w:t>oriented economies.</w:t>
      </w:r>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0"/>
      </w:tblGrid>
      <w:tr w:rsidR="00C620B6" w:rsidRPr="00835106" w14:paraId="0DB4A0D1" w14:textId="77777777" w:rsidTr="0046567E">
        <w:trPr>
          <w:cantSplit/>
        </w:trPr>
        <w:tc>
          <w:tcPr>
            <w:tcW w:w="5000" w:type="pct"/>
            <w:shd w:val="clear" w:color="auto" w:fill="E6F2FF"/>
          </w:tcPr>
          <w:p w14:paraId="046EF138" w14:textId="365C0A02" w:rsidR="00D45B18" w:rsidRPr="00835106" w:rsidRDefault="00D45B18" w:rsidP="00D45B18">
            <w:pPr>
              <w:pStyle w:val="BoxHeading"/>
            </w:pPr>
            <w:r w:rsidRPr="00835106">
              <w:lastRenderedPageBreak/>
              <w:t xml:space="preserve">Box 2.1: The outlook for the Chinese economy </w:t>
            </w:r>
          </w:p>
          <w:p w14:paraId="37E6C8D0" w14:textId="7511980F" w:rsidR="00D45B18" w:rsidRPr="00835106" w:rsidRDefault="00D45B18" w:rsidP="00D45B18">
            <w:pPr>
              <w:pStyle w:val="BoxText"/>
            </w:pPr>
            <w:r w:rsidRPr="00835106">
              <w:t xml:space="preserve">The Chinese economy faces </w:t>
            </w:r>
            <w:proofErr w:type="gramStart"/>
            <w:r w:rsidRPr="00835106">
              <w:t>a number of</w:t>
            </w:r>
            <w:proofErr w:type="gramEnd"/>
            <w:r w:rsidRPr="00835106">
              <w:t xml:space="preserve"> significant internal and external challenges, although growth has been resilient to date. Chinese exports supported activity in early 2025 as US businesses brought forward orders in expectation of higher tariffs. After these were imposed, falls in US exports were largely offset by exports to alternative markets (Chart 2.3). Following the brief escalation of tensions in October, the subsequent trade agreement between the US and China should bring some near</w:t>
            </w:r>
            <w:r w:rsidR="004045ED" w:rsidRPr="00835106">
              <w:noBreakHyphen/>
            </w:r>
            <w:r w:rsidRPr="00835106">
              <w:t>term stability to trade flows.</w:t>
            </w:r>
          </w:p>
          <w:p w14:paraId="2BB2A131" w14:textId="54B313F6" w:rsidR="00D45B18" w:rsidRPr="00835106" w:rsidRDefault="00D45B18" w:rsidP="00D45B18">
            <w:pPr>
              <w:pStyle w:val="BoxText"/>
            </w:pPr>
            <w:r w:rsidRPr="00835106">
              <w:t xml:space="preserve">Households have been incentivised to spend more on durable goods in 2025 through a trade-in program for vehicles and appliances. However, this is not expected to have a lasting effect on consumption. Real incomes are growing below pre-pandemic rates, and declining property prices have reduced household wealth. This weakness has contributed to Chinese </w:t>
            </w:r>
            <w:r w:rsidR="0013190C" w:rsidRPr="00835106">
              <w:t>tourist</w:t>
            </w:r>
            <w:r w:rsidRPr="00835106">
              <w:t xml:space="preserve"> arrivals to Australia and the stock of Chinese students not yet recovering to pre-pandemic levels (Chart 2.4).</w:t>
            </w:r>
          </w:p>
          <w:p w14:paraId="7EDE8F2B" w14:textId="24BDC2B5" w:rsidR="00D45B18" w:rsidRPr="00835106" w:rsidRDefault="00D45B18" w:rsidP="00D45B18">
            <w:pPr>
              <w:pStyle w:val="BoxText"/>
            </w:pPr>
            <w:r w:rsidRPr="00835106">
              <w:t>Investment also continues to shift away from the real estate sector to high-tech manufacturing, including electric vehicles and semiconductors. Although part of a long-term plan to develop new growth drivers, there has been a broad-based contraction in fixed asset investment through the year to October 2025. This prompted authorities to announce policies to support infrastructure investment.</w:t>
            </w:r>
          </w:p>
          <w:p w14:paraId="5B4172C5" w14:textId="0162CDAE" w:rsidR="00D45B18" w:rsidRPr="00835106" w:rsidRDefault="00D45B18" w:rsidP="00F871EF">
            <w:pPr>
              <w:pStyle w:val="BoxText"/>
            </w:pPr>
            <w:r w:rsidRPr="00835106">
              <w:t>Beyond these near-term challenges, the Chinese economy faces structural headwinds including a slowing urbanisation rate, and an ageing and shrinking population.</w:t>
            </w:r>
            <w:r w:rsidR="00915FDE" w:rsidRPr="00835106">
              <w:t xml:space="preserve"> </w:t>
            </w:r>
            <w:r w:rsidRPr="00835106">
              <w:t>These could keep growth below recent averages.</w:t>
            </w:r>
            <w:r w:rsidR="00F871EF" w:rsidRPr="00835106">
              <w:t xml:space="preserve"> </w:t>
            </w:r>
          </w:p>
          <w:p w14:paraId="1C5F43B1" w14:textId="3D0B1FA8" w:rsidR="00F871EF" w:rsidRPr="00835106" w:rsidRDefault="001F68CB" w:rsidP="00721469">
            <w:pPr>
              <w:pStyle w:val="Box-continuedon"/>
            </w:pPr>
            <w:proofErr w:type="gramStart"/>
            <w:r w:rsidRPr="00835106">
              <w:t>continued o</w:t>
            </w:r>
            <w:r w:rsidR="00BD2D16" w:rsidRPr="00835106">
              <w:t>n</w:t>
            </w:r>
            <w:proofErr w:type="gramEnd"/>
            <w:r w:rsidRPr="00835106">
              <w:t> next page</w:t>
            </w:r>
          </w:p>
        </w:tc>
      </w:tr>
    </w:tbl>
    <w:p w14:paraId="5C62C8B1" w14:textId="77777777" w:rsidR="0046567E" w:rsidRDefault="0046567E"/>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0"/>
      </w:tblGrid>
      <w:tr w:rsidR="00F871EF" w:rsidRPr="00835106" w14:paraId="30ECCF8A" w14:textId="77777777" w:rsidTr="0046567E">
        <w:trPr>
          <w:cantSplit/>
        </w:trPr>
        <w:tc>
          <w:tcPr>
            <w:tcW w:w="5000" w:type="pct"/>
            <w:shd w:val="clear" w:color="auto" w:fill="E6F2FF"/>
          </w:tcPr>
          <w:p w14:paraId="185D8B52" w14:textId="38A5F203" w:rsidR="00F871EF" w:rsidRPr="00835106" w:rsidRDefault="00F871EF" w:rsidP="00F871EF">
            <w:pPr>
              <w:pStyle w:val="BoxHeading"/>
              <w:rPr>
                <w:rStyle w:val="BoxHeading-Continued"/>
              </w:rPr>
            </w:pPr>
            <w:r w:rsidRPr="00835106">
              <w:lastRenderedPageBreak/>
              <w:t>Box 2.1: The outlook for the Chinese economy</w:t>
            </w:r>
            <w:r w:rsidRPr="00835106">
              <w:rPr>
                <w:rStyle w:val="BoxHeading-Continued"/>
              </w:rPr>
              <w:t xml:space="preserve"> </w:t>
            </w:r>
            <w:r w:rsidR="001A7AD1" w:rsidRPr="00835106">
              <w:rPr>
                <w:rStyle w:val="BoxHeading-Continued"/>
              </w:rPr>
              <w:t>(</w:t>
            </w:r>
            <w:r w:rsidRPr="00835106">
              <w:rPr>
                <w:rStyle w:val="BoxHeading-Continued"/>
              </w:rPr>
              <w:t>continued</w:t>
            </w:r>
            <w:r w:rsidR="001A7AD1" w:rsidRPr="00835106">
              <w:rPr>
                <w:rStyle w:val="BoxHeading-Continued"/>
              </w:rPr>
              <w:t>)</w:t>
            </w:r>
          </w:p>
          <w:tbl>
            <w:tblPr>
              <w:tblW w:w="5000" w:type="pct"/>
              <w:tblLayout w:type="fixed"/>
              <w:tblLook w:val="0020" w:firstRow="1" w:lastRow="0" w:firstColumn="0" w:lastColumn="0" w:noHBand="0" w:noVBand="0"/>
            </w:tblPr>
            <w:tblGrid>
              <w:gridCol w:w="3566"/>
              <w:gridCol w:w="3576"/>
            </w:tblGrid>
            <w:tr w:rsidR="00F871EF" w:rsidRPr="00835106" w14:paraId="3978B7B1" w14:textId="77777777" w:rsidTr="00E906B5">
              <w:trPr>
                <w:cantSplit/>
              </w:trPr>
              <w:tc>
                <w:tcPr>
                  <w:tcW w:w="3566" w:type="dxa"/>
                </w:tcPr>
                <w:p w14:paraId="1BCAE1F2" w14:textId="4D4A78DA" w:rsidR="00F871EF" w:rsidRPr="00835106" w:rsidRDefault="00F871EF" w:rsidP="00F871EF">
                  <w:pPr>
                    <w:pStyle w:val="ChartMainHeading"/>
                  </w:pPr>
                  <w:r w:rsidRPr="00835106">
                    <w:t>Chart 2.3: Chinese export values</w:t>
                  </w:r>
                </w:p>
              </w:tc>
              <w:tc>
                <w:tcPr>
                  <w:tcW w:w="3576" w:type="dxa"/>
                </w:tcPr>
                <w:p w14:paraId="514AB118" w14:textId="70640DFB" w:rsidR="00F871EF" w:rsidRPr="00835106" w:rsidRDefault="00F871EF" w:rsidP="00F871EF">
                  <w:pPr>
                    <w:pStyle w:val="ChartMainHeading"/>
                  </w:pPr>
                  <w:r w:rsidRPr="00835106">
                    <w:t>Chart 2.4: 2025 student stock and visitor arrivals as share of the corresponding month in 2019</w:t>
                  </w:r>
                </w:p>
              </w:tc>
            </w:tr>
            <w:tr w:rsidR="00F871EF" w:rsidRPr="00835106" w14:paraId="620A1CFE" w14:textId="77777777" w:rsidTr="00E906B5">
              <w:trPr>
                <w:cantSplit/>
                <w:trHeight w:val="3385"/>
              </w:trPr>
              <w:tc>
                <w:tcPr>
                  <w:tcW w:w="3566" w:type="dxa"/>
                </w:tcPr>
                <w:p w14:paraId="16DF18A2" w14:textId="17EF701B" w:rsidR="00F871EF" w:rsidRPr="00835106" w:rsidRDefault="00D0547E" w:rsidP="00E47009">
                  <w:pPr>
                    <w:pStyle w:val="ChartGraphic"/>
                  </w:pPr>
                  <w:r w:rsidRPr="00835106">
                    <w:rPr>
                      <w:noProof/>
                    </w:rPr>
                    <w:drawing>
                      <wp:inline distT="0" distB="0" distL="0" distR="0" wp14:anchorId="14013DA5" wp14:editId="05A85B63">
                        <wp:extent cx="2127514" cy="2110154"/>
                        <wp:effectExtent l="0" t="0" r="0" b="4445"/>
                        <wp:docPr id="102937016" name="Graphic 1" descr="The chart shows Chinese export values indexed to July 2024 (=100), so movements reflect changes relative to export levels at that point rather than absolute values. Following the introduction of new trade restrictions in early 2025, exports to ASEAN and the European Union rose above their July 2024 levels, while exports to the United States fell sharply below that baseline and have remained significantly weaker than other major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7016" name="Graphic 1" descr="The chart shows Chinese export values indexed to July 2024 (=100), so movements reflect changes relative to export levels at that point rather than absolute values. Following the introduction of new trade restrictions in early 2025, exports to ASEAN and the European Union rose above their July 2024 levels, while exports to the United States fell sharply below that baseline and have remained significantly weaker than other major markets."/>
                                <pic:cNvPicPr/>
                              </pic:nvPicPr>
                              <pic:blipFill>
                                <a:blip r:embed="rId11">
                                  <a:extLst>
                                    <a:ext uri="{96DAC541-7B7A-43D3-8B79-37D633B846F1}">
                                      <asvg:svgBlip xmlns:asvg="http://schemas.microsoft.com/office/drawing/2016/SVG/main" r:embed="rId12"/>
                                    </a:ext>
                                  </a:extLst>
                                </a:blip>
                                <a:stretch>
                                  <a:fillRect/>
                                </a:stretch>
                              </pic:blipFill>
                              <pic:spPr>
                                <a:xfrm>
                                  <a:off x="0" y="0"/>
                                  <a:ext cx="2131056" cy="2113668"/>
                                </a:xfrm>
                                <a:prstGeom prst="rect">
                                  <a:avLst/>
                                </a:prstGeom>
                              </pic:spPr>
                            </pic:pic>
                          </a:graphicData>
                        </a:graphic>
                      </wp:inline>
                    </w:drawing>
                  </w:r>
                </w:p>
              </w:tc>
              <w:tc>
                <w:tcPr>
                  <w:tcW w:w="3576" w:type="dxa"/>
                </w:tcPr>
                <w:p w14:paraId="0F12DF38" w14:textId="438ADB81" w:rsidR="00F871EF" w:rsidRPr="00835106" w:rsidRDefault="002578BA" w:rsidP="00E47009">
                  <w:pPr>
                    <w:pStyle w:val="ChartGraphic"/>
                  </w:pPr>
                  <w:r w:rsidRPr="00835106">
                    <w:rPr>
                      <w:noProof/>
                    </w:rPr>
                    <w:drawing>
                      <wp:inline distT="0" distB="0" distL="0" distR="0" wp14:anchorId="649E82B1" wp14:editId="5CD15C8F">
                        <wp:extent cx="2100106" cy="2100106"/>
                        <wp:effectExtent l="0" t="0" r="0" b="0"/>
                        <wp:docPr id="2006946544" name="Graphic 1" descr="This chart shows the student stock and tourist arrivals as a share of the corresponding month in 2019, comparing figures for visitors from China and the rest of the world. 2025 student stock and tourist arrivals from China are 82.5 per cent and 78.0 per cent of pre-COVID levels respectively, compared to 107.2 per cent and 100.1 per cent for the rest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46544" name="Graphic 1" descr="This chart shows the student stock and tourist arrivals as a share of the corresponding month in 2019, comparing figures for visitors from China and the rest of the world. 2025 student stock and tourist arrivals from China are 82.5 per cent and 78.0 per cent of pre-COVID levels respectively, compared to 107.2 per cent and 100.1 per cent for the rest of the world."/>
                                <pic:cNvPicPr/>
                              </pic:nvPicPr>
                              <pic:blipFill>
                                <a:blip r:embed="rId13">
                                  <a:extLst>
                                    <a:ext uri="{96DAC541-7B7A-43D3-8B79-37D633B846F1}">
                                      <asvg:svgBlip xmlns:asvg="http://schemas.microsoft.com/office/drawing/2016/SVG/main" r:embed="rId14"/>
                                    </a:ext>
                                  </a:extLst>
                                </a:blip>
                                <a:stretch>
                                  <a:fillRect/>
                                </a:stretch>
                              </pic:blipFill>
                              <pic:spPr>
                                <a:xfrm>
                                  <a:off x="0" y="0"/>
                                  <a:ext cx="2107661" cy="2107661"/>
                                </a:xfrm>
                                <a:prstGeom prst="rect">
                                  <a:avLst/>
                                </a:prstGeom>
                              </pic:spPr>
                            </pic:pic>
                          </a:graphicData>
                        </a:graphic>
                      </wp:inline>
                    </w:drawing>
                  </w:r>
                </w:p>
              </w:tc>
            </w:tr>
            <w:tr w:rsidR="00E47009" w:rsidRPr="00835106" w14:paraId="422280B5" w14:textId="77777777" w:rsidTr="00E906B5">
              <w:trPr>
                <w:cantSplit/>
                <w:trHeight w:val="852"/>
              </w:trPr>
              <w:tc>
                <w:tcPr>
                  <w:tcW w:w="3566" w:type="dxa"/>
                </w:tcPr>
                <w:p w14:paraId="539755E5" w14:textId="1EE35A92" w:rsidR="00E47009" w:rsidRPr="00835106" w:rsidRDefault="00E47009" w:rsidP="00E47009">
                  <w:pPr>
                    <w:pStyle w:val="ChartandTableFootnote"/>
                    <w:rPr>
                      <w:noProof/>
                      <w:color w:val="auto"/>
                    </w:rPr>
                  </w:pPr>
                  <w:r w:rsidRPr="00835106">
                    <w:rPr>
                      <w:color w:val="auto"/>
                    </w:rPr>
                    <w:t xml:space="preserve">Source: </w:t>
                  </w:r>
                  <w:r w:rsidRPr="00835106">
                    <w:rPr>
                      <w:color w:val="auto"/>
                    </w:rPr>
                    <w:tab/>
                    <w:t>General Administration of Customs China</w:t>
                  </w:r>
                  <w:r w:rsidR="00E5037D" w:rsidRPr="00835106">
                    <w:rPr>
                      <w:color w:val="auto"/>
                    </w:rPr>
                    <w:t xml:space="preserve"> and</w:t>
                  </w:r>
                  <w:r w:rsidRPr="00835106">
                    <w:rPr>
                      <w:color w:val="auto"/>
                    </w:rPr>
                    <w:t xml:space="preserve"> LSEG Workspace</w:t>
                  </w:r>
                  <w:r w:rsidRPr="00835106" w:rsidDel="000E2254">
                    <w:rPr>
                      <w:color w:val="auto"/>
                    </w:rPr>
                    <w:t>.</w:t>
                  </w:r>
                </w:p>
              </w:tc>
              <w:tc>
                <w:tcPr>
                  <w:tcW w:w="3576" w:type="dxa"/>
                </w:tcPr>
                <w:p w14:paraId="39BEEEC3" w14:textId="13164B17" w:rsidR="00E47009" w:rsidRPr="00835106" w:rsidRDefault="00E47009" w:rsidP="00E47009">
                  <w:pPr>
                    <w:pStyle w:val="ChartandTableFootnote"/>
                    <w:rPr>
                      <w:color w:val="auto"/>
                    </w:rPr>
                  </w:pPr>
                  <w:r w:rsidRPr="00835106">
                    <w:rPr>
                      <w:color w:val="auto"/>
                    </w:rPr>
                    <w:t xml:space="preserve">Source: </w:t>
                  </w:r>
                  <w:r w:rsidRPr="00835106">
                    <w:rPr>
                      <w:color w:val="auto"/>
                    </w:rPr>
                    <w:tab/>
                    <w:t>ABS Overseas Arrivals and Departures, Department of Home</w:t>
                  </w:r>
                  <w:r w:rsidR="008C7954" w:rsidRPr="00835106">
                    <w:rPr>
                      <w:color w:val="auto"/>
                    </w:rPr>
                    <w:t> </w:t>
                  </w:r>
                  <w:r w:rsidRPr="00835106">
                    <w:rPr>
                      <w:color w:val="auto"/>
                    </w:rPr>
                    <w:t>Affairs and Treasury.</w:t>
                  </w:r>
                </w:p>
                <w:p w14:paraId="6FC70BF4" w14:textId="3BA499D8" w:rsidR="00E47009" w:rsidRPr="00835106" w:rsidRDefault="00E47009" w:rsidP="00E47009">
                  <w:pPr>
                    <w:pStyle w:val="ChartandTableFootnote"/>
                    <w:rPr>
                      <w:noProof/>
                      <w:color w:val="auto"/>
                    </w:rPr>
                  </w:pPr>
                  <w:r w:rsidRPr="00835106">
                    <w:rPr>
                      <w:color w:val="auto"/>
                    </w:rPr>
                    <w:t xml:space="preserve">Note: </w:t>
                  </w:r>
                  <w:r w:rsidRPr="00835106">
                    <w:rPr>
                      <w:color w:val="auto"/>
                    </w:rPr>
                    <w:tab/>
                  </w:r>
                  <w:r w:rsidR="00AD52F3" w:rsidRPr="00835106">
                    <w:rPr>
                      <w:color w:val="auto"/>
                    </w:rPr>
                    <w:t>Visitor arrivals c</w:t>
                  </w:r>
                  <w:r w:rsidRPr="00835106">
                    <w:rPr>
                      <w:color w:val="auto"/>
                    </w:rPr>
                    <w:t>alculated</w:t>
                  </w:r>
                  <w:r w:rsidR="00AD52F3" w:rsidRPr="00835106">
                    <w:rPr>
                      <w:color w:val="auto"/>
                    </w:rPr>
                    <w:t xml:space="preserve"> as quarterly</w:t>
                  </w:r>
                  <w:r w:rsidR="006C3CAB" w:rsidRPr="00835106">
                    <w:rPr>
                      <w:color w:val="auto"/>
                    </w:rPr>
                    <w:t xml:space="preserve"> moving average</w:t>
                  </w:r>
                  <w:r w:rsidRPr="00835106">
                    <w:rPr>
                      <w:color w:val="auto"/>
                    </w:rPr>
                    <w:t>. ROW is Rest of World.</w:t>
                  </w:r>
                </w:p>
              </w:tc>
            </w:tr>
          </w:tbl>
          <w:p w14:paraId="03D8D840" w14:textId="71AB4C44" w:rsidR="008F6A17" w:rsidRPr="00835106" w:rsidRDefault="008F6A17" w:rsidP="00243365">
            <w:pPr>
              <w:pStyle w:val="ChartLine"/>
            </w:pPr>
            <w:r w:rsidRPr="00835106">
              <w:br/>
            </w:r>
          </w:p>
        </w:tc>
      </w:tr>
    </w:tbl>
    <w:p w14:paraId="6F6E39C3" w14:textId="646AB477" w:rsidR="001B5F06" w:rsidRPr="00835106" w:rsidRDefault="001B5F06" w:rsidP="005F1BF7">
      <w:pPr>
        <w:pStyle w:val="Heading2"/>
        <w:pageBreakBefore/>
      </w:pPr>
      <w:r w:rsidRPr="00835106">
        <w:lastRenderedPageBreak/>
        <w:t>Domestic economic outlook</w:t>
      </w:r>
    </w:p>
    <w:p w14:paraId="0EB94F42" w14:textId="44E4A19C" w:rsidR="00D4628C" w:rsidRPr="00835106" w:rsidRDefault="00777DBF" w:rsidP="00307DA2">
      <w:r w:rsidRPr="00835106">
        <w:t>T</w:t>
      </w:r>
      <w:r w:rsidR="00D4628C" w:rsidRPr="00835106">
        <w:t xml:space="preserve">he Australian economy </w:t>
      </w:r>
      <w:r w:rsidR="00A8461D" w:rsidRPr="00835106">
        <w:t>i</w:t>
      </w:r>
      <w:r w:rsidR="00C66408" w:rsidRPr="00835106">
        <w:t>s</w:t>
      </w:r>
      <w:r w:rsidR="00A8461D" w:rsidRPr="00835106">
        <w:t xml:space="preserve"> </w:t>
      </w:r>
      <w:r w:rsidR="00E40FD2" w:rsidRPr="00835106">
        <w:t>gather</w:t>
      </w:r>
      <w:r w:rsidR="00367E8C" w:rsidRPr="00835106">
        <w:t>ing</w:t>
      </w:r>
      <w:r w:rsidR="00E40FD2" w:rsidRPr="00835106">
        <w:t xml:space="preserve"> momentum</w:t>
      </w:r>
      <w:r w:rsidR="00441F86" w:rsidRPr="00835106">
        <w:t xml:space="preserve"> in the face of substantial global headwinds</w:t>
      </w:r>
      <w:r w:rsidR="007148B2" w:rsidRPr="00835106">
        <w:t xml:space="preserve"> (Chart 2.</w:t>
      </w:r>
      <w:r w:rsidR="00DD2E7E" w:rsidRPr="00835106">
        <w:t>5</w:t>
      </w:r>
      <w:r w:rsidR="007148B2" w:rsidRPr="00835106">
        <w:t>)</w:t>
      </w:r>
      <w:r w:rsidR="00D4628C" w:rsidRPr="00835106">
        <w:t>.</w:t>
      </w:r>
      <w:r w:rsidR="0050598F" w:rsidRPr="00835106">
        <w:t xml:space="preserve"> Real GDP grew 1.4 per cent in 2024</w:t>
      </w:r>
      <w:r w:rsidR="00824E13" w:rsidRPr="00835106">
        <w:t>–</w:t>
      </w:r>
      <w:r w:rsidR="0050598F" w:rsidRPr="00835106">
        <w:t>25 and in through</w:t>
      </w:r>
      <w:r w:rsidR="00722790" w:rsidRPr="00835106">
        <w:noBreakHyphen/>
      </w:r>
      <w:r w:rsidR="0050598F" w:rsidRPr="00835106">
        <w:t>the</w:t>
      </w:r>
      <w:r w:rsidR="00722790" w:rsidRPr="00835106">
        <w:noBreakHyphen/>
      </w:r>
      <w:r w:rsidR="0050598F" w:rsidRPr="00835106">
        <w:t xml:space="preserve">year terms was 2.1 per cent in September quarter 2025, the fastest pace in two years. </w:t>
      </w:r>
      <w:r w:rsidR="00D4628C" w:rsidRPr="00835106">
        <w:t xml:space="preserve">Real GDP </w:t>
      </w:r>
      <w:r w:rsidR="00462237" w:rsidRPr="00835106">
        <w:t xml:space="preserve">growth </w:t>
      </w:r>
      <w:r w:rsidR="00D4628C" w:rsidRPr="00835106">
        <w:t xml:space="preserve">is </w:t>
      </w:r>
      <w:r w:rsidR="00C21637" w:rsidRPr="00835106">
        <w:t xml:space="preserve">forecast </w:t>
      </w:r>
      <w:r w:rsidR="00D065F7" w:rsidRPr="00835106">
        <w:t>to</w:t>
      </w:r>
      <w:r w:rsidR="00EE151C" w:rsidRPr="00835106">
        <w:t xml:space="preserve"> pick up </w:t>
      </w:r>
      <w:r w:rsidR="00462237" w:rsidRPr="00835106">
        <w:t>to</w:t>
      </w:r>
      <w:r w:rsidR="00D315C4" w:rsidRPr="00835106">
        <w:t xml:space="preserve"> </w:t>
      </w:r>
      <w:r w:rsidR="00D4628C" w:rsidRPr="00835106">
        <w:t>2</w:t>
      </w:r>
      <w:r w:rsidR="00F56075" w:rsidRPr="00835106">
        <w:t xml:space="preserve">¼ </w:t>
      </w:r>
      <w:r w:rsidR="00D4628C" w:rsidRPr="00835106">
        <w:t xml:space="preserve">per cent in </w:t>
      </w:r>
      <w:r w:rsidR="00F56075" w:rsidRPr="00835106">
        <w:t>both</w:t>
      </w:r>
      <w:r w:rsidR="00D4628C" w:rsidRPr="00835106">
        <w:t xml:space="preserve"> 2025–26 and 2026–27</w:t>
      </w:r>
      <w:r w:rsidR="007D664D" w:rsidRPr="00835106">
        <w:t xml:space="preserve"> </w:t>
      </w:r>
      <w:r w:rsidR="00A00054" w:rsidRPr="00835106">
        <w:t>(Table 2.3)</w:t>
      </w:r>
      <w:r w:rsidR="00D4628C" w:rsidRPr="00835106">
        <w:t>.</w:t>
      </w:r>
      <w:r w:rsidR="00E20D8A" w:rsidRPr="00835106">
        <w:t xml:space="preserve"> </w:t>
      </w:r>
    </w:p>
    <w:p w14:paraId="49F4561D" w14:textId="002CE0C9" w:rsidR="007359DC" w:rsidRPr="00835106" w:rsidRDefault="007359DC" w:rsidP="00307DA2">
      <w:r w:rsidRPr="00835106">
        <w:t xml:space="preserve">Private final demand </w:t>
      </w:r>
      <w:r w:rsidR="009921CE" w:rsidRPr="00835106">
        <w:t xml:space="preserve">has contributed more to </w:t>
      </w:r>
      <w:r w:rsidR="00E30AE0" w:rsidRPr="00835106">
        <w:t xml:space="preserve">GDP </w:t>
      </w:r>
      <w:r w:rsidR="009921CE" w:rsidRPr="00835106">
        <w:t xml:space="preserve">growth </w:t>
      </w:r>
      <w:r w:rsidR="27C3BB69" w:rsidRPr="00835106">
        <w:t xml:space="preserve">than public final demand </w:t>
      </w:r>
      <w:r w:rsidR="009921CE" w:rsidRPr="00835106">
        <w:t xml:space="preserve">for four </w:t>
      </w:r>
      <w:r w:rsidR="73EB1FB5" w:rsidRPr="00835106">
        <w:t>consecutive</w:t>
      </w:r>
      <w:r w:rsidR="6006C4E5" w:rsidRPr="00835106">
        <w:t xml:space="preserve"> </w:t>
      </w:r>
      <w:r w:rsidR="009921CE" w:rsidRPr="00835106">
        <w:t xml:space="preserve">quarters and it </w:t>
      </w:r>
      <w:r w:rsidRPr="00835106">
        <w:t xml:space="preserve">is forecast to </w:t>
      </w:r>
      <w:r w:rsidR="009921CE" w:rsidRPr="00835106">
        <w:t xml:space="preserve">remain </w:t>
      </w:r>
      <w:r w:rsidRPr="00835106">
        <w:t>the major driver of GDP growth (Chart 2.6</w:t>
      </w:r>
      <w:r w:rsidRPr="00835106">
        <w:rPr>
          <w:szCs w:val="19"/>
        </w:rPr>
        <w:t>).</w:t>
      </w:r>
      <w:r w:rsidR="00575C51" w:rsidRPr="00835106">
        <w:t xml:space="preserve"> Growth in private final demand is forecast to </w:t>
      </w:r>
      <w:r w:rsidR="00A80A4A" w:rsidRPr="00835106">
        <w:t>more than double</w:t>
      </w:r>
      <w:r w:rsidR="00575C51" w:rsidRPr="00835106">
        <w:t xml:space="preserve"> from 1.</w:t>
      </w:r>
      <w:r w:rsidR="00605914" w:rsidRPr="00835106">
        <w:t>2</w:t>
      </w:r>
      <w:r w:rsidR="006033E2" w:rsidRPr="00835106">
        <w:t> </w:t>
      </w:r>
      <w:r w:rsidR="00575C51" w:rsidRPr="00835106">
        <w:t>per</w:t>
      </w:r>
      <w:r w:rsidR="006033E2" w:rsidRPr="00835106">
        <w:t> </w:t>
      </w:r>
      <w:r w:rsidR="00575C51" w:rsidRPr="00835106">
        <w:t>cent in 2024</w:t>
      </w:r>
      <w:r w:rsidR="00824E13" w:rsidRPr="00835106">
        <w:t>–</w:t>
      </w:r>
      <w:r w:rsidR="00575C51" w:rsidRPr="00835106">
        <w:t>25 to 3 per cent in 2025</w:t>
      </w:r>
      <w:r w:rsidR="0076126F" w:rsidRPr="00835106">
        <w:t>–</w:t>
      </w:r>
      <w:r w:rsidR="00575C51" w:rsidRPr="00835106">
        <w:t>26</w:t>
      </w:r>
      <w:r w:rsidR="008E1315" w:rsidRPr="00835106">
        <w:t xml:space="preserve">. </w:t>
      </w:r>
      <w:r w:rsidRPr="00835106">
        <w:t xml:space="preserve">Growth in household consumption is forecast to </w:t>
      </w:r>
      <w:r w:rsidR="008F1DA8" w:rsidRPr="00835106">
        <w:t>pick up</w:t>
      </w:r>
      <w:r w:rsidRPr="00835106">
        <w:t xml:space="preserve"> over </w:t>
      </w:r>
      <w:r w:rsidR="000421EC" w:rsidRPr="00835106">
        <w:t>2025</w:t>
      </w:r>
      <w:r w:rsidR="0076126F" w:rsidRPr="00835106">
        <w:t>–</w:t>
      </w:r>
      <w:r w:rsidR="000421EC" w:rsidRPr="00835106">
        <w:t>26</w:t>
      </w:r>
      <w:r w:rsidRPr="00835106">
        <w:rPr>
          <w:szCs w:val="19"/>
        </w:rPr>
        <w:t>.</w:t>
      </w:r>
      <w:r w:rsidRPr="00835106">
        <w:t xml:space="preserve"> This in part reflects </w:t>
      </w:r>
      <w:r w:rsidR="00F645C6" w:rsidRPr="00835106">
        <w:t>robust</w:t>
      </w:r>
      <w:r w:rsidRPr="00835106">
        <w:rPr>
          <w:szCs w:val="19"/>
        </w:rPr>
        <w:t xml:space="preserve"> </w:t>
      </w:r>
      <w:r w:rsidRPr="00835106">
        <w:t>growth in real household disposable income</w:t>
      </w:r>
      <w:r w:rsidR="00C73D05" w:rsidRPr="00835106">
        <w:t>, which grew</w:t>
      </w:r>
      <w:r w:rsidRPr="00835106">
        <w:t xml:space="preserve"> by 4.</w:t>
      </w:r>
      <w:r w:rsidR="001177B1" w:rsidRPr="00835106">
        <w:t>1</w:t>
      </w:r>
      <w:r w:rsidRPr="00835106">
        <w:t xml:space="preserve"> per cent in 2024</w:t>
      </w:r>
      <w:r w:rsidR="007A34F2" w:rsidRPr="00835106">
        <w:t>–</w:t>
      </w:r>
      <w:r w:rsidRPr="00835106">
        <w:t>25</w:t>
      </w:r>
      <w:r w:rsidRPr="00835106">
        <w:rPr>
          <w:szCs w:val="19"/>
        </w:rPr>
        <w:t xml:space="preserve"> </w:t>
      </w:r>
      <w:r w:rsidR="00F457E6" w:rsidRPr="00835106">
        <w:t xml:space="preserve">due to </w:t>
      </w:r>
      <w:r w:rsidRPr="00835106">
        <w:t xml:space="preserve">a combination of real </w:t>
      </w:r>
      <w:r w:rsidR="00481311" w:rsidRPr="00835106">
        <w:t>wages</w:t>
      </w:r>
      <w:r w:rsidRPr="00835106">
        <w:t xml:space="preserve"> growth</w:t>
      </w:r>
      <w:r w:rsidRPr="00835106">
        <w:rPr>
          <w:szCs w:val="19"/>
        </w:rPr>
        <w:t xml:space="preserve">, </w:t>
      </w:r>
      <w:r w:rsidRPr="00835106">
        <w:t>employment growth, tax cuts</w:t>
      </w:r>
      <w:r w:rsidRPr="00835106">
        <w:rPr>
          <w:szCs w:val="19"/>
        </w:rPr>
        <w:t>,</w:t>
      </w:r>
      <w:r w:rsidRPr="00835106">
        <w:t xml:space="preserve"> and </w:t>
      </w:r>
      <w:r w:rsidR="00C55A9F" w:rsidRPr="00835106">
        <w:t>lower</w:t>
      </w:r>
      <w:r w:rsidRPr="00835106">
        <w:t xml:space="preserve"> interest rates</w:t>
      </w:r>
      <w:r w:rsidR="004D0BB8" w:rsidRPr="00835106">
        <w:t>.</w:t>
      </w:r>
    </w:p>
    <w:p w14:paraId="24281C94" w14:textId="54A96104" w:rsidR="007359DC" w:rsidRPr="00835106" w:rsidRDefault="005633E1" w:rsidP="00307DA2">
      <w:r w:rsidRPr="00835106">
        <w:t>Private investment is strength</w:t>
      </w:r>
      <w:r w:rsidR="00CF4BAF" w:rsidRPr="00835106">
        <w:t>ening</w:t>
      </w:r>
      <w:r w:rsidR="0072708B" w:rsidRPr="00835106">
        <w:t>.</w:t>
      </w:r>
      <w:r w:rsidRPr="00835106">
        <w:t xml:space="preserve"> </w:t>
      </w:r>
      <w:r w:rsidR="00517006" w:rsidRPr="00835106">
        <w:t>B</w:t>
      </w:r>
      <w:r w:rsidR="00825728" w:rsidRPr="00835106">
        <w:t xml:space="preserve">usiness </w:t>
      </w:r>
      <w:r w:rsidR="001C416A" w:rsidRPr="00835106">
        <w:t>investment</w:t>
      </w:r>
      <w:r w:rsidR="00825728" w:rsidRPr="00835106">
        <w:t xml:space="preserve"> </w:t>
      </w:r>
      <w:r w:rsidR="00B517ED" w:rsidRPr="00835106">
        <w:t>grew</w:t>
      </w:r>
      <w:r w:rsidRPr="00835106">
        <w:t xml:space="preserve"> </w:t>
      </w:r>
      <w:r w:rsidR="00B517ED" w:rsidRPr="00835106">
        <w:t>at</w:t>
      </w:r>
      <w:r w:rsidRPr="00835106">
        <w:t xml:space="preserve"> its fastest </w:t>
      </w:r>
      <w:r w:rsidR="0088281F" w:rsidRPr="00835106">
        <w:t xml:space="preserve">rate </w:t>
      </w:r>
      <w:r w:rsidR="00EE663B" w:rsidRPr="00835106">
        <w:t xml:space="preserve">in </w:t>
      </w:r>
      <w:r w:rsidR="0072708B" w:rsidRPr="00835106">
        <w:t>nearly five years</w:t>
      </w:r>
      <w:r w:rsidRPr="00835106">
        <w:t xml:space="preserve"> in the </w:t>
      </w:r>
      <w:r w:rsidR="0072708B" w:rsidRPr="00835106">
        <w:t>September</w:t>
      </w:r>
      <w:r w:rsidRPr="00835106">
        <w:t xml:space="preserve"> quarter.</w:t>
      </w:r>
      <w:r w:rsidRPr="00835106" w:rsidDel="00CB2619">
        <w:t xml:space="preserve"> </w:t>
      </w:r>
      <w:r w:rsidRPr="00835106">
        <w:t xml:space="preserve">Business investment has been supported by investment in data centres, computer software and renewable energy. </w:t>
      </w:r>
      <w:r w:rsidR="003525EB" w:rsidRPr="00835106">
        <w:t xml:space="preserve">Lower borrowing costs, rising private demand and elevated capacity utilisation are </w:t>
      </w:r>
      <w:r w:rsidR="005861B5" w:rsidRPr="00835106">
        <w:t xml:space="preserve">expected to continue to </w:t>
      </w:r>
      <w:r w:rsidR="008203F0" w:rsidRPr="00835106">
        <w:t xml:space="preserve">support </w:t>
      </w:r>
      <w:r w:rsidR="005232A9" w:rsidRPr="00835106">
        <w:t>business investment</w:t>
      </w:r>
      <w:r w:rsidR="005861B5" w:rsidRPr="00835106">
        <w:t xml:space="preserve"> going forward</w:t>
      </w:r>
      <w:r w:rsidR="00846BBC" w:rsidRPr="00835106">
        <w:t xml:space="preserve">. </w:t>
      </w:r>
      <w:r w:rsidR="007359DC" w:rsidRPr="00835106">
        <w:t>Growth in dwelling investment</w:t>
      </w:r>
      <w:r w:rsidR="005861B5" w:rsidRPr="00835106">
        <w:t xml:space="preserve"> has also picked up</w:t>
      </w:r>
      <w:r w:rsidR="00BD46D3" w:rsidRPr="00835106">
        <w:t xml:space="preserve"> and momentum is expected to be supported by lower financing costs. </w:t>
      </w:r>
    </w:p>
    <w:p w14:paraId="78BBA38E" w14:textId="297B5345" w:rsidR="007359DC" w:rsidRPr="00835106" w:rsidRDefault="007359DC" w:rsidP="00307DA2">
      <w:r w:rsidRPr="00835106">
        <w:t>Public final demand played an important role in supporting growth</w:t>
      </w:r>
      <w:r w:rsidR="007C662F" w:rsidRPr="00835106">
        <w:t>,</w:t>
      </w:r>
      <w:r w:rsidRPr="00835106">
        <w:t xml:space="preserve"> while private demand was subdued. </w:t>
      </w:r>
      <w:r w:rsidR="00672237" w:rsidRPr="00835106">
        <w:t>P</w:t>
      </w:r>
      <w:r w:rsidR="00AA4652" w:rsidRPr="00835106">
        <w:t>rivate demand</w:t>
      </w:r>
      <w:r w:rsidR="4CBFD878" w:rsidRPr="00835106">
        <w:t xml:space="preserve"> </w:t>
      </w:r>
      <w:r w:rsidR="00AF1F32" w:rsidRPr="00835106">
        <w:t>is picking up a</w:t>
      </w:r>
      <w:r w:rsidR="00035218" w:rsidRPr="00835106">
        <w:t>nd</w:t>
      </w:r>
      <w:r w:rsidR="00AF1F32" w:rsidRPr="00835106">
        <w:t xml:space="preserve"> growth in public demand is expected to moderate</w:t>
      </w:r>
      <w:r w:rsidRPr="00835106">
        <w:t xml:space="preserve"> as existing infrastructure</w:t>
      </w:r>
      <w:r w:rsidRPr="00835106" w:rsidDel="00F909AF">
        <w:t xml:space="preserve"> projects</w:t>
      </w:r>
      <w:r w:rsidRPr="00835106">
        <w:t xml:space="preserve"> are completed and state governments commit to fewer new projects.</w:t>
      </w:r>
      <w:r w:rsidR="00547EF8" w:rsidRPr="00835106">
        <w:t xml:space="preserve"> </w:t>
      </w:r>
      <w:r w:rsidR="004D256A" w:rsidRPr="00835106">
        <w:t>Growth in p</w:t>
      </w:r>
      <w:r w:rsidR="00AE3DDA" w:rsidRPr="00835106">
        <w:t xml:space="preserve">ublic consumption is expected to </w:t>
      </w:r>
      <w:r w:rsidR="004D256A" w:rsidRPr="00835106">
        <w:t>moderate</w:t>
      </w:r>
      <w:r w:rsidR="00E337CB" w:rsidRPr="00835106">
        <w:t xml:space="preserve"> due to </w:t>
      </w:r>
      <w:r w:rsidR="00AF0ACC" w:rsidRPr="00835106">
        <w:t>the</w:t>
      </w:r>
      <w:r w:rsidR="00E337CB" w:rsidRPr="00835106">
        <w:t xml:space="preserve"> </w:t>
      </w:r>
      <w:r w:rsidR="00AC3738" w:rsidRPr="00835106">
        <w:t>phasing in of structural reforms to some demand</w:t>
      </w:r>
      <w:r w:rsidR="00722790" w:rsidRPr="00835106">
        <w:noBreakHyphen/>
      </w:r>
      <w:r w:rsidR="00AC3738" w:rsidRPr="00835106">
        <w:t>driven Commonwealth programs</w:t>
      </w:r>
      <w:r w:rsidR="00DE32EC" w:rsidRPr="00835106">
        <w:t>.</w:t>
      </w:r>
    </w:p>
    <w:p w14:paraId="79871D4E" w14:textId="1342E68C" w:rsidR="004E6E7B" w:rsidRPr="00835106" w:rsidRDefault="004E6E7B" w:rsidP="00307DA2">
      <w:r w:rsidRPr="00835106">
        <w:t xml:space="preserve">Inflation </w:t>
      </w:r>
      <w:r w:rsidR="00AC33BD" w:rsidRPr="00835106">
        <w:t>remain</w:t>
      </w:r>
      <w:r w:rsidR="00000885" w:rsidRPr="00835106">
        <w:t>s</w:t>
      </w:r>
      <w:r w:rsidR="00AC33BD" w:rsidRPr="00835106">
        <w:t xml:space="preserve"> </w:t>
      </w:r>
      <w:r w:rsidR="00CB4754" w:rsidRPr="00835106">
        <w:t>substantially</w:t>
      </w:r>
      <w:r w:rsidR="00AC33BD" w:rsidRPr="00835106">
        <w:t xml:space="preserve"> below</w:t>
      </w:r>
      <w:r w:rsidRPr="00835106">
        <w:t xml:space="preserve"> its peak in both headline and underlying terms. </w:t>
      </w:r>
      <w:r w:rsidR="00EA3064" w:rsidRPr="00835106">
        <w:t>Recent increases in inflation</w:t>
      </w:r>
      <w:r w:rsidRPr="00835106">
        <w:t xml:space="preserve"> can be partly attributed to temporary factors, such as the </w:t>
      </w:r>
      <w:r w:rsidR="00EB6B64" w:rsidRPr="00835106">
        <w:t>cessation</w:t>
      </w:r>
      <w:r w:rsidRPr="00835106">
        <w:t xml:space="preserve"> of state electricity rebate schemes</w:t>
      </w:r>
      <w:r w:rsidR="00905BAF" w:rsidRPr="00835106">
        <w:t xml:space="preserve">, </w:t>
      </w:r>
      <w:r w:rsidR="00CA11A2" w:rsidRPr="00835106">
        <w:t xml:space="preserve">large </w:t>
      </w:r>
      <w:r w:rsidR="00C6563B" w:rsidRPr="00835106">
        <w:t xml:space="preserve">increases to </w:t>
      </w:r>
      <w:r w:rsidR="00FD7D47" w:rsidRPr="00835106">
        <w:t>council property rates and increases in volatile items such as fuel and travel</w:t>
      </w:r>
      <w:r w:rsidRPr="00835106">
        <w:t xml:space="preserve">. </w:t>
      </w:r>
      <w:r w:rsidR="000345B4" w:rsidRPr="00835106">
        <w:t xml:space="preserve">However, </w:t>
      </w:r>
      <w:r w:rsidR="00C17E3E" w:rsidRPr="00835106">
        <w:t>inflation in the</w:t>
      </w:r>
      <w:r w:rsidR="00CB4754" w:rsidRPr="00835106">
        <w:t xml:space="preserve"> prices of </w:t>
      </w:r>
      <w:r w:rsidR="000345B4" w:rsidRPr="00835106">
        <w:t>new dwellings and market services may be more persistent. Inflation is expected to be 3</w:t>
      </w:r>
      <w:r w:rsidR="00D02B1C" w:rsidRPr="00835106">
        <w:t>¾</w:t>
      </w:r>
      <w:r w:rsidR="00390F90" w:rsidRPr="00835106">
        <w:t> </w:t>
      </w:r>
      <w:r w:rsidR="000345B4" w:rsidRPr="00835106">
        <w:t>per</w:t>
      </w:r>
      <w:r w:rsidR="00390F90" w:rsidRPr="00835106">
        <w:t> </w:t>
      </w:r>
      <w:r w:rsidR="000345B4" w:rsidRPr="00835106">
        <w:t>cent in 2025</w:t>
      </w:r>
      <w:r w:rsidR="0076126F" w:rsidRPr="00835106">
        <w:t>–</w:t>
      </w:r>
      <w:r w:rsidR="000345B4" w:rsidRPr="00835106">
        <w:t xml:space="preserve">26 </w:t>
      </w:r>
      <w:r w:rsidR="00C17E3E" w:rsidRPr="00835106">
        <w:t xml:space="preserve">and then </w:t>
      </w:r>
      <w:r w:rsidR="00DE32EC" w:rsidRPr="00835106">
        <w:t>moderate</w:t>
      </w:r>
      <w:r w:rsidR="000345B4" w:rsidRPr="00835106">
        <w:t xml:space="preserve"> to 2</w:t>
      </w:r>
      <w:r w:rsidR="005E067E" w:rsidRPr="00835106">
        <w:t>¾ per cent in 2026</w:t>
      </w:r>
      <w:r w:rsidR="0076126F" w:rsidRPr="00835106">
        <w:t>–</w:t>
      </w:r>
      <w:r w:rsidR="005E067E" w:rsidRPr="00835106">
        <w:t>27.</w:t>
      </w:r>
      <w:r w:rsidR="00C63ED7" w:rsidRPr="00835106">
        <w:t xml:space="preserve"> Excluding fuels and energy rebates, inflation is expected to sustainably return to the target band by the end of</w:t>
      </w:r>
      <w:r w:rsidR="00390F90" w:rsidRPr="00835106">
        <w:t> </w:t>
      </w:r>
      <w:r w:rsidR="00C63ED7" w:rsidRPr="00835106">
        <w:t xml:space="preserve">2026. </w:t>
      </w:r>
    </w:p>
    <w:p w14:paraId="1739546A" w14:textId="6A139949" w:rsidR="00BA08E7" w:rsidRPr="00835106" w:rsidRDefault="00B56B0C" w:rsidP="00C25025">
      <w:pPr>
        <w:rPr>
          <w:rFonts w:eastAsiaTheme="minorEastAsia"/>
        </w:rPr>
      </w:pPr>
      <w:r w:rsidRPr="00835106">
        <w:t xml:space="preserve">The labour market </w:t>
      </w:r>
      <w:r w:rsidR="00C7060C" w:rsidRPr="00835106">
        <w:t>is expected to remain</w:t>
      </w:r>
      <w:r w:rsidR="00D44378" w:rsidRPr="00835106">
        <w:t xml:space="preserve"> resilient</w:t>
      </w:r>
      <w:r w:rsidR="00672237" w:rsidRPr="00835106">
        <w:t>, with the</w:t>
      </w:r>
      <w:r w:rsidRPr="00835106">
        <w:t xml:space="preserve"> unemployment rate expected to </w:t>
      </w:r>
      <w:r w:rsidR="002336A6" w:rsidRPr="00835106">
        <w:t xml:space="preserve">remain </w:t>
      </w:r>
      <w:r w:rsidR="00723F02" w:rsidRPr="00835106">
        <w:t xml:space="preserve">low by historic standards, at </w:t>
      </w:r>
      <w:r w:rsidRPr="00835106">
        <w:t xml:space="preserve">around 4½ per cent over </w:t>
      </w:r>
      <w:r w:rsidR="000B7F01" w:rsidRPr="00835106">
        <w:t>2025</w:t>
      </w:r>
      <w:r w:rsidR="0076126F" w:rsidRPr="00835106">
        <w:t>–</w:t>
      </w:r>
      <w:r w:rsidR="000B7F01" w:rsidRPr="00835106">
        <w:t>26 and 2026</w:t>
      </w:r>
      <w:r w:rsidR="0076126F" w:rsidRPr="00835106">
        <w:t>–</w:t>
      </w:r>
      <w:r w:rsidR="000B7F01" w:rsidRPr="00835106">
        <w:t>27</w:t>
      </w:r>
      <w:r w:rsidRPr="00835106">
        <w:t xml:space="preserve">. The labour force participation rate is expected to remain </w:t>
      </w:r>
      <w:r w:rsidR="00A9329D" w:rsidRPr="00835106">
        <w:t xml:space="preserve">around </w:t>
      </w:r>
      <w:r w:rsidRPr="00835106">
        <w:t>67 per cent</w:t>
      </w:r>
      <w:r w:rsidRPr="00835106" w:rsidDel="00F946E3">
        <w:t xml:space="preserve">, </w:t>
      </w:r>
      <w:r w:rsidR="000C0112" w:rsidRPr="00835106">
        <w:t xml:space="preserve">which is </w:t>
      </w:r>
      <w:r w:rsidR="00723F02" w:rsidRPr="00835106">
        <w:t>close</w:t>
      </w:r>
      <w:r w:rsidRPr="00835106" w:rsidDel="00F946E3">
        <w:t xml:space="preserve"> to </w:t>
      </w:r>
      <w:r w:rsidR="00723F02" w:rsidRPr="00835106">
        <w:t>its record high</w:t>
      </w:r>
      <w:r w:rsidRPr="00835106">
        <w:t xml:space="preserve">. Employment growth is forecast to grow by 1¼ per cent </w:t>
      </w:r>
      <w:r w:rsidR="000B7F01" w:rsidRPr="00835106">
        <w:t>in</w:t>
      </w:r>
      <w:r w:rsidRPr="00835106">
        <w:t xml:space="preserve"> 202</w:t>
      </w:r>
      <w:r w:rsidR="000B7F01" w:rsidRPr="00835106">
        <w:t>5</w:t>
      </w:r>
      <w:r w:rsidR="0076126F" w:rsidRPr="00835106">
        <w:t>–</w:t>
      </w:r>
      <w:r w:rsidR="000B7F01" w:rsidRPr="00835106">
        <w:t>2</w:t>
      </w:r>
      <w:r w:rsidRPr="00835106">
        <w:t>6</w:t>
      </w:r>
      <w:r w:rsidR="0044600B" w:rsidRPr="00835106">
        <w:t xml:space="preserve"> and </w:t>
      </w:r>
      <w:r w:rsidRPr="00835106">
        <w:t>1½</w:t>
      </w:r>
      <w:r w:rsidR="00BD7BC7" w:rsidRPr="00835106">
        <w:t> </w:t>
      </w:r>
      <w:r w:rsidRPr="00835106">
        <w:t>per</w:t>
      </w:r>
      <w:r w:rsidR="00BD7BC7" w:rsidRPr="00835106">
        <w:t> </w:t>
      </w:r>
      <w:r w:rsidRPr="00835106">
        <w:t xml:space="preserve">cent </w:t>
      </w:r>
      <w:r w:rsidR="000B7F01" w:rsidRPr="00835106">
        <w:t>in</w:t>
      </w:r>
      <w:r w:rsidRPr="00835106">
        <w:t xml:space="preserve"> 202</w:t>
      </w:r>
      <w:r w:rsidR="000B7F01" w:rsidRPr="00835106">
        <w:t>6</w:t>
      </w:r>
      <w:r w:rsidR="0076126F" w:rsidRPr="00835106">
        <w:t>–</w:t>
      </w:r>
      <w:r w:rsidR="000B7F01" w:rsidRPr="00835106">
        <w:t>2</w:t>
      </w:r>
      <w:r w:rsidRPr="00835106">
        <w:t>7</w:t>
      </w:r>
      <w:r w:rsidR="2314A272" w:rsidRPr="00835106">
        <w:t>, with growth increasingly driven by the market sector</w:t>
      </w:r>
      <w:r w:rsidRPr="00835106">
        <w:t>.</w:t>
      </w:r>
      <w:r w:rsidRPr="00835106" w:rsidDel="0044600B">
        <w:t xml:space="preserve"> </w:t>
      </w:r>
      <w:r w:rsidRPr="00835106">
        <w:t xml:space="preserve">Nominal </w:t>
      </w:r>
      <w:r w:rsidR="00481311" w:rsidRPr="00835106">
        <w:t>wages</w:t>
      </w:r>
      <w:r w:rsidRPr="00835106">
        <w:t xml:space="preserve"> growth is expected to be 3¼ per cent</w:t>
      </w:r>
      <w:r w:rsidR="000B7F01" w:rsidRPr="00835106">
        <w:t xml:space="preserve"> in 2025</w:t>
      </w:r>
      <w:r w:rsidR="0076126F" w:rsidRPr="00835106">
        <w:t>–</w:t>
      </w:r>
      <w:r w:rsidR="000B7F01" w:rsidRPr="00835106">
        <w:t>26 and 2026</w:t>
      </w:r>
      <w:r w:rsidR="0076126F" w:rsidRPr="00835106">
        <w:t>–</w:t>
      </w:r>
      <w:r w:rsidR="000B7F01" w:rsidRPr="00835106">
        <w:t>27</w:t>
      </w:r>
      <w:r w:rsidRPr="00835106">
        <w:t>, which is well</w:t>
      </w:r>
      <w:r w:rsidRPr="00835106" w:rsidDel="00A234E9">
        <w:t xml:space="preserve"> </w:t>
      </w:r>
      <w:r w:rsidRPr="00835106">
        <w:t>above the five</w:t>
      </w:r>
      <w:r w:rsidR="00722790" w:rsidRPr="00835106">
        <w:noBreakHyphen/>
      </w:r>
      <w:r w:rsidRPr="00835106">
        <w:t>year pre</w:t>
      </w:r>
      <w:r w:rsidR="00722790" w:rsidRPr="00835106">
        <w:noBreakHyphen/>
      </w:r>
      <w:r w:rsidRPr="00835106">
        <w:t>pandemic average.</w:t>
      </w:r>
      <w:r w:rsidR="009A6D9B" w:rsidRPr="00835106">
        <w:t xml:space="preserve"> Annual real wages have grown </w:t>
      </w:r>
      <w:r w:rsidR="00E62372" w:rsidRPr="00835106">
        <w:t>in each of the past two</w:t>
      </w:r>
      <w:r w:rsidR="00390F90" w:rsidRPr="00835106">
        <w:t> </w:t>
      </w:r>
      <w:r w:rsidR="00E72381" w:rsidRPr="00835106">
        <w:t>years,</w:t>
      </w:r>
      <w:r w:rsidR="009A6D9B" w:rsidRPr="00835106">
        <w:t xml:space="preserve"> and </w:t>
      </w:r>
      <w:r w:rsidR="0020566A" w:rsidRPr="00835106">
        <w:t xml:space="preserve">real wages </w:t>
      </w:r>
      <w:r w:rsidR="00097538" w:rsidRPr="00835106">
        <w:t>are</w:t>
      </w:r>
      <w:r w:rsidR="00E151A7" w:rsidRPr="00835106">
        <w:t xml:space="preserve"> </w:t>
      </w:r>
      <w:r w:rsidR="009A6D9B" w:rsidRPr="00835106">
        <w:t xml:space="preserve">expected to </w:t>
      </w:r>
      <w:r w:rsidR="00097538" w:rsidRPr="00835106">
        <w:t>grow again</w:t>
      </w:r>
      <w:r w:rsidR="009A6D9B" w:rsidRPr="00835106">
        <w:t xml:space="preserve"> in 2026</w:t>
      </w:r>
      <w:r w:rsidR="0076126F" w:rsidRPr="00835106">
        <w:t>–</w:t>
      </w:r>
      <w:r w:rsidR="009A6D9B" w:rsidRPr="00835106">
        <w:t>27.</w:t>
      </w:r>
      <w:r w:rsidRPr="00835106">
        <w:t xml:space="preserve"> </w:t>
      </w:r>
      <w:r w:rsidR="00CF4BAF" w:rsidRPr="00835106">
        <w:t xml:space="preserve">Productivity has grown for four consecutive quarters and a cyclical </w:t>
      </w:r>
      <w:r w:rsidR="000F59EE" w:rsidRPr="00835106">
        <w:t xml:space="preserve">increase </w:t>
      </w:r>
      <w:r w:rsidR="00CF4BAF" w:rsidRPr="00835106">
        <w:t>in productivity</w:t>
      </w:r>
      <w:r w:rsidR="000F59EE" w:rsidRPr="00835106">
        <w:t xml:space="preserve"> growth</w:t>
      </w:r>
      <w:r w:rsidR="00CF4BAF" w:rsidRPr="00835106">
        <w:t xml:space="preserve"> is expected over the forecast period. </w:t>
      </w:r>
      <w:r w:rsidR="00BA08E7" w:rsidRPr="00835106">
        <w:rPr>
          <w:rFonts w:ascii="Arial" w:eastAsiaTheme="minorEastAsia" w:hAnsi="Arial"/>
          <w:b/>
          <w:sz w:val="20"/>
        </w:rPr>
        <w:br w:type="page"/>
      </w:r>
    </w:p>
    <w:p w14:paraId="5D4F601B" w14:textId="7FB5ACC3" w:rsidR="00947AD3" w:rsidRPr="00835106" w:rsidRDefault="00675156" w:rsidP="00F36D40">
      <w:pPr>
        <w:pStyle w:val="TableHeading"/>
        <w:rPr>
          <w:rFonts w:eastAsiaTheme="minorEastAsia"/>
        </w:rPr>
      </w:pPr>
      <w:permStart w:id="2050123618" w:ed="emily.woodthorpe@treasury.gov.au"/>
      <w:permStart w:id="1974542707" w:ed="matthew.harris@treasury.gov.au"/>
      <w:permEnd w:id="2050123618"/>
      <w:permEnd w:id="1974542707"/>
      <w:r w:rsidRPr="00835106">
        <w:rPr>
          <w:rFonts w:eastAsiaTheme="minorEastAsia"/>
        </w:rPr>
        <w:lastRenderedPageBreak/>
        <w:t>Table 2.3: Domestic economy – detailed forecasts</w:t>
      </w:r>
      <w:r w:rsidRPr="00835106">
        <w:rPr>
          <w:rFonts w:eastAsiaTheme="minorEastAsia"/>
          <w:vertAlign w:val="superscript"/>
        </w:rPr>
        <w:t>(a)</w:t>
      </w:r>
      <w:r w:rsidR="00D706CA" w:rsidRPr="00835106" w:rsidDel="00D706CA">
        <w:rPr>
          <w:rFonts w:eastAsiaTheme="minorEastAsia"/>
        </w:rPr>
        <w:t xml:space="preserve"> </w:t>
      </w:r>
    </w:p>
    <w:tbl>
      <w:tblPr>
        <w:tblW w:w="5000" w:type="pct"/>
        <w:tblCellMar>
          <w:left w:w="0" w:type="dxa"/>
          <w:right w:w="28" w:type="dxa"/>
        </w:tblCellMar>
        <w:tblLook w:val="04A0" w:firstRow="1" w:lastRow="0" w:firstColumn="1" w:lastColumn="0" w:noHBand="0" w:noVBand="1"/>
      </w:tblPr>
      <w:tblGrid>
        <w:gridCol w:w="3257"/>
        <w:gridCol w:w="890"/>
        <w:gridCol w:w="891"/>
        <w:gridCol w:w="890"/>
        <w:gridCol w:w="891"/>
        <w:gridCol w:w="891"/>
      </w:tblGrid>
      <w:tr w:rsidR="005700C6" w:rsidRPr="00835106" w14:paraId="51D59BE2" w14:textId="77777777" w:rsidTr="005700C6">
        <w:trPr>
          <w:trHeight w:hRule="exact" w:val="225"/>
        </w:trPr>
        <w:tc>
          <w:tcPr>
            <w:tcW w:w="2112" w:type="pct"/>
            <w:tcBorders>
              <w:top w:val="single" w:sz="4" w:space="0" w:color="293F5B"/>
              <w:left w:val="nil"/>
              <w:bottom w:val="nil"/>
              <w:right w:val="nil"/>
            </w:tcBorders>
            <w:noWrap/>
            <w:vAlign w:val="center"/>
            <w:hideMark/>
          </w:tcPr>
          <w:p w14:paraId="34C0ECA0" w14:textId="77777777" w:rsidR="005700C6" w:rsidRPr="00835106" w:rsidRDefault="005700C6" w:rsidP="00C70FC4">
            <w:pPr>
              <w:spacing w:before="0" w:after="0" w:line="240" w:lineRule="auto"/>
              <w:rPr>
                <w:rFonts w:ascii="Arial" w:hAnsi="Arial" w:cs="Arial"/>
                <w:sz w:val="16"/>
                <w:szCs w:val="16"/>
              </w:rPr>
            </w:pPr>
            <w:r w:rsidRPr="00835106">
              <w:rPr>
                <w:rFonts w:ascii="Arial" w:hAnsi="Arial" w:cs="Arial"/>
                <w:sz w:val="16"/>
                <w:szCs w:val="16"/>
              </w:rPr>
              <w:t> </w:t>
            </w:r>
          </w:p>
        </w:tc>
        <w:tc>
          <w:tcPr>
            <w:tcW w:w="577" w:type="pct"/>
            <w:tcBorders>
              <w:top w:val="single" w:sz="4" w:space="0" w:color="293F5B"/>
              <w:left w:val="nil"/>
              <w:bottom w:val="nil"/>
              <w:right w:val="nil"/>
            </w:tcBorders>
            <w:noWrap/>
            <w:vAlign w:val="center"/>
            <w:hideMark/>
          </w:tcPr>
          <w:p w14:paraId="684289BE" w14:textId="77777777" w:rsidR="005700C6" w:rsidRPr="00835106" w:rsidRDefault="005700C6" w:rsidP="00C70FC4">
            <w:pPr>
              <w:spacing w:before="0" w:after="0" w:line="240" w:lineRule="auto"/>
              <w:jc w:val="center"/>
              <w:rPr>
                <w:rFonts w:ascii="Arial" w:hAnsi="Arial" w:cs="Arial"/>
                <w:sz w:val="16"/>
                <w:szCs w:val="16"/>
              </w:rPr>
            </w:pPr>
            <w:r w:rsidRPr="00835106">
              <w:rPr>
                <w:rFonts w:ascii="Arial" w:hAnsi="Arial" w:cs="Arial"/>
                <w:sz w:val="16"/>
                <w:szCs w:val="16"/>
              </w:rPr>
              <w:t>Outcomes</w:t>
            </w:r>
            <w:r w:rsidRPr="00835106">
              <w:rPr>
                <w:rFonts w:ascii="Arial" w:hAnsi="Arial" w:cs="Arial"/>
                <w:sz w:val="16"/>
                <w:szCs w:val="16"/>
                <w:vertAlign w:val="superscript"/>
              </w:rPr>
              <w:t>(b)</w:t>
            </w:r>
          </w:p>
        </w:tc>
        <w:tc>
          <w:tcPr>
            <w:tcW w:w="2311" w:type="pct"/>
            <w:gridSpan w:val="4"/>
            <w:tcBorders>
              <w:top w:val="single" w:sz="4" w:space="0" w:color="293F5B"/>
              <w:left w:val="nil"/>
              <w:bottom w:val="single" w:sz="4" w:space="0" w:color="293F5B"/>
              <w:right w:val="nil"/>
            </w:tcBorders>
            <w:shd w:val="clear" w:color="000000" w:fill="E6F2FF"/>
            <w:noWrap/>
            <w:vAlign w:val="center"/>
            <w:hideMark/>
          </w:tcPr>
          <w:p w14:paraId="5BAB3323" w14:textId="07D7CC71" w:rsidR="005700C6" w:rsidRPr="00835106" w:rsidRDefault="005700C6" w:rsidP="00C70FC4">
            <w:pPr>
              <w:spacing w:before="0" w:after="0" w:line="240" w:lineRule="auto"/>
              <w:jc w:val="center"/>
              <w:rPr>
                <w:rFonts w:ascii="Arial" w:hAnsi="Arial" w:cs="Arial"/>
                <w:sz w:val="16"/>
                <w:szCs w:val="16"/>
              </w:rPr>
            </w:pPr>
            <w:r w:rsidRPr="00835106">
              <w:rPr>
                <w:rFonts w:ascii="Arial" w:hAnsi="Arial" w:cs="Arial"/>
                <w:sz w:val="16"/>
                <w:szCs w:val="16"/>
              </w:rPr>
              <w:t>Forecasts</w:t>
            </w:r>
          </w:p>
        </w:tc>
      </w:tr>
      <w:tr w:rsidR="005700C6" w:rsidRPr="00835106" w14:paraId="3C92ADD8" w14:textId="77777777" w:rsidTr="005700C6">
        <w:trPr>
          <w:trHeight w:hRule="exact" w:val="225"/>
        </w:trPr>
        <w:tc>
          <w:tcPr>
            <w:tcW w:w="2112" w:type="pct"/>
            <w:tcBorders>
              <w:top w:val="nil"/>
              <w:left w:val="nil"/>
              <w:bottom w:val="nil"/>
              <w:right w:val="nil"/>
            </w:tcBorders>
            <w:noWrap/>
            <w:vAlign w:val="center"/>
            <w:hideMark/>
          </w:tcPr>
          <w:p w14:paraId="0ACA0299" w14:textId="77777777" w:rsidR="005700C6" w:rsidRPr="00835106" w:rsidRDefault="005700C6" w:rsidP="00C70FC4">
            <w:pPr>
              <w:spacing w:before="0" w:after="0" w:line="240" w:lineRule="auto"/>
              <w:jc w:val="center"/>
              <w:rPr>
                <w:rFonts w:ascii="Arial" w:hAnsi="Arial" w:cs="Arial"/>
                <w:sz w:val="16"/>
                <w:szCs w:val="16"/>
              </w:rPr>
            </w:pPr>
          </w:p>
        </w:tc>
        <w:tc>
          <w:tcPr>
            <w:tcW w:w="577" w:type="pct"/>
            <w:tcBorders>
              <w:top w:val="nil"/>
              <w:left w:val="nil"/>
              <w:bottom w:val="nil"/>
              <w:right w:val="nil"/>
            </w:tcBorders>
            <w:noWrap/>
            <w:vAlign w:val="center"/>
            <w:hideMark/>
          </w:tcPr>
          <w:p w14:paraId="02D264BA" w14:textId="77777777" w:rsidR="005700C6" w:rsidRPr="00835106" w:rsidRDefault="005700C6" w:rsidP="00C70FC4">
            <w:pPr>
              <w:spacing w:before="0" w:after="0" w:line="240" w:lineRule="auto"/>
              <w:jc w:val="center"/>
              <w:rPr>
                <w:rFonts w:ascii="Arial" w:hAnsi="Arial" w:cs="Arial"/>
                <w:sz w:val="16"/>
                <w:szCs w:val="16"/>
              </w:rPr>
            </w:pPr>
            <w:r w:rsidRPr="00835106">
              <w:rPr>
                <w:rFonts w:ascii="Arial" w:hAnsi="Arial" w:cs="Arial"/>
                <w:sz w:val="16"/>
                <w:szCs w:val="16"/>
              </w:rPr>
              <w:t>2024-25</w:t>
            </w:r>
          </w:p>
        </w:tc>
        <w:tc>
          <w:tcPr>
            <w:tcW w:w="1155" w:type="pct"/>
            <w:gridSpan w:val="2"/>
            <w:tcBorders>
              <w:top w:val="nil"/>
              <w:left w:val="nil"/>
              <w:bottom w:val="single" w:sz="4" w:space="0" w:color="auto"/>
              <w:right w:val="nil"/>
            </w:tcBorders>
            <w:shd w:val="clear" w:color="000000" w:fill="E6F2FF"/>
            <w:noWrap/>
            <w:vAlign w:val="center"/>
            <w:hideMark/>
          </w:tcPr>
          <w:p w14:paraId="26E47A8D" w14:textId="18657792" w:rsidR="005700C6" w:rsidRPr="00835106" w:rsidRDefault="005700C6" w:rsidP="00C70FC4">
            <w:pPr>
              <w:spacing w:before="0" w:after="0" w:line="240" w:lineRule="auto"/>
              <w:jc w:val="center"/>
              <w:rPr>
                <w:rFonts w:ascii="Arial" w:hAnsi="Arial" w:cs="Arial"/>
                <w:sz w:val="16"/>
                <w:szCs w:val="16"/>
              </w:rPr>
            </w:pPr>
            <w:r w:rsidRPr="00835106">
              <w:rPr>
                <w:rFonts w:ascii="Arial" w:hAnsi="Arial" w:cs="Arial"/>
                <w:sz w:val="16"/>
                <w:szCs w:val="16"/>
              </w:rPr>
              <w:t>2025-26</w:t>
            </w:r>
          </w:p>
        </w:tc>
        <w:tc>
          <w:tcPr>
            <w:tcW w:w="1156" w:type="pct"/>
            <w:gridSpan w:val="2"/>
            <w:tcBorders>
              <w:top w:val="nil"/>
              <w:left w:val="nil"/>
              <w:bottom w:val="single" w:sz="4" w:space="0" w:color="auto"/>
              <w:right w:val="nil"/>
            </w:tcBorders>
            <w:shd w:val="clear" w:color="000000" w:fill="E6F2FF"/>
            <w:noWrap/>
            <w:vAlign w:val="center"/>
            <w:hideMark/>
          </w:tcPr>
          <w:p w14:paraId="263E3C0E" w14:textId="1BAECF54" w:rsidR="005700C6" w:rsidRPr="00835106" w:rsidRDefault="005700C6" w:rsidP="00C70FC4">
            <w:pPr>
              <w:spacing w:before="0" w:after="0" w:line="240" w:lineRule="auto"/>
              <w:jc w:val="center"/>
              <w:rPr>
                <w:rFonts w:ascii="Arial" w:hAnsi="Arial" w:cs="Arial"/>
                <w:sz w:val="16"/>
                <w:szCs w:val="16"/>
              </w:rPr>
            </w:pPr>
            <w:r w:rsidRPr="00835106">
              <w:rPr>
                <w:rFonts w:ascii="Arial" w:hAnsi="Arial" w:cs="Arial"/>
                <w:sz w:val="16"/>
                <w:szCs w:val="16"/>
              </w:rPr>
              <w:t>2026-27</w:t>
            </w:r>
          </w:p>
        </w:tc>
      </w:tr>
      <w:tr w:rsidR="005700C6" w:rsidRPr="00835106" w14:paraId="38152592" w14:textId="77777777" w:rsidTr="005700C6">
        <w:trPr>
          <w:trHeight w:hRule="exact" w:val="225"/>
        </w:trPr>
        <w:tc>
          <w:tcPr>
            <w:tcW w:w="2112" w:type="pct"/>
            <w:tcBorders>
              <w:top w:val="nil"/>
              <w:left w:val="nil"/>
              <w:bottom w:val="single" w:sz="4" w:space="0" w:color="auto"/>
              <w:right w:val="nil"/>
            </w:tcBorders>
            <w:noWrap/>
            <w:vAlign w:val="center"/>
            <w:hideMark/>
          </w:tcPr>
          <w:p w14:paraId="6223F941"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 </w:t>
            </w:r>
          </w:p>
        </w:tc>
        <w:tc>
          <w:tcPr>
            <w:tcW w:w="577" w:type="pct"/>
            <w:tcBorders>
              <w:top w:val="single" w:sz="4" w:space="0" w:color="293F5B"/>
              <w:left w:val="nil"/>
              <w:bottom w:val="nil"/>
              <w:right w:val="nil"/>
            </w:tcBorders>
            <w:noWrap/>
            <w:vAlign w:val="center"/>
            <w:hideMark/>
          </w:tcPr>
          <w:p w14:paraId="191E1EE3" w14:textId="77777777" w:rsidR="000460C3" w:rsidRPr="00835106" w:rsidRDefault="000460C3" w:rsidP="00C70FC4">
            <w:pPr>
              <w:spacing w:before="0" w:after="0" w:line="240" w:lineRule="auto"/>
              <w:jc w:val="center"/>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43D3B90E"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Budget</w:t>
            </w:r>
          </w:p>
        </w:tc>
        <w:tc>
          <w:tcPr>
            <w:tcW w:w="577" w:type="pct"/>
            <w:tcBorders>
              <w:top w:val="nil"/>
              <w:left w:val="nil"/>
              <w:bottom w:val="nil"/>
              <w:right w:val="nil"/>
            </w:tcBorders>
            <w:shd w:val="clear" w:color="000000" w:fill="E6F2FF"/>
            <w:noWrap/>
            <w:vAlign w:val="center"/>
            <w:hideMark/>
          </w:tcPr>
          <w:p w14:paraId="2C6F2BBF"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MYEFO</w:t>
            </w:r>
          </w:p>
        </w:tc>
        <w:tc>
          <w:tcPr>
            <w:tcW w:w="578" w:type="pct"/>
            <w:tcBorders>
              <w:top w:val="nil"/>
              <w:left w:val="nil"/>
              <w:bottom w:val="nil"/>
              <w:right w:val="nil"/>
            </w:tcBorders>
            <w:shd w:val="clear" w:color="000000" w:fill="E6F2FF"/>
            <w:noWrap/>
            <w:vAlign w:val="center"/>
            <w:hideMark/>
          </w:tcPr>
          <w:p w14:paraId="3FEE1A2D"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Budget</w:t>
            </w:r>
          </w:p>
        </w:tc>
        <w:tc>
          <w:tcPr>
            <w:tcW w:w="578" w:type="pct"/>
            <w:tcBorders>
              <w:top w:val="nil"/>
              <w:left w:val="nil"/>
              <w:bottom w:val="nil"/>
              <w:right w:val="nil"/>
            </w:tcBorders>
            <w:shd w:val="clear" w:color="000000" w:fill="E6F2FF"/>
            <w:noWrap/>
            <w:vAlign w:val="center"/>
            <w:hideMark/>
          </w:tcPr>
          <w:p w14:paraId="2C6EF762"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MYEFO</w:t>
            </w:r>
          </w:p>
        </w:tc>
      </w:tr>
      <w:tr w:rsidR="005700C6" w:rsidRPr="00835106" w14:paraId="6D3DA310" w14:textId="77777777" w:rsidTr="005700C6">
        <w:trPr>
          <w:trHeight w:hRule="exact" w:val="225"/>
        </w:trPr>
        <w:tc>
          <w:tcPr>
            <w:tcW w:w="2112" w:type="pct"/>
            <w:tcBorders>
              <w:top w:val="nil"/>
              <w:left w:val="nil"/>
              <w:bottom w:val="nil"/>
              <w:right w:val="nil"/>
            </w:tcBorders>
            <w:noWrap/>
            <w:vAlign w:val="center"/>
            <w:hideMark/>
          </w:tcPr>
          <w:p w14:paraId="1E4F2A02" w14:textId="77777777" w:rsidR="000460C3" w:rsidRPr="00835106" w:rsidRDefault="000460C3" w:rsidP="00C70FC4">
            <w:pPr>
              <w:spacing w:before="0" w:after="0" w:line="240" w:lineRule="auto"/>
              <w:rPr>
                <w:rFonts w:ascii="Arial" w:hAnsi="Arial" w:cs="Arial"/>
                <w:b/>
                <w:sz w:val="16"/>
                <w:szCs w:val="16"/>
              </w:rPr>
            </w:pPr>
            <w:r w:rsidRPr="00835106">
              <w:rPr>
                <w:rFonts w:ascii="Arial" w:hAnsi="Arial" w:cs="Arial"/>
                <w:b/>
                <w:sz w:val="16"/>
                <w:szCs w:val="16"/>
              </w:rPr>
              <w:t>Real gross domestic product</w:t>
            </w:r>
          </w:p>
        </w:tc>
        <w:tc>
          <w:tcPr>
            <w:tcW w:w="577" w:type="pct"/>
            <w:tcBorders>
              <w:top w:val="single" w:sz="4" w:space="0" w:color="auto"/>
              <w:left w:val="nil"/>
              <w:bottom w:val="nil"/>
              <w:right w:val="nil"/>
            </w:tcBorders>
            <w:shd w:val="clear" w:color="000000" w:fill="FFFFFF"/>
            <w:noWrap/>
            <w:vAlign w:val="center"/>
            <w:hideMark/>
          </w:tcPr>
          <w:p w14:paraId="5E0B4BA4" w14:textId="77777777" w:rsidR="000460C3" w:rsidRPr="00835106" w:rsidRDefault="000460C3" w:rsidP="00C70FC4">
            <w:pPr>
              <w:spacing w:before="0" w:after="0" w:line="240" w:lineRule="auto"/>
              <w:jc w:val="right"/>
              <w:rPr>
                <w:rFonts w:ascii="Arial" w:hAnsi="Arial" w:cs="Arial"/>
                <w:b/>
                <w:sz w:val="16"/>
                <w:szCs w:val="16"/>
              </w:rPr>
            </w:pPr>
            <w:r w:rsidRPr="00835106">
              <w:rPr>
                <w:rFonts w:ascii="Arial" w:hAnsi="Arial" w:cs="Arial"/>
                <w:b/>
                <w:sz w:val="16"/>
                <w:szCs w:val="16"/>
              </w:rPr>
              <w:t>1.4</w:t>
            </w:r>
          </w:p>
        </w:tc>
        <w:tc>
          <w:tcPr>
            <w:tcW w:w="578" w:type="pct"/>
            <w:tcBorders>
              <w:top w:val="single" w:sz="4" w:space="0" w:color="auto"/>
              <w:left w:val="nil"/>
              <w:bottom w:val="nil"/>
              <w:right w:val="nil"/>
            </w:tcBorders>
            <w:shd w:val="clear" w:color="000000" w:fill="E6F2FF"/>
            <w:noWrap/>
            <w:vAlign w:val="center"/>
            <w:hideMark/>
          </w:tcPr>
          <w:p w14:paraId="2C0009ED" w14:textId="77777777" w:rsidR="000460C3" w:rsidRPr="00835106" w:rsidRDefault="000460C3" w:rsidP="00C70FC4">
            <w:pPr>
              <w:spacing w:before="0" w:after="0" w:line="240" w:lineRule="auto"/>
              <w:jc w:val="right"/>
              <w:rPr>
                <w:rFonts w:ascii="Arial" w:hAnsi="Arial" w:cs="Arial"/>
                <w:b/>
                <w:sz w:val="16"/>
                <w:szCs w:val="16"/>
              </w:rPr>
            </w:pPr>
            <w:r w:rsidRPr="00835106">
              <w:rPr>
                <w:rFonts w:ascii="Arial" w:hAnsi="Arial" w:cs="Arial"/>
                <w:b/>
                <w:sz w:val="16"/>
                <w:szCs w:val="16"/>
              </w:rPr>
              <w:t>2 1/4</w:t>
            </w:r>
          </w:p>
        </w:tc>
        <w:tc>
          <w:tcPr>
            <w:tcW w:w="577" w:type="pct"/>
            <w:tcBorders>
              <w:top w:val="single" w:sz="4" w:space="0" w:color="auto"/>
              <w:left w:val="nil"/>
              <w:bottom w:val="nil"/>
              <w:right w:val="nil"/>
            </w:tcBorders>
            <w:shd w:val="clear" w:color="000000" w:fill="E6F2FF"/>
            <w:noWrap/>
            <w:vAlign w:val="center"/>
            <w:hideMark/>
          </w:tcPr>
          <w:p w14:paraId="1889A03E" w14:textId="77777777" w:rsidR="000460C3" w:rsidRPr="00835106" w:rsidRDefault="000460C3" w:rsidP="00C70FC4">
            <w:pPr>
              <w:spacing w:before="0" w:after="0" w:line="240" w:lineRule="auto"/>
              <w:jc w:val="right"/>
              <w:rPr>
                <w:rFonts w:ascii="Arial" w:hAnsi="Arial" w:cs="Arial"/>
                <w:b/>
                <w:sz w:val="16"/>
                <w:szCs w:val="16"/>
              </w:rPr>
            </w:pPr>
            <w:r w:rsidRPr="00835106">
              <w:rPr>
                <w:rFonts w:ascii="Arial" w:hAnsi="Arial" w:cs="Arial"/>
                <w:b/>
                <w:sz w:val="16"/>
                <w:szCs w:val="16"/>
              </w:rPr>
              <w:t>2 1/4</w:t>
            </w:r>
          </w:p>
        </w:tc>
        <w:tc>
          <w:tcPr>
            <w:tcW w:w="578" w:type="pct"/>
            <w:tcBorders>
              <w:top w:val="single" w:sz="4" w:space="0" w:color="auto"/>
              <w:left w:val="nil"/>
              <w:bottom w:val="nil"/>
              <w:right w:val="nil"/>
            </w:tcBorders>
            <w:shd w:val="clear" w:color="000000" w:fill="E6F2FF"/>
            <w:noWrap/>
            <w:vAlign w:val="center"/>
            <w:hideMark/>
          </w:tcPr>
          <w:p w14:paraId="72D52783" w14:textId="77777777" w:rsidR="000460C3" w:rsidRPr="00835106" w:rsidRDefault="000460C3" w:rsidP="00C70FC4">
            <w:pPr>
              <w:spacing w:before="0" w:after="0" w:line="240" w:lineRule="auto"/>
              <w:jc w:val="right"/>
              <w:rPr>
                <w:rFonts w:ascii="Arial" w:hAnsi="Arial" w:cs="Arial"/>
                <w:b/>
                <w:sz w:val="16"/>
                <w:szCs w:val="16"/>
              </w:rPr>
            </w:pPr>
            <w:r w:rsidRPr="00835106">
              <w:rPr>
                <w:rFonts w:ascii="Arial" w:hAnsi="Arial" w:cs="Arial"/>
                <w:b/>
                <w:sz w:val="16"/>
                <w:szCs w:val="16"/>
              </w:rPr>
              <w:t>2 1/2</w:t>
            </w:r>
          </w:p>
        </w:tc>
        <w:tc>
          <w:tcPr>
            <w:tcW w:w="578" w:type="pct"/>
            <w:tcBorders>
              <w:top w:val="single" w:sz="4" w:space="0" w:color="auto"/>
              <w:left w:val="nil"/>
              <w:bottom w:val="nil"/>
              <w:right w:val="nil"/>
            </w:tcBorders>
            <w:shd w:val="clear" w:color="000000" w:fill="E6F2FF"/>
            <w:noWrap/>
            <w:vAlign w:val="center"/>
            <w:hideMark/>
          </w:tcPr>
          <w:p w14:paraId="7659C73F" w14:textId="77777777" w:rsidR="000460C3" w:rsidRPr="00835106" w:rsidRDefault="000460C3" w:rsidP="00C70FC4">
            <w:pPr>
              <w:spacing w:before="0" w:after="0" w:line="240" w:lineRule="auto"/>
              <w:jc w:val="right"/>
              <w:rPr>
                <w:rFonts w:ascii="Arial" w:hAnsi="Arial" w:cs="Arial"/>
                <w:b/>
                <w:sz w:val="16"/>
                <w:szCs w:val="16"/>
              </w:rPr>
            </w:pPr>
            <w:r w:rsidRPr="00835106">
              <w:rPr>
                <w:rFonts w:ascii="Arial" w:hAnsi="Arial" w:cs="Arial"/>
                <w:b/>
                <w:sz w:val="16"/>
                <w:szCs w:val="16"/>
              </w:rPr>
              <w:t>2 1/4</w:t>
            </w:r>
          </w:p>
        </w:tc>
      </w:tr>
      <w:tr w:rsidR="005700C6" w:rsidRPr="00835106" w14:paraId="2AE75666" w14:textId="77777777" w:rsidTr="005700C6">
        <w:trPr>
          <w:trHeight w:hRule="exact" w:val="225"/>
        </w:trPr>
        <w:tc>
          <w:tcPr>
            <w:tcW w:w="2112" w:type="pct"/>
            <w:tcBorders>
              <w:top w:val="nil"/>
              <w:left w:val="nil"/>
              <w:bottom w:val="nil"/>
              <w:right w:val="nil"/>
            </w:tcBorders>
            <w:noWrap/>
            <w:vAlign w:val="center"/>
            <w:hideMark/>
          </w:tcPr>
          <w:p w14:paraId="70A57B4B"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Household consumption</w:t>
            </w:r>
          </w:p>
        </w:tc>
        <w:tc>
          <w:tcPr>
            <w:tcW w:w="577" w:type="pct"/>
            <w:tcBorders>
              <w:top w:val="nil"/>
              <w:left w:val="nil"/>
              <w:bottom w:val="nil"/>
              <w:right w:val="nil"/>
            </w:tcBorders>
            <w:shd w:val="clear" w:color="000000" w:fill="FFFFFF"/>
            <w:noWrap/>
            <w:vAlign w:val="center"/>
            <w:hideMark/>
          </w:tcPr>
          <w:p w14:paraId="1777EE66"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1.1</w:t>
            </w:r>
          </w:p>
        </w:tc>
        <w:tc>
          <w:tcPr>
            <w:tcW w:w="578" w:type="pct"/>
            <w:tcBorders>
              <w:top w:val="nil"/>
              <w:left w:val="nil"/>
              <w:bottom w:val="nil"/>
              <w:right w:val="nil"/>
            </w:tcBorders>
            <w:shd w:val="clear" w:color="000000" w:fill="E6F2FF"/>
            <w:noWrap/>
            <w:vAlign w:val="center"/>
            <w:hideMark/>
          </w:tcPr>
          <w:p w14:paraId="2884BB32"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1/4</w:t>
            </w:r>
          </w:p>
        </w:tc>
        <w:tc>
          <w:tcPr>
            <w:tcW w:w="577" w:type="pct"/>
            <w:tcBorders>
              <w:top w:val="nil"/>
              <w:left w:val="nil"/>
              <w:bottom w:val="nil"/>
              <w:right w:val="nil"/>
            </w:tcBorders>
            <w:shd w:val="clear" w:color="000000" w:fill="E6F2FF"/>
            <w:noWrap/>
            <w:vAlign w:val="center"/>
            <w:hideMark/>
          </w:tcPr>
          <w:p w14:paraId="070E410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8" w:type="pct"/>
            <w:tcBorders>
              <w:top w:val="nil"/>
              <w:left w:val="nil"/>
              <w:bottom w:val="nil"/>
              <w:right w:val="nil"/>
            </w:tcBorders>
            <w:shd w:val="clear" w:color="000000" w:fill="E6F2FF"/>
            <w:noWrap/>
            <w:vAlign w:val="center"/>
            <w:hideMark/>
          </w:tcPr>
          <w:p w14:paraId="48E0CD62"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1/4</w:t>
            </w:r>
          </w:p>
        </w:tc>
        <w:tc>
          <w:tcPr>
            <w:tcW w:w="578" w:type="pct"/>
            <w:tcBorders>
              <w:top w:val="nil"/>
              <w:left w:val="nil"/>
              <w:bottom w:val="nil"/>
              <w:right w:val="nil"/>
            </w:tcBorders>
            <w:shd w:val="clear" w:color="000000" w:fill="E6F2FF"/>
            <w:noWrap/>
            <w:vAlign w:val="center"/>
            <w:hideMark/>
          </w:tcPr>
          <w:p w14:paraId="7333F26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1/4</w:t>
            </w:r>
          </w:p>
        </w:tc>
      </w:tr>
      <w:tr w:rsidR="005700C6" w:rsidRPr="00835106" w14:paraId="6ED4B030" w14:textId="77777777" w:rsidTr="005700C6">
        <w:trPr>
          <w:trHeight w:hRule="exact" w:val="225"/>
        </w:trPr>
        <w:tc>
          <w:tcPr>
            <w:tcW w:w="2112" w:type="pct"/>
            <w:tcBorders>
              <w:top w:val="nil"/>
              <w:left w:val="nil"/>
              <w:bottom w:val="nil"/>
              <w:right w:val="nil"/>
            </w:tcBorders>
            <w:noWrap/>
            <w:vAlign w:val="center"/>
            <w:hideMark/>
          </w:tcPr>
          <w:p w14:paraId="07EA6000"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Dwelling investment</w:t>
            </w:r>
          </w:p>
        </w:tc>
        <w:tc>
          <w:tcPr>
            <w:tcW w:w="577" w:type="pct"/>
            <w:tcBorders>
              <w:top w:val="nil"/>
              <w:left w:val="nil"/>
              <w:bottom w:val="nil"/>
              <w:right w:val="nil"/>
            </w:tcBorders>
            <w:shd w:val="clear" w:color="000000" w:fill="FFFFFF"/>
            <w:noWrap/>
            <w:vAlign w:val="center"/>
            <w:hideMark/>
          </w:tcPr>
          <w:p w14:paraId="4571846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4.4</w:t>
            </w:r>
          </w:p>
        </w:tc>
        <w:tc>
          <w:tcPr>
            <w:tcW w:w="578" w:type="pct"/>
            <w:tcBorders>
              <w:top w:val="nil"/>
              <w:left w:val="nil"/>
              <w:bottom w:val="nil"/>
              <w:right w:val="nil"/>
            </w:tcBorders>
            <w:shd w:val="clear" w:color="000000" w:fill="E6F2FF"/>
            <w:noWrap/>
            <w:vAlign w:val="center"/>
            <w:hideMark/>
          </w:tcPr>
          <w:p w14:paraId="0A9F45A5"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5 1/2</w:t>
            </w:r>
          </w:p>
        </w:tc>
        <w:tc>
          <w:tcPr>
            <w:tcW w:w="577" w:type="pct"/>
            <w:tcBorders>
              <w:top w:val="nil"/>
              <w:left w:val="nil"/>
              <w:bottom w:val="nil"/>
              <w:right w:val="nil"/>
            </w:tcBorders>
            <w:shd w:val="clear" w:color="000000" w:fill="E6F2FF"/>
            <w:noWrap/>
            <w:vAlign w:val="center"/>
            <w:hideMark/>
          </w:tcPr>
          <w:p w14:paraId="1B3F743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5 1/2</w:t>
            </w:r>
          </w:p>
        </w:tc>
        <w:tc>
          <w:tcPr>
            <w:tcW w:w="578" w:type="pct"/>
            <w:tcBorders>
              <w:top w:val="nil"/>
              <w:left w:val="nil"/>
              <w:bottom w:val="nil"/>
              <w:right w:val="nil"/>
            </w:tcBorders>
            <w:shd w:val="clear" w:color="000000" w:fill="E6F2FF"/>
            <w:noWrap/>
            <w:vAlign w:val="center"/>
            <w:hideMark/>
          </w:tcPr>
          <w:p w14:paraId="6C5AB22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7 1/2</w:t>
            </w:r>
          </w:p>
        </w:tc>
        <w:tc>
          <w:tcPr>
            <w:tcW w:w="578" w:type="pct"/>
            <w:tcBorders>
              <w:top w:val="nil"/>
              <w:left w:val="nil"/>
              <w:bottom w:val="nil"/>
              <w:right w:val="nil"/>
            </w:tcBorders>
            <w:shd w:val="clear" w:color="000000" w:fill="E6F2FF"/>
            <w:noWrap/>
            <w:vAlign w:val="center"/>
            <w:hideMark/>
          </w:tcPr>
          <w:p w14:paraId="6E708CC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6</w:t>
            </w:r>
          </w:p>
        </w:tc>
      </w:tr>
      <w:tr w:rsidR="005700C6" w:rsidRPr="00835106" w14:paraId="07BBBC74" w14:textId="77777777" w:rsidTr="005700C6">
        <w:trPr>
          <w:trHeight w:hRule="exact" w:val="225"/>
        </w:trPr>
        <w:tc>
          <w:tcPr>
            <w:tcW w:w="2112" w:type="pct"/>
            <w:tcBorders>
              <w:top w:val="nil"/>
              <w:left w:val="nil"/>
              <w:bottom w:val="nil"/>
              <w:right w:val="nil"/>
            </w:tcBorders>
            <w:noWrap/>
            <w:vAlign w:val="center"/>
            <w:hideMark/>
          </w:tcPr>
          <w:p w14:paraId="707806D0"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Total business investment</w:t>
            </w:r>
            <w:r w:rsidRPr="00835106">
              <w:rPr>
                <w:rFonts w:ascii="Arial" w:hAnsi="Arial" w:cs="Arial"/>
                <w:sz w:val="16"/>
                <w:szCs w:val="16"/>
                <w:vertAlign w:val="superscript"/>
              </w:rPr>
              <w:t>(c)</w:t>
            </w:r>
          </w:p>
        </w:tc>
        <w:tc>
          <w:tcPr>
            <w:tcW w:w="577" w:type="pct"/>
            <w:tcBorders>
              <w:top w:val="nil"/>
              <w:left w:val="nil"/>
              <w:bottom w:val="nil"/>
              <w:right w:val="nil"/>
            </w:tcBorders>
            <w:shd w:val="clear" w:color="000000" w:fill="FFFFFF"/>
            <w:noWrap/>
            <w:vAlign w:val="center"/>
            <w:hideMark/>
          </w:tcPr>
          <w:p w14:paraId="47AA50A0"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-0.1</w:t>
            </w:r>
          </w:p>
        </w:tc>
        <w:tc>
          <w:tcPr>
            <w:tcW w:w="578" w:type="pct"/>
            <w:tcBorders>
              <w:top w:val="nil"/>
              <w:left w:val="nil"/>
              <w:bottom w:val="nil"/>
              <w:right w:val="nil"/>
            </w:tcBorders>
            <w:shd w:val="clear" w:color="000000" w:fill="E6F2FF"/>
            <w:noWrap/>
            <w:vAlign w:val="center"/>
            <w:hideMark/>
          </w:tcPr>
          <w:p w14:paraId="1E8B24F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 1/2</w:t>
            </w:r>
          </w:p>
        </w:tc>
        <w:tc>
          <w:tcPr>
            <w:tcW w:w="577" w:type="pct"/>
            <w:tcBorders>
              <w:top w:val="nil"/>
              <w:left w:val="nil"/>
              <w:bottom w:val="nil"/>
              <w:right w:val="nil"/>
            </w:tcBorders>
            <w:shd w:val="clear" w:color="000000" w:fill="E6F2FF"/>
            <w:noWrap/>
            <w:vAlign w:val="center"/>
            <w:hideMark/>
          </w:tcPr>
          <w:p w14:paraId="5B164D95"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w:t>
            </w:r>
          </w:p>
        </w:tc>
        <w:tc>
          <w:tcPr>
            <w:tcW w:w="578" w:type="pct"/>
            <w:tcBorders>
              <w:top w:val="nil"/>
              <w:left w:val="nil"/>
              <w:bottom w:val="nil"/>
              <w:right w:val="nil"/>
            </w:tcBorders>
            <w:shd w:val="clear" w:color="000000" w:fill="E6F2FF"/>
            <w:noWrap/>
            <w:vAlign w:val="center"/>
            <w:hideMark/>
          </w:tcPr>
          <w:p w14:paraId="01AB20E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 1/2</w:t>
            </w:r>
          </w:p>
        </w:tc>
        <w:tc>
          <w:tcPr>
            <w:tcW w:w="578" w:type="pct"/>
            <w:tcBorders>
              <w:top w:val="nil"/>
              <w:left w:val="nil"/>
              <w:bottom w:val="nil"/>
              <w:right w:val="nil"/>
            </w:tcBorders>
            <w:shd w:val="clear" w:color="000000" w:fill="E6F2FF"/>
            <w:noWrap/>
            <w:vAlign w:val="center"/>
            <w:hideMark/>
          </w:tcPr>
          <w:p w14:paraId="1D19F43E"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 1/2</w:t>
            </w:r>
          </w:p>
        </w:tc>
      </w:tr>
      <w:tr w:rsidR="005700C6" w:rsidRPr="00835106" w14:paraId="09A0E474" w14:textId="77777777" w:rsidTr="005700C6">
        <w:trPr>
          <w:trHeight w:hRule="exact" w:val="225"/>
        </w:trPr>
        <w:tc>
          <w:tcPr>
            <w:tcW w:w="2112" w:type="pct"/>
            <w:tcBorders>
              <w:top w:val="nil"/>
              <w:left w:val="nil"/>
              <w:bottom w:val="nil"/>
              <w:right w:val="nil"/>
            </w:tcBorders>
            <w:noWrap/>
            <w:vAlign w:val="center"/>
            <w:hideMark/>
          </w:tcPr>
          <w:p w14:paraId="48397506" w14:textId="77777777" w:rsidR="000460C3" w:rsidRPr="00835106" w:rsidRDefault="000460C3" w:rsidP="00C70FC4">
            <w:pPr>
              <w:spacing w:before="0" w:after="0" w:line="240" w:lineRule="auto"/>
              <w:ind w:firstLineChars="100" w:firstLine="160"/>
              <w:rPr>
                <w:rFonts w:ascii="Arial" w:hAnsi="Arial" w:cs="Arial"/>
                <w:i/>
                <w:sz w:val="16"/>
                <w:szCs w:val="16"/>
              </w:rPr>
            </w:pPr>
            <w:r w:rsidRPr="00835106">
              <w:rPr>
                <w:rFonts w:ascii="Arial" w:hAnsi="Arial" w:cs="Arial"/>
                <w:i/>
                <w:sz w:val="16"/>
                <w:szCs w:val="16"/>
              </w:rPr>
              <w:t>By industry</w:t>
            </w:r>
          </w:p>
        </w:tc>
        <w:tc>
          <w:tcPr>
            <w:tcW w:w="577" w:type="pct"/>
            <w:tcBorders>
              <w:top w:val="nil"/>
              <w:left w:val="nil"/>
              <w:bottom w:val="nil"/>
              <w:right w:val="nil"/>
            </w:tcBorders>
            <w:shd w:val="clear" w:color="000000" w:fill="FFFFFF"/>
            <w:noWrap/>
            <w:vAlign w:val="center"/>
            <w:hideMark/>
          </w:tcPr>
          <w:p w14:paraId="5F4B3A9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46FEB83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7" w:type="pct"/>
            <w:tcBorders>
              <w:top w:val="nil"/>
              <w:left w:val="nil"/>
              <w:bottom w:val="nil"/>
              <w:right w:val="nil"/>
            </w:tcBorders>
            <w:shd w:val="clear" w:color="000000" w:fill="E6F2FF"/>
            <w:noWrap/>
            <w:vAlign w:val="center"/>
            <w:hideMark/>
          </w:tcPr>
          <w:p w14:paraId="34ED774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15050D0D"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7DD258AD"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r>
      <w:tr w:rsidR="005700C6" w:rsidRPr="00835106" w14:paraId="11906E5D" w14:textId="77777777" w:rsidTr="005700C6">
        <w:trPr>
          <w:trHeight w:hRule="exact" w:val="225"/>
        </w:trPr>
        <w:tc>
          <w:tcPr>
            <w:tcW w:w="2112" w:type="pct"/>
            <w:tcBorders>
              <w:top w:val="nil"/>
              <w:left w:val="nil"/>
              <w:bottom w:val="nil"/>
              <w:right w:val="nil"/>
            </w:tcBorders>
            <w:noWrap/>
            <w:vAlign w:val="center"/>
            <w:hideMark/>
          </w:tcPr>
          <w:p w14:paraId="7C68F680" w14:textId="77777777" w:rsidR="000460C3" w:rsidRPr="00835106" w:rsidRDefault="000460C3" w:rsidP="00C70FC4">
            <w:pPr>
              <w:spacing w:before="0" w:after="0" w:line="240" w:lineRule="auto"/>
              <w:ind w:firstLineChars="200" w:firstLine="320"/>
              <w:rPr>
                <w:rFonts w:ascii="Arial" w:hAnsi="Arial" w:cs="Arial"/>
                <w:sz w:val="16"/>
                <w:szCs w:val="16"/>
              </w:rPr>
            </w:pPr>
            <w:r w:rsidRPr="00835106">
              <w:rPr>
                <w:rFonts w:ascii="Arial" w:hAnsi="Arial" w:cs="Arial"/>
                <w:sz w:val="16"/>
                <w:szCs w:val="16"/>
              </w:rPr>
              <w:t>Mining investment</w:t>
            </w:r>
          </w:p>
        </w:tc>
        <w:tc>
          <w:tcPr>
            <w:tcW w:w="577" w:type="pct"/>
            <w:tcBorders>
              <w:top w:val="nil"/>
              <w:left w:val="nil"/>
              <w:bottom w:val="nil"/>
              <w:right w:val="nil"/>
            </w:tcBorders>
            <w:shd w:val="clear" w:color="000000" w:fill="FFFFFF"/>
            <w:noWrap/>
            <w:vAlign w:val="center"/>
            <w:hideMark/>
          </w:tcPr>
          <w:p w14:paraId="61C58DD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-1.1</w:t>
            </w:r>
          </w:p>
        </w:tc>
        <w:tc>
          <w:tcPr>
            <w:tcW w:w="578" w:type="pct"/>
            <w:tcBorders>
              <w:top w:val="nil"/>
              <w:left w:val="nil"/>
              <w:bottom w:val="nil"/>
              <w:right w:val="nil"/>
            </w:tcBorders>
            <w:shd w:val="clear" w:color="000000" w:fill="E6F2FF"/>
            <w:noWrap/>
            <w:vAlign w:val="center"/>
            <w:hideMark/>
          </w:tcPr>
          <w:p w14:paraId="6742DE4D"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7" w:type="pct"/>
            <w:tcBorders>
              <w:top w:val="nil"/>
              <w:left w:val="nil"/>
              <w:bottom w:val="nil"/>
              <w:right w:val="nil"/>
            </w:tcBorders>
            <w:shd w:val="clear" w:color="000000" w:fill="E6F2FF"/>
            <w:noWrap/>
            <w:vAlign w:val="center"/>
            <w:hideMark/>
          </w:tcPr>
          <w:p w14:paraId="0B572218"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w:t>
            </w:r>
          </w:p>
        </w:tc>
        <w:tc>
          <w:tcPr>
            <w:tcW w:w="578" w:type="pct"/>
            <w:tcBorders>
              <w:top w:val="nil"/>
              <w:left w:val="nil"/>
              <w:bottom w:val="nil"/>
              <w:right w:val="nil"/>
            </w:tcBorders>
            <w:shd w:val="clear" w:color="000000" w:fill="E6F2FF"/>
            <w:noWrap/>
            <w:vAlign w:val="center"/>
            <w:hideMark/>
          </w:tcPr>
          <w:p w14:paraId="28C39856"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w:t>
            </w:r>
          </w:p>
        </w:tc>
        <w:tc>
          <w:tcPr>
            <w:tcW w:w="578" w:type="pct"/>
            <w:tcBorders>
              <w:top w:val="nil"/>
              <w:left w:val="nil"/>
              <w:bottom w:val="nil"/>
              <w:right w:val="nil"/>
            </w:tcBorders>
            <w:shd w:val="clear" w:color="000000" w:fill="E6F2FF"/>
            <w:noWrap/>
            <w:vAlign w:val="center"/>
            <w:hideMark/>
          </w:tcPr>
          <w:p w14:paraId="72B7D5C2"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w:t>
            </w:r>
          </w:p>
        </w:tc>
      </w:tr>
      <w:tr w:rsidR="005700C6" w:rsidRPr="00835106" w14:paraId="74051F05" w14:textId="77777777" w:rsidTr="005700C6">
        <w:trPr>
          <w:trHeight w:hRule="exact" w:val="225"/>
        </w:trPr>
        <w:tc>
          <w:tcPr>
            <w:tcW w:w="2112" w:type="pct"/>
            <w:tcBorders>
              <w:top w:val="nil"/>
              <w:left w:val="nil"/>
              <w:bottom w:val="nil"/>
              <w:right w:val="nil"/>
            </w:tcBorders>
            <w:noWrap/>
            <w:vAlign w:val="center"/>
            <w:hideMark/>
          </w:tcPr>
          <w:p w14:paraId="6CE69510" w14:textId="77777777" w:rsidR="000460C3" w:rsidRPr="00835106" w:rsidRDefault="000460C3" w:rsidP="00C70FC4">
            <w:pPr>
              <w:spacing w:before="0" w:after="0" w:line="240" w:lineRule="auto"/>
              <w:ind w:firstLineChars="200" w:firstLine="320"/>
              <w:rPr>
                <w:rFonts w:ascii="Arial" w:hAnsi="Arial" w:cs="Arial"/>
                <w:sz w:val="16"/>
                <w:szCs w:val="16"/>
              </w:rPr>
            </w:pPr>
            <w:r w:rsidRPr="00835106">
              <w:rPr>
                <w:rFonts w:ascii="Arial" w:hAnsi="Arial" w:cs="Arial"/>
                <w:sz w:val="16"/>
                <w:szCs w:val="16"/>
              </w:rPr>
              <w:t>Non-mining investment</w:t>
            </w:r>
          </w:p>
        </w:tc>
        <w:tc>
          <w:tcPr>
            <w:tcW w:w="577" w:type="pct"/>
            <w:tcBorders>
              <w:top w:val="nil"/>
              <w:left w:val="nil"/>
              <w:bottom w:val="nil"/>
              <w:right w:val="nil"/>
            </w:tcBorders>
            <w:shd w:val="clear" w:color="000000" w:fill="FFFFFF"/>
            <w:noWrap/>
            <w:vAlign w:val="center"/>
            <w:hideMark/>
          </w:tcPr>
          <w:p w14:paraId="64F1784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0.2</w:t>
            </w:r>
          </w:p>
        </w:tc>
        <w:tc>
          <w:tcPr>
            <w:tcW w:w="578" w:type="pct"/>
            <w:tcBorders>
              <w:top w:val="nil"/>
              <w:left w:val="nil"/>
              <w:bottom w:val="nil"/>
              <w:right w:val="nil"/>
            </w:tcBorders>
            <w:shd w:val="clear" w:color="000000" w:fill="E6F2FF"/>
            <w:noWrap/>
            <w:vAlign w:val="center"/>
            <w:hideMark/>
          </w:tcPr>
          <w:p w14:paraId="5BF7C64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w:t>
            </w:r>
          </w:p>
        </w:tc>
        <w:tc>
          <w:tcPr>
            <w:tcW w:w="577" w:type="pct"/>
            <w:tcBorders>
              <w:top w:val="nil"/>
              <w:left w:val="nil"/>
              <w:bottom w:val="nil"/>
              <w:right w:val="nil"/>
            </w:tcBorders>
            <w:shd w:val="clear" w:color="000000" w:fill="E6F2FF"/>
            <w:noWrap/>
            <w:vAlign w:val="center"/>
            <w:hideMark/>
          </w:tcPr>
          <w:p w14:paraId="4B7F1A8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w:t>
            </w:r>
          </w:p>
        </w:tc>
        <w:tc>
          <w:tcPr>
            <w:tcW w:w="578" w:type="pct"/>
            <w:tcBorders>
              <w:top w:val="nil"/>
              <w:left w:val="nil"/>
              <w:bottom w:val="nil"/>
              <w:right w:val="nil"/>
            </w:tcBorders>
            <w:shd w:val="clear" w:color="000000" w:fill="E6F2FF"/>
            <w:noWrap/>
            <w:vAlign w:val="center"/>
            <w:hideMark/>
          </w:tcPr>
          <w:p w14:paraId="662909AD"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w:t>
            </w:r>
          </w:p>
        </w:tc>
        <w:tc>
          <w:tcPr>
            <w:tcW w:w="578" w:type="pct"/>
            <w:tcBorders>
              <w:top w:val="nil"/>
              <w:left w:val="nil"/>
              <w:bottom w:val="nil"/>
              <w:right w:val="nil"/>
            </w:tcBorders>
            <w:shd w:val="clear" w:color="000000" w:fill="E6F2FF"/>
            <w:noWrap/>
            <w:vAlign w:val="center"/>
            <w:hideMark/>
          </w:tcPr>
          <w:p w14:paraId="4F6515E0"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w:t>
            </w:r>
          </w:p>
        </w:tc>
      </w:tr>
      <w:tr w:rsidR="005700C6" w:rsidRPr="00835106" w14:paraId="711B3AB3" w14:textId="77777777" w:rsidTr="005700C6">
        <w:trPr>
          <w:trHeight w:hRule="exact" w:val="225"/>
        </w:trPr>
        <w:tc>
          <w:tcPr>
            <w:tcW w:w="2112" w:type="pct"/>
            <w:tcBorders>
              <w:top w:val="nil"/>
              <w:left w:val="nil"/>
              <w:bottom w:val="nil"/>
              <w:right w:val="nil"/>
            </w:tcBorders>
            <w:noWrap/>
            <w:vAlign w:val="center"/>
            <w:hideMark/>
          </w:tcPr>
          <w:p w14:paraId="0383EB32"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Private final demand</w:t>
            </w:r>
            <w:r w:rsidRPr="00835106">
              <w:rPr>
                <w:rFonts w:ascii="Arial" w:hAnsi="Arial" w:cs="Arial"/>
                <w:sz w:val="16"/>
                <w:szCs w:val="16"/>
                <w:vertAlign w:val="superscript"/>
              </w:rPr>
              <w:t>(c)</w:t>
            </w:r>
          </w:p>
        </w:tc>
        <w:tc>
          <w:tcPr>
            <w:tcW w:w="577" w:type="pct"/>
            <w:tcBorders>
              <w:top w:val="nil"/>
              <w:left w:val="nil"/>
              <w:bottom w:val="nil"/>
              <w:right w:val="nil"/>
            </w:tcBorders>
            <w:shd w:val="clear" w:color="000000" w:fill="FFFFFF"/>
            <w:noWrap/>
            <w:vAlign w:val="center"/>
            <w:hideMark/>
          </w:tcPr>
          <w:p w14:paraId="76E291B0"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1.2</w:t>
            </w:r>
          </w:p>
        </w:tc>
        <w:tc>
          <w:tcPr>
            <w:tcW w:w="578" w:type="pct"/>
            <w:tcBorders>
              <w:top w:val="nil"/>
              <w:left w:val="nil"/>
              <w:bottom w:val="nil"/>
              <w:right w:val="nil"/>
            </w:tcBorders>
            <w:shd w:val="clear" w:color="000000" w:fill="E6F2FF"/>
            <w:noWrap/>
            <w:vAlign w:val="center"/>
            <w:hideMark/>
          </w:tcPr>
          <w:p w14:paraId="18B6FC1D"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7" w:type="pct"/>
            <w:tcBorders>
              <w:top w:val="nil"/>
              <w:left w:val="nil"/>
              <w:bottom w:val="nil"/>
              <w:right w:val="nil"/>
            </w:tcBorders>
            <w:shd w:val="clear" w:color="000000" w:fill="E6F2FF"/>
            <w:noWrap/>
            <w:vAlign w:val="center"/>
            <w:hideMark/>
          </w:tcPr>
          <w:p w14:paraId="3EF291B8"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w:t>
            </w:r>
          </w:p>
        </w:tc>
        <w:tc>
          <w:tcPr>
            <w:tcW w:w="578" w:type="pct"/>
            <w:tcBorders>
              <w:top w:val="nil"/>
              <w:left w:val="nil"/>
              <w:bottom w:val="nil"/>
              <w:right w:val="nil"/>
            </w:tcBorders>
            <w:shd w:val="clear" w:color="000000" w:fill="E6F2FF"/>
            <w:noWrap/>
            <w:vAlign w:val="center"/>
            <w:hideMark/>
          </w:tcPr>
          <w:p w14:paraId="7ACD079F"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3/4</w:t>
            </w:r>
          </w:p>
        </w:tc>
        <w:tc>
          <w:tcPr>
            <w:tcW w:w="578" w:type="pct"/>
            <w:tcBorders>
              <w:top w:val="nil"/>
              <w:left w:val="nil"/>
              <w:bottom w:val="nil"/>
              <w:right w:val="nil"/>
            </w:tcBorders>
            <w:shd w:val="clear" w:color="000000" w:fill="E6F2FF"/>
            <w:noWrap/>
            <w:vAlign w:val="center"/>
            <w:hideMark/>
          </w:tcPr>
          <w:p w14:paraId="26AA5F6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r>
      <w:tr w:rsidR="005700C6" w:rsidRPr="00835106" w14:paraId="775E5C22" w14:textId="77777777" w:rsidTr="005700C6">
        <w:trPr>
          <w:trHeight w:hRule="exact" w:val="225"/>
        </w:trPr>
        <w:tc>
          <w:tcPr>
            <w:tcW w:w="2112" w:type="pct"/>
            <w:tcBorders>
              <w:top w:val="nil"/>
              <w:left w:val="nil"/>
              <w:bottom w:val="nil"/>
              <w:right w:val="nil"/>
            </w:tcBorders>
            <w:noWrap/>
            <w:vAlign w:val="center"/>
            <w:hideMark/>
          </w:tcPr>
          <w:p w14:paraId="3CA7D306"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Public final demand</w:t>
            </w:r>
            <w:r w:rsidRPr="00835106">
              <w:rPr>
                <w:rFonts w:ascii="Arial" w:hAnsi="Arial" w:cs="Arial"/>
                <w:sz w:val="16"/>
                <w:szCs w:val="16"/>
                <w:vertAlign w:val="superscript"/>
              </w:rPr>
              <w:t xml:space="preserve">(c) </w:t>
            </w:r>
          </w:p>
        </w:tc>
        <w:tc>
          <w:tcPr>
            <w:tcW w:w="577" w:type="pct"/>
            <w:tcBorders>
              <w:top w:val="nil"/>
              <w:left w:val="nil"/>
              <w:bottom w:val="nil"/>
              <w:right w:val="nil"/>
            </w:tcBorders>
            <w:shd w:val="clear" w:color="000000" w:fill="FFFFFF"/>
            <w:noWrap/>
            <w:vAlign w:val="center"/>
            <w:hideMark/>
          </w:tcPr>
          <w:p w14:paraId="0D575989"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4.4</w:t>
            </w:r>
          </w:p>
        </w:tc>
        <w:tc>
          <w:tcPr>
            <w:tcW w:w="578" w:type="pct"/>
            <w:tcBorders>
              <w:top w:val="nil"/>
              <w:left w:val="nil"/>
              <w:bottom w:val="nil"/>
              <w:right w:val="nil"/>
            </w:tcBorders>
            <w:shd w:val="clear" w:color="000000" w:fill="E6F2FF"/>
            <w:noWrap/>
            <w:vAlign w:val="center"/>
            <w:hideMark/>
          </w:tcPr>
          <w:p w14:paraId="42BBAC7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w:t>
            </w:r>
          </w:p>
        </w:tc>
        <w:tc>
          <w:tcPr>
            <w:tcW w:w="577" w:type="pct"/>
            <w:tcBorders>
              <w:top w:val="nil"/>
              <w:left w:val="nil"/>
              <w:bottom w:val="nil"/>
              <w:right w:val="nil"/>
            </w:tcBorders>
            <w:shd w:val="clear" w:color="000000" w:fill="E6F2FF"/>
            <w:noWrap/>
            <w:vAlign w:val="center"/>
            <w:hideMark/>
          </w:tcPr>
          <w:p w14:paraId="34D4C24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3/4</w:t>
            </w:r>
          </w:p>
        </w:tc>
        <w:tc>
          <w:tcPr>
            <w:tcW w:w="578" w:type="pct"/>
            <w:tcBorders>
              <w:top w:val="nil"/>
              <w:left w:val="nil"/>
              <w:bottom w:val="nil"/>
              <w:right w:val="nil"/>
            </w:tcBorders>
            <w:shd w:val="clear" w:color="000000" w:fill="E6F2FF"/>
            <w:noWrap/>
            <w:vAlign w:val="center"/>
            <w:hideMark/>
          </w:tcPr>
          <w:p w14:paraId="612DDE3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w:t>
            </w:r>
          </w:p>
        </w:tc>
        <w:tc>
          <w:tcPr>
            <w:tcW w:w="578" w:type="pct"/>
            <w:tcBorders>
              <w:top w:val="nil"/>
              <w:left w:val="nil"/>
              <w:bottom w:val="nil"/>
              <w:right w:val="nil"/>
            </w:tcBorders>
            <w:shd w:val="clear" w:color="000000" w:fill="E6F2FF"/>
            <w:noWrap/>
            <w:vAlign w:val="center"/>
            <w:hideMark/>
          </w:tcPr>
          <w:p w14:paraId="37B35F5E"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1/4</w:t>
            </w:r>
          </w:p>
        </w:tc>
      </w:tr>
      <w:tr w:rsidR="005700C6" w:rsidRPr="00835106" w14:paraId="0B38C844" w14:textId="77777777" w:rsidTr="005700C6">
        <w:trPr>
          <w:trHeight w:hRule="exact" w:val="225"/>
        </w:trPr>
        <w:tc>
          <w:tcPr>
            <w:tcW w:w="2112" w:type="pct"/>
            <w:tcBorders>
              <w:top w:val="nil"/>
              <w:left w:val="nil"/>
              <w:bottom w:val="nil"/>
              <w:right w:val="nil"/>
            </w:tcBorders>
            <w:noWrap/>
            <w:vAlign w:val="center"/>
            <w:hideMark/>
          </w:tcPr>
          <w:p w14:paraId="7A016D06"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Change in inventories</w:t>
            </w:r>
            <w:r w:rsidRPr="00835106">
              <w:rPr>
                <w:rFonts w:ascii="Arial" w:hAnsi="Arial" w:cs="Arial"/>
                <w:sz w:val="16"/>
                <w:szCs w:val="16"/>
                <w:vertAlign w:val="superscript"/>
              </w:rPr>
              <w:t>(d)</w:t>
            </w:r>
          </w:p>
        </w:tc>
        <w:tc>
          <w:tcPr>
            <w:tcW w:w="577" w:type="pct"/>
            <w:tcBorders>
              <w:top w:val="nil"/>
              <w:left w:val="nil"/>
              <w:bottom w:val="nil"/>
              <w:right w:val="nil"/>
            </w:tcBorders>
            <w:shd w:val="clear" w:color="000000" w:fill="FFFFFF"/>
            <w:noWrap/>
            <w:vAlign w:val="center"/>
            <w:hideMark/>
          </w:tcPr>
          <w:p w14:paraId="23C075F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-0.1</w:t>
            </w:r>
          </w:p>
        </w:tc>
        <w:tc>
          <w:tcPr>
            <w:tcW w:w="578" w:type="pct"/>
            <w:tcBorders>
              <w:top w:val="nil"/>
              <w:left w:val="nil"/>
              <w:bottom w:val="nil"/>
              <w:right w:val="nil"/>
            </w:tcBorders>
            <w:shd w:val="clear" w:color="000000" w:fill="E6F2FF"/>
            <w:noWrap/>
            <w:vAlign w:val="center"/>
            <w:hideMark/>
          </w:tcPr>
          <w:p w14:paraId="337CAC78"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w:t>
            </w:r>
          </w:p>
        </w:tc>
        <w:tc>
          <w:tcPr>
            <w:tcW w:w="577" w:type="pct"/>
            <w:tcBorders>
              <w:top w:val="nil"/>
              <w:left w:val="nil"/>
              <w:bottom w:val="nil"/>
              <w:right w:val="nil"/>
            </w:tcBorders>
            <w:shd w:val="clear" w:color="000000" w:fill="E6F2FF"/>
            <w:noWrap/>
            <w:vAlign w:val="center"/>
            <w:hideMark/>
          </w:tcPr>
          <w:p w14:paraId="50F138D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- 1/4</w:t>
            </w:r>
          </w:p>
        </w:tc>
        <w:tc>
          <w:tcPr>
            <w:tcW w:w="578" w:type="pct"/>
            <w:tcBorders>
              <w:top w:val="nil"/>
              <w:left w:val="nil"/>
              <w:bottom w:val="nil"/>
              <w:right w:val="nil"/>
            </w:tcBorders>
            <w:shd w:val="clear" w:color="000000" w:fill="E6F2FF"/>
            <w:noWrap/>
            <w:vAlign w:val="center"/>
            <w:hideMark/>
          </w:tcPr>
          <w:p w14:paraId="511F0B6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w:t>
            </w:r>
          </w:p>
        </w:tc>
        <w:tc>
          <w:tcPr>
            <w:tcW w:w="578" w:type="pct"/>
            <w:tcBorders>
              <w:top w:val="nil"/>
              <w:left w:val="nil"/>
              <w:bottom w:val="nil"/>
              <w:right w:val="nil"/>
            </w:tcBorders>
            <w:shd w:val="clear" w:color="000000" w:fill="E6F2FF"/>
            <w:noWrap/>
            <w:vAlign w:val="center"/>
            <w:hideMark/>
          </w:tcPr>
          <w:p w14:paraId="2F05C3E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w:t>
            </w:r>
          </w:p>
        </w:tc>
      </w:tr>
      <w:tr w:rsidR="005700C6" w:rsidRPr="00835106" w14:paraId="63A17512" w14:textId="77777777" w:rsidTr="005700C6">
        <w:trPr>
          <w:trHeight w:hRule="exact" w:val="225"/>
        </w:trPr>
        <w:tc>
          <w:tcPr>
            <w:tcW w:w="2112" w:type="pct"/>
            <w:tcBorders>
              <w:top w:val="nil"/>
              <w:left w:val="nil"/>
              <w:bottom w:val="nil"/>
              <w:right w:val="nil"/>
            </w:tcBorders>
            <w:noWrap/>
            <w:vAlign w:val="center"/>
            <w:hideMark/>
          </w:tcPr>
          <w:p w14:paraId="1C67824A"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Gross national expenditure</w:t>
            </w:r>
          </w:p>
        </w:tc>
        <w:tc>
          <w:tcPr>
            <w:tcW w:w="577" w:type="pct"/>
            <w:tcBorders>
              <w:top w:val="nil"/>
              <w:left w:val="nil"/>
              <w:bottom w:val="nil"/>
              <w:right w:val="nil"/>
            </w:tcBorders>
            <w:shd w:val="clear" w:color="000000" w:fill="FFFFFF"/>
            <w:noWrap/>
            <w:vAlign w:val="center"/>
            <w:hideMark/>
          </w:tcPr>
          <w:p w14:paraId="49FE237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1.9</w:t>
            </w:r>
          </w:p>
        </w:tc>
        <w:tc>
          <w:tcPr>
            <w:tcW w:w="578" w:type="pct"/>
            <w:tcBorders>
              <w:top w:val="nil"/>
              <w:left w:val="nil"/>
              <w:bottom w:val="nil"/>
              <w:right w:val="nil"/>
            </w:tcBorders>
            <w:shd w:val="clear" w:color="000000" w:fill="E6F2FF"/>
            <w:noWrap/>
            <w:vAlign w:val="center"/>
            <w:hideMark/>
          </w:tcPr>
          <w:p w14:paraId="48478DBC"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7" w:type="pct"/>
            <w:tcBorders>
              <w:top w:val="nil"/>
              <w:left w:val="nil"/>
              <w:bottom w:val="nil"/>
              <w:right w:val="nil"/>
            </w:tcBorders>
            <w:shd w:val="clear" w:color="000000" w:fill="E6F2FF"/>
            <w:noWrap/>
            <w:vAlign w:val="center"/>
            <w:hideMark/>
          </w:tcPr>
          <w:p w14:paraId="7C15358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3/4</w:t>
            </w:r>
          </w:p>
        </w:tc>
        <w:tc>
          <w:tcPr>
            <w:tcW w:w="578" w:type="pct"/>
            <w:tcBorders>
              <w:top w:val="nil"/>
              <w:left w:val="nil"/>
              <w:bottom w:val="nil"/>
              <w:right w:val="nil"/>
            </w:tcBorders>
            <w:shd w:val="clear" w:color="000000" w:fill="E6F2FF"/>
            <w:noWrap/>
            <w:vAlign w:val="center"/>
            <w:hideMark/>
          </w:tcPr>
          <w:p w14:paraId="54B403F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8" w:type="pct"/>
            <w:tcBorders>
              <w:top w:val="nil"/>
              <w:left w:val="nil"/>
              <w:bottom w:val="nil"/>
              <w:right w:val="nil"/>
            </w:tcBorders>
            <w:shd w:val="clear" w:color="000000" w:fill="E6F2FF"/>
            <w:noWrap/>
            <w:vAlign w:val="center"/>
            <w:hideMark/>
          </w:tcPr>
          <w:p w14:paraId="1908048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r>
      <w:tr w:rsidR="005700C6" w:rsidRPr="00835106" w14:paraId="6630241E" w14:textId="77777777" w:rsidTr="005700C6">
        <w:trPr>
          <w:trHeight w:hRule="exact" w:val="225"/>
        </w:trPr>
        <w:tc>
          <w:tcPr>
            <w:tcW w:w="2112" w:type="pct"/>
            <w:tcBorders>
              <w:top w:val="nil"/>
              <w:left w:val="nil"/>
              <w:bottom w:val="nil"/>
              <w:right w:val="nil"/>
            </w:tcBorders>
            <w:noWrap/>
            <w:vAlign w:val="center"/>
            <w:hideMark/>
          </w:tcPr>
          <w:p w14:paraId="441513D2"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Exports of goods and services</w:t>
            </w:r>
          </w:p>
        </w:tc>
        <w:tc>
          <w:tcPr>
            <w:tcW w:w="577" w:type="pct"/>
            <w:tcBorders>
              <w:top w:val="nil"/>
              <w:left w:val="nil"/>
              <w:bottom w:val="nil"/>
              <w:right w:val="nil"/>
            </w:tcBorders>
            <w:shd w:val="clear" w:color="000000" w:fill="FFFFFF"/>
            <w:noWrap/>
            <w:vAlign w:val="center"/>
            <w:hideMark/>
          </w:tcPr>
          <w:p w14:paraId="77A648C9"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0.9</w:t>
            </w:r>
          </w:p>
        </w:tc>
        <w:tc>
          <w:tcPr>
            <w:tcW w:w="578" w:type="pct"/>
            <w:tcBorders>
              <w:top w:val="nil"/>
              <w:left w:val="nil"/>
              <w:bottom w:val="nil"/>
              <w:right w:val="nil"/>
            </w:tcBorders>
            <w:shd w:val="clear" w:color="000000" w:fill="E6F2FF"/>
            <w:noWrap/>
            <w:vAlign w:val="center"/>
            <w:hideMark/>
          </w:tcPr>
          <w:p w14:paraId="4BA03802"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7" w:type="pct"/>
            <w:tcBorders>
              <w:top w:val="nil"/>
              <w:left w:val="nil"/>
              <w:bottom w:val="nil"/>
              <w:right w:val="nil"/>
            </w:tcBorders>
            <w:shd w:val="clear" w:color="000000" w:fill="E6F2FF"/>
            <w:noWrap/>
            <w:vAlign w:val="center"/>
            <w:hideMark/>
          </w:tcPr>
          <w:p w14:paraId="5C917B7E"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8" w:type="pct"/>
            <w:tcBorders>
              <w:top w:val="nil"/>
              <w:left w:val="nil"/>
              <w:bottom w:val="nil"/>
              <w:right w:val="nil"/>
            </w:tcBorders>
            <w:shd w:val="clear" w:color="000000" w:fill="E6F2FF"/>
            <w:noWrap/>
            <w:vAlign w:val="center"/>
            <w:hideMark/>
          </w:tcPr>
          <w:p w14:paraId="543B77A6"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8" w:type="pct"/>
            <w:tcBorders>
              <w:top w:val="nil"/>
              <w:left w:val="nil"/>
              <w:bottom w:val="nil"/>
              <w:right w:val="nil"/>
            </w:tcBorders>
            <w:shd w:val="clear" w:color="000000" w:fill="E6F2FF"/>
            <w:noWrap/>
            <w:vAlign w:val="center"/>
            <w:hideMark/>
          </w:tcPr>
          <w:p w14:paraId="086A0435"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 1/2</w:t>
            </w:r>
          </w:p>
        </w:tc>
      </w:tr>
      <w:tr w:rsidR="005700C6" w:rsidRPr="00835106" w14:paraId="7C538B4C" w14:textId="77777777" w:rsidTr="005700C6">
        <w:trPr>
          <w:trHeight w:hRule="exact" w:val="225"/>
        </w:trPr>
        <w:tc>
          <w:tcPr>
            <w:tcW w:w="2112" w:type="pct"/>
            <w:tcBorders>
              <w:top w:val="nil"/>
              <w:left w:val="nil"/>
              <w:bottom w:val="nil"/>
              <w:right w:val="nil"/>
            </w:tcBorders>
            <w:noWrap/>
            <w:vAlign w:val="center"/>
            <w:hideMark/>
          </w:tcPr>
          <w:p w14:paraId="5FE67BF2"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Imports of goods and services</w:t>
            </w:r>
          </w:p>
        </w:tc>
        <w:tc>
          <w:tcPr>
            <w:tcW w:w="577" w:type="pct"/>
            <w:tcBorders>
              <w:top w:val="nil"/>
              <w:left w:val="nil"/>
              <w:bottom w:val="nil"/>
              <w:right w:val="nil"/>
            </w:tcBorders>
            <w:shd w:val="clear" w:color="000000" w:fill="FFFFFF"/>
            <w:noWrap/>
            <w:vAlign w:val="center"/>
            <w:hideMark/>
          </w:tcPr>
          <w:p w14:paraId="282DE615"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3.1</w:t>
            </w:r>
          </w:p>
        </w:tc>
        <w:tc>
          <w:tcPr>
            <w:tcW w:w="578" w:type="pct"/>
            <w:tcBorders>
              <w:top w:val="nil"/>
              <w:left w:val="nil"/>
              <w:bottom w:val="nil"/>
              <w:right w:val="nil"/>
            </w:tcBorders>
            <w:shd w:val="clear" w:color="000000" w:fill="E6F2FF"/>
            <w:noWrap/>
            <w:vAlign w:val="center"/>
            <w:hideMark/>
          </w:tcPr>
          <w:p w14:paraId="53EB9C7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w:t>
            </w:r>
          </w:p>
        </w:tc>
        <w:tc>
          <w:tcPr>
            <w:tcW w:w="577" w:type="pct"/>
            <w:tcBorders>
              <w:top w:val="nil"/>
              <w:left w:val="nil"/>
              <w:bottom w:val="nil"/>
              <w:right w:val="nil"/>
            </w:tcBorders>
            <w:shd w:val="clear" w:color="000000" w:fill="E6F2FF"/>
            <w:noWrap/>
            <w:vAlign w:val="center"/>
            <w:hideMark/>
          </w:tcPr>
          <w:p w14:paraId="10DDE7E8"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 1/2</w:t>
            </w:r>
          </w:p>
        </w:tc>
        <w:tc>
          <w:tcPr>
            <w:tcW w:w="578" w:type="pct"/>
            <w:tcBorders>
              <w:top w:val="nil"/>
              <w:left w:val="nil"/>
              <w:bottom w:val="nil"/>
              <w:right w:val="nil"/>
            </w:tcBorders>
            <w:shd w:val="clear" w:color="000000" w:fill="E6F2FF"/>
            <w:noWrap/>
            <w:vAlign w:val="center"/>
            <w:hideMark/>
          </w:tcPr>
          <w:p w14:paraId="2C1679FC"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8" w:type="pct"/>
            <w:tcBorders>
              <w:top w:val="nil"/>
              <w:left w:val="nil"/>
              <w:bottom w:val="nil"/>
              <w:right w:val="nil"/>
            </w:tcBorders>
            <w:shd w:val="clear" w:color="000000" w:fill="E6F2FF"/>
            <w:noWrap/>
            <w:vAlign w:val="center"/>
            <w:hideMark/>
          </w:tcPr>
          <w:p w14:paraId="7552960E"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r>
      <w:tr w:rsidR="005700C6" w:rsidRPr="00835106" w14:paraId="41122763" w14:textId="77777777" w:rsidTr="005700C6">
        <w:trPr>
          <w:trHeight w:hRule="exact" w:val="225"/>
        </w:trPr>
        <w:tc>
          <w:tcPr>
            <w:tcW w:w="2112" w:type="pct"/>
            <w:tcBorders>
              <w:top w:val="nil"/>
              <w:left w:val="nil"/>
              <w:bottom w:val="nil"/>
              <w:right w:val="nil"/>
            </w:tcBorders>
            <w:noWrap/>
            <w:vAlign w:val="center"/>
            <w:hideMark/>
          </w:tcPr>
          <w:p w14:paraId="2C13D853" w14:textId="77777777" w:rsidR="000460C3" w:rsidRPr="00835106" w:rsidRDefault="000460C3" w:rsidP="00C70FC4">
            <w:pPr>
              <w:spacing w:before="0" w:after="0" w:line="240" w:lineRule="auto"/>
              <w:ind w:firstLineChars="100" w:firstLine="160"/>
              <w:rPr>
                <w:rFonts w:ascii="Arial" w:hAnsi="Arial" w:cs="Arial"/>
                <w:sz w:val="16"/>
                <w:szCs w:val="16"/>
              </w:rPr>
            </w:pPr>
            <w:r w:rsidRPr="00835106">
              <w:rPr>
                <w:rFonts w:ascii="Arial" w:hAnsi="Arial" w:cs="Arial"/>
                <w:sz w:val="16"/>
                <w:szCs w:val="16"/>
              </w:rPr>
              <w:t>Net exports</w:t>
            </w:r>
            <w:r w:rsidRPr="00835106">
              <w:rPr>
                <w:rFonts w:ascii="Arial" w:hAnsi="Arial" w:cs="Arial"/>
                <w:sz w:val="16"/>
                <w:szCs w:val="16"/>
                <w:vertAlign w:val="superscript"/>
              </w:rPr>
              <w:t>(d)</w:t>
            </w:r>
          </w:p>
        </w:tc>
        <w:tc>
          <w:tcPr>
            <w:tcW w:w="577" w:type="pct"/>
            <w:tcBorders>
              <w:top w:val="nil"/>
              <w:left w:val="nil"/>
              <w:bottom w:val="nil"/>
              <w:right w:val="nil"/>
            </w:tcBorders>
            <w:shd w:val="clear" w:color="000000" w:fill="FFFFFF"/>
            <w:noWrap/>
            <w:vAlign w:val="center"/>
            <w:hideMark/>
          </w:tcPr>
          <w:p w14:paraId="105EA96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-0.5</w:t>
            </w:r>
          </w:p>
        </w:tc>
        <w:tc>
          <w:tcPr>
            <w:tcW w:w="578" w:type="pct"/>
            <w:tcBorders>
              <w:top w:val="nil"/>
              <w:left w:val="nil"/>
              <w:bottom w:val="nil"/>
              <w:right w:val="nil"/>
            </w:tcBorders>
            <w:shd w:val="clear" w:color="000000" w:fill="E6F2FF"/>
            <w:noWrap/>
            <w:vAlign w:val="center"/>
            <w:hideMark/>
          </w:tcPr>
          <w:p w14:paraId="0DBDB72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- 1/4</w:t>
            </w:r>
          </w:p>
        </w:tc>
        <w:tc>
          <w:tcPr>
            <w:tcW w:w="577" w:type="pct"/>
            <w:tcBorders>
              <w:top w:val="nil"/>
              <w:left w:val="nil"/>
              <w:bottom w:val="nil"/>
              <w:right w:val="nil"/>
            </w:tcBorders>
            <w:shd w:val="clear" w:color="000000" w:fill="E6F2FF"/>
            <w:noWrap/>
            <w:vAlign w:val="center"/>
            <w:hideMark/>
          </w:tcPr>
          <w:p w14:paraId="4228B30E"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- 1/2</w:t>
            </w:r>
          </w:p>
        </w:tc>
        <w:tc>
          <w:tcPr>
            <w:tcW w:w="578" w:type="pct"/>
            <w:tcBorders>
              <w:top w:val="nil"/>
              <w:left w:val="nil"/>
              <w:bottom w:val="nil"/>
              <w:right w:val="nil"/>
            </w:tcBorders>
            <w:shd w:val="clear" w:color="000000" w:fill="E6F2FF"/>
            <w:noWrap/>
            <w:vAlign w:val="center"/>
            <w:hideMark/>
          </w:tcPr>
          <w:p w14:paraId="2E69F009"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w:t>
            </w:r>
          </w:p>
        </w:tc>
        <w:tc>
          <w:tcPr>
            <w:tcW w:w="578" w:type="pct"/>
            <w:tcBorders>
              <w:top w:val="nil"/>
              <w:left w:val="nil"/>
              <w:bottom w:val="nil"/>
              <w:right w:val="nil"/>
            </w:tcBorders>
            <w:shd w:val="clear" w:color="000000" w:fill="E6F2FF"/>
            <w:noWrap/>
            <w:vAlign w:val="center"/>
            <w:hideMark/>
          </w:tcPr>
          <w:p w14:paraId="312A5BD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- 1/4</w:t>
            </w:r>
          </w:p>
        </w:tc>
      </w:tr>
      <w:tr w:rsidR="005700C6" w:rsidRPr="00835106" w14:paraId="5FFB3924" w14:textId="77777777" w:rsidTr="005700C6">
        <w:trPr>
          <w:trHeight w:hRule="exact" w:val="225"/>
        </w:trPr>
        <w:tc>
          <w:tcPr>
            <w:tcW w:w="2112" w:type="pct"/>
            <w:tcBorders>
              <w:top w:val="nil"/>
              <w:left w:val="nil"/>
              <w:bottom w:val="nil"/>
              <w:right w:val="nil"/>
            </w:tcBorders>
            <w:noWrap/>
            <w:vAlign w:val="center"/>
            <w:hideMark/>
          </w:tcPr>
          <w:p w14:paraId="707DEA76"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Nominal gross domestic product</w:t>
            </w:r>
          </w:p>
        </w:tc>
        <w:tc>
          <w:tcPr>
            <w:tcW w:w="577" w:type="pct"/>
            <w:tcBorders>
              <w:top w:val="nil"/>
              <w:left w:val="nil"/>
              <w:bottom w:val="nil"/>
              <w:right w:val="nil"/>
            </w:tcBorders>
            <w:shd w:val="clear" w:color="000000" w:fill="FFFFFF"/>
            <w:noWrap/>
            <w:vAlign w:val="center"/>
            <w:hideMark/>
          </w:tcPr>
          <w:p w14:paraId="2998A77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3.6</w:t>
            </w:r>
          </w:p>
        </w:tc>
        <w:tc>
          <w:tcPr>
            <w:tcW w:w="578" w:type="pct"/>
            <w:tcBorders>
              <w:top w:val="nil"/>
              <w:left w:val="nil"/>
              <w:bottom w:val="nil"/>
              <w:right w:val="nil"/>
            </w:tcBorders>
            <w:shd w:val="clear" w:color="000000" w:fill="E6F2FF"/>
            <w:noWrap/>
            <w:vAlign w:val="center"/>
            <w:hideMark/>
          </w:tcPr>
          <w:p w14:paraId="0CADCBE0"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 1/4</w:t>
            </w:r>
          </w:p>
        </w:tc>
        <w:tc>
          <w:tcPr>
            <w:tcW w:w="577" w:type="pct"/>
            <w:tcBorders>
              <w:top w:val="nil"/>
              <w:left w:val="nil"/>
              <w:bottom w:val="nil"/>
              <w:right w:val="nil"/>
            </w:tcBorders>
            <w:shd w:val="clear" w:color="000000" w:fill="E6F2FF"/>
            <w:noWrap/>
            <w:vAlign w:val="center"/>
            <w:hideMark/>
          </w:tcPr>
          <w:p w14:paraId="027310E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5 1/4</w:t>
            </w:r>
          </w:p>
        </w:tc>
        <w:tc>
          <w:tcPr>
            <w:tcW w:w="578" w:type="pct"/>
            <w:tcBorders>
              <w:top w:val="nil"/>
              <w:left w:val="nil"/>
              <w:bottom w:val="nil"/>
              <w:right w:val="nil"/>
            </w:tcBorders>
            <w:shd w:val="clear" w:color="000000" w:fill="E6F2FF"/>
            <w:noWrap/>
            <w:vAlign w:val="center"/>
            <w:hideMark/>
          </w:tcPr>
          <w:p w14:paraId="135BBD5E"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w:t>
            </w:r>
          </w:p>
        </w:tc>
        <w:tc>
          <w:tcPr>
            <w:tcW w:w="578" w:type="pct"/>
            <w:tcBorders>
              <w:top w:val="nil"/>
              <w:left w:val="nil"/>
              <w:bottom w:val="nil"/>
              <w:right w:val="nil"/>
            </w:tcBorders>
            <w:shd w:val="clear" w:color="000000" w:fill="E6F2FF"/>
            <w:noWrap/>
            <w:vAlign w:val="center"/>
            <w:hideMark/>
          </w:tcPr>
          <w:p w14:paraId="417C7E0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 1/4</w:t>
            </w:r>
          </w:p>
        </w:tc>
      </w:tr>
      <w:tr w:rsidR="005700C6" w:rsidRPr="00835106" w14:paraId="12BA4900" w14:textId="77777777" w:rsidTr="005700C6">
        <w:trPr>
          <w:trHeight w:hRule="exact" w:val="225"/>
        </w:trPr>
        <w:tc>
          <w:tcPr>
            <w:tcW w:w="2112" w:type="pct"/>
            <w:tcBorders>
              <w:top w:val="nil"/>
              <w:left w:val="nil"/>
              <w:bottom w:val="nil"/>
              <w:right w:val="nil"/>
            </w:tcBorders>
            <w:noWrap/>
            <w:vAlign w:val="center"/>
            <w:hideMark/>
          </w:tcPr>
          <w:p w14:paraId="43CC042D"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Prices and wages</w:t>
            </w:r>
          </w:p>
        </w:tc>
        <w:tc>
          <w:tcPr>
            <w:tcW w:w="577" w:type="pct"/>
            <w:tcBorders>
              <w:top w:val="nil"/>
              <w:left w:val="nil"/>
              <w:bottom w:val="nil"/>
              <w:right w:val="nil"/>
            </w:tcBorders>
            <w:shd w:val="clear" w:color="000000" w:fill="FFFFFF"/>
            <w:noWrap/>
            <w:vAlign w:val="center"/>
            <w:hideMark/>
          </w:tcPr>
          <w:p w14:paraId="04C913FC"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5A199330"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7" w:type="pct"/>
            <w:tcBorders>
              <w:top w:val="nil"/>
              <w:left w:val="nil"/>
              <w:bottom w:val="nil"/>
              <w:right w:val="nil"/>
            </w:tcBorders>
            <w:shd w:val="clear" w:color="000000" w:fill="E6F2FF"/>
            <w:noWrap/>
            <w:vAlign w:val="center"/>
            <w:hideMark/>
          </w:tcPr>
          <w:p w14:paraId="22308DA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3BB6104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529AABB6"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r>
      <w:tr w:rsidR="005700C6" w:rsidRPr="00835106" w14:paraId="29185D6B" w14:textId="77777777" w:rsidTr="005700C6">
        <w:trPr>
          <w:trHeight w:hRule="exact" w:val="225"/>
        </w:trPr>
        <w:tc>
          <w:tcPr>
            <w:tcW w:w="2112" w:type="pct"/>
            <w:tcBorders>
              <w:top w:val="nil"/>
              <w:left w:val="nil"/>
              <w:bottom w:val="nil"/>
              <w:right w:val="nil"/>
            </w:tcBorders>
            <w:noWrap/>
            <w:vAlign w:val="center"/>
            <w:hideMark/>
          </w:tcPr>
          <w:p w14:paraId="0F8F3D59" w14:textId="77777777" w:rsidR="000460C3" w:rsidRPr="00835106" w:rsidRDefault="000460C3" w:rsidP="00C70FC4">
            <w:pPr>
              <w:spacing w:before="0" w:after="0" w:line="240" w:lineRule="auto"/>
              <w:ind w:firstLineChars="100" w:firstLine="160"/>
              <w:rPr>
                <w:rFonts w:ascii="Arial" w:hAnsi="Arial" w:cs="Arial"/>
                <w:sz w:val="16"/>
                <w:szCs w:val="16"/>
              </w:rPr>
            </w:pPr>
            <w:r w:rsidRPr="00835106">
              <w:rPr>
                <w:rFonts w:ascii="Arial" w:hAnsi="Arial" w:cs="Arial"/>
                <w:sz w:val="16"/>
                <w:szCs w:val="16"/>
              </w:rPr>
              <w:t>Consumer price index</w:t>
            </w:r>
            <w:r w:rsidRPr="00835106">
              <w:rPr>
                <w:rFonts w:ascii="Arial" w:hAnsi="Arial" w:cs="Arial"/>
                <w:sz w:val="16"/>
                <w:szCs w:val="16"/>
                <w:vertAlign w:val="superscript"/>
              </w:rPr>
              <w:t>(e)</w:t>
            </w:r>
          </w:p>
        </w:tc>
        <w:tc>
          <w:tcPr>
            <w:tcW w:w="577" w:type="pct"/>
            <w:tcBorders>
              <w:top w:val="nil"/>
              <w:left w:val="nil"/>
              <w:bottom w:val="nil"/>
              <w:right w:val="nil"/>
            </w:tcBorders>
            <w:shd w:val="clear" w:color="000000" w:fill="FFFFFF"/>
            <w:noWrap/>
            <w:vAlign w:val="center"/>
            <w:hideMark/>
          </w:tcPr>
          <w:p w14:paraId="0531499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2.1</w:t>
            </w:r>
          </w:p>
        </w:tc>
        <w:tc>
          <w:tcPr>
            <w:tcW w:w="578" w:type="pct"/>
            <w:tcBorders>
              <w:top w:val="nil"/>
              <w:left w:val="nil"/>
              <w:bottom w:val="nil"/>
              <w:right w:val="nil"/>
            </w:tcBorders>
            <w:shd w:val="clear" w:color="000000" w:fill="E6F2FF"/>
            <w:noWrap/>
            <w:vAlign w:val="center"/>
            <w:hideMark/>
          </w:tcPr>
          <w:p w14:paraId="2307032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w:t>
            </w:r>
          </w:p>
        </w:tc>
        <w:tc>
          <w:tcPr>
            <w:tcW w:w="577" w:type="pct"/>
            <w:tcBorders>
              <w:top w:val="nil"/>
              <w:left w:val="nil"/>
              <w:bottom w:val="nil"/>
              <w:right w:val="nil"/>
            </w:tcBorders>
            <w:shd w:val="clear" w:color="000000" w:fill="E6F2FF"/>
            <w:noWrap/>
            <w:vAlign w:val="center"/>
            <w:hideMark/>
          </w:tcPr>
          <w:p w14:paraId="5F112F48"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 3/4</w:t>
            </w:r>
          </w:p>
        </w:tc>
        <w:tc>
          <w:tcPr>
            <w:tcW w:w="578" w:type="pct"/>
            <w:tcBorders>
              <w:top w:val="nil"/>
              <w:left w:val="nil"/>
              <w:bottom w:val="nil"/>
              <w:right w:val="nil"/>
            </w:tcBorders>
            <w:shd w:val="clear" w:color="000000" w:fill="E6F2FF"/>
            <w:noWrap/>
            <w:vAlign w:val="center"/>
            <w:hideMark/>
          </w:tcPr>
          <w:p w14:paraId="314FD2DF"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1/2</w:t>
            </w:r>
          </w:p>
        </w:tc>
        <w:tc>
          <w:tcPr>
            <w:tcW w:w="578" w:type="pct"/>
            <w:tcBorders>
              <w:top w:val="nil"/>
              <w:left w:val="nil"/>
              <w:bottom w:val="nil"/>
              <w:right w:val="nil"/>
            </w:tcBorders>
            <w:shd w:val="clear" w:color="000000" w:fill="E6F2FF"/>
            <w:noWrap/>
            <w:vAlign w:val="center"/>
            <w:hideMark/>
          </w:tcPr>
          <w:p w14:paraId="5E59763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3/4</w:t>
            </w:r>
          </w:p>
        </w:tc>
      </w:tr>
      <w:tr w:rsidR="005700C6" w:rsidRPr="00835106" w14:paraId="280EBCB6" w14:textId="77777777" w:rsidTr="005700C6">
        <w:trPr>
          <w:trHeight w:hRule="exact" w:val="225"/>
        </w:trPr>
        <w:tc>
          <w:tcPr>
            <w:tcW w:w="2112" w:type="pct"/>
            <w:tcBorders>
              <w:top w:val="nil"/>
              <w:left w:val="nil"/>
              <w:bottom w:val="nil"/>
              <w:right w:val="nil"/>
            </w:tcBorders>
            <w:noWrap/>
            <w:vAlign w:val="center"/>
            <w:hideMark/>
          </w:tcPr>
          <w:p w14:paraId="26C49203" w14:textId="77777777" w:rsidR="000460C3" w:rsidRPr="00835106" w:rsidRDefault="000460C3" w:rsidP="00C70FC4">
            <w:pPr>
              <w:spacing w:before="0" w:after="0" w:line="240" w:lineRule="auto"/>
              <w:ind w:firstLineChars="100" w:firstLine="160"/>
              <w:rPr>
                <w:rFonts w:ascii="Arial" w:hAnsi="Arial" w:cs="Arial"/>
                <w:sz w:val="16"/>
                <w:szCs w:val="16"/>
              </w:rPr>
            </w:pPr>
            <w:r w:rsidRPr="00835106">
              <w:rPr>
                <w:rFonts w:ascii="Arial" w:hAnsi="Arial" w:cs="Arial"/>
                <w:sz w:val="16"/>
                <w:szCs w:val="16"/>
              </w:rPr>
              <w:t>Wage price index</w:t>
            </w:r>
            <w:r w:rsidRPr="00835106">
              <w:rPr>
                <w:rFonts w:ascii="Arial" w:hAnsi="Arial" w:cs="Arial"/>
                <w:sz w:val="16"/>
                <w:szCs w:val="16"/>
                <w:vertAlign w:val="superscript"/>
              </w:rPr>
              <w:t>(f)</w:t>
            </w:r>
          </w:p>
        </w:tc>
        <w:tc>
          <w:tcPr>
            <w:tcW w:w="577" w:type="pct"/>
            <w:tcBorders>
              <w:top w:val="nil"/>
              <w:left w:val="nil"/>
              <w:bottom w:val="nil"/>
              <w:right w:val="nil"/>
            </w:tcBorders>
            <w:shd w:val="clear" w:color="000000" w:fill="FFFFFF"/>
            <w:noWrap/>
            <w:vAlign w:val="center"/>
            <w:hideMark/>
          </w:tcPr>
          <w:p w14:paraId="5E224325"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3.4</w:t>
            </w:r>
          </w:p>
        </w:tc>
        <w:tc>
          <w:tcPr>
            <w:tcW w:w="578" w:type="pct"/>
            <w:tcBorders>
              <w:top w:val="nil"/>
              <w:left w:val="nil"/>
              <w:bottom w:val="nil"/>
              <w:right w:val="nil"/>
            </w:tcBorders>
            <w:shd w:val="clear" w:color="000000" w:fill="E6F2FF"/>
            <w:noWrap/>
            <w:vAlign w:val="center"/>
            <w:hideMark/>
          </w:tcPr>
          <w:p w14:paraId="61ED509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 1/4</w:t>
            </w:r>
          </w:p>
        </w:tc>
        <w:tc>
          <w:tcPr>
            <w:tcW w:w="577" w:type="pct"/>
            <w:tcBorders>
              <w:top w:val="nil"/>
              <w:left w:val="nil"/>
              <w:bottom w:val="nil"/>
              <w:right w:val="nil"/>
            </w:tcBorders>
            <w:shd w:val="clear" w:color="000000" w:fill="E6F2FF"/>
            <w:noWrap/>
            <w:vAlign w:val="center"/>
            <w:hideMark/>
          </w:tcPr>
          <w:p w14:paraId="683A28B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 1/4</w:t>
            </w:r>
          </w:p>
        </w:tc>
        <w:tc>
          <w:tcPr>
            <w:tcW w:w="578" w:type="pct"/>
            <w:tcBorders>
              <w:top w:val="nil"/>
              <w:left w:val="nil"/>
              <w:bottom w:val="nil"/>
              <w:right w:val="nil"/>
            </w:tcBorders>
            <w:shd w:val="clear" w:color="000000" w:fill="E6F2FF"/>
            <w:noWrap/>
            <w:vAlign w:val="center"/>
            <w:hideMark/>
          </w:tcPr>
          <w:p w14:paraId="1A38EF9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 1/4</w:t>
            </w:r>
          </w:p>
        </w:tc>
        <w:tc>
          <w:tcPr>
            <w:tcW w:w="578" w:type="pct"/>
            <w:tcBorders>
              <w:top w:val="nil"/>
              <w:left w:val="nil"/>
              <w:bottom w:val="nil"/>
              <w:right w:val="nil"/>
            </w:tcBorders>
            <w:shd w:val="clear" w:color="000000" w:fill="E6F2FF"/>
            <w:noWrap/>
            <w:vAlign w:val="center"/>
            <w:hideMark/>
          </w:tcPr>
          <w:p w14:paraId="154C380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 1/4</w:t>
            </w:r>
          </w:p>
        </w:tc>
      </w:tr>
      <w:tr w:rsidR="005700C6" w:rsidRPr="00835106" w14:paraId="28D28667" w14:textId="77777777" w:rsidTr="005700C6">
        <w:trPr>
          <w:trHeight w:hRule="exact" w:val="225"/>
        </w:trPr>
        <w:tc>
          <w:tcPr>
            <w:tcW w:w="2112" w:type="pct"/>
            <w:tcBorders>
              <w:top w:val="nil"/>
              <w:left w:val="nil"/>
              <w:bottom w:val="nil"/>
              <w:right w:val="nil"/>
            </w:tcBorders>
            <w:noWrap/>
            <w:vAlign w:val="center"/>
            <w:hideMark/>
          </w:tcPr>
          <w:p w14:paraId="586A6D3B" w14:textId="77777777" w:rsidR="000460C3" w:rsidRPr="00835106" w:rsidRDefault="000460C3" w:rsidP="00C70FC4">
            <w:pPr>
              <w:spacing w:before="0" w:after="0" w:line="240" w:lineRule="auto"/>
              <w:ind w:firstLineChars="100" w:firstLine="160"/>
              <w:rPr>
                <w:rFonts w:ascii="Arial" w:hAnsi="Arial" w:cs="Arial"/>
                <w:sz w:val="16"/>
                <w:szCs w:val="16"/>
              </w:rPr>
            </w:pPr>
            <w:r w:rsidRPr="00835106">
              <w:rPr>
                <w:rFonts w:ascii="Arial" w:hAnsi="Arial" w:cs="Arial"/>
                <w:sz w:val="16"/>
                <w:szCs w:val="16"/>
              </w:rPr>
              <w:t>GDP deflator</w:t>
            </w:r>
          </w:p>
        </w:tc>
        <w:tc>
          <w:tcPr>
            <w:tcW w:w="577" w:type="pct"/>
            <w:tcBorders>
              <w:top w:val="nil"/>
              <w:left w:val="nil"/>
              <w:bottom w:val="nil"/>
              <w:right w:val="nil"/>
            </w:tcBorders>
            <w:shd w:val="clear" w:color="000000" w:fill="FFFFFF"/>
            <w:noWrap/>
            <w:vAlign w:val="center"/>
            <w:hideMark/>
          </w:tcPr>
          <w:p w14:paraId="05ED457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2.2</w:t>
            </w:r>
          </w:p>
        </w:tc>
        <w:tc>
          <w:tcPr>
            <w:tcW w:w="578" w:type="pct"/>
            <w:tcBorders>
              <w:top w:val="nil"/>
              <w:left w:val="nil"/>
              <w:bottom w:val="nil"/>
              <w:right w:val="nil"/>
            </w:tcBorders>
            <w:shd w:val="clear" w:color="000000" w:fill="E6F2FF"/>
            <w:noWrap/>
            <w:vAlign w:val="center"/>
            <w:hideMark/>
          </w:tcPr>
          <w:p w14:paraId="639912D5"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w:t>
            </w:r>
          </w:p>
        </w:tc>
        <w:tc>
          <w:tcPr>
            <w:tcW w:w="577" w:type="pct"/>
            <w:tcBorders>
              <w:top w:val="nil"/>
              <w:left w:val="nil"/>
              <w:bottom w:val="nil"/>
              <w:right w:val="nil"/>
            </w:tcBorders>
            <w:shd w:val="clear" w:color="000000" w:fill="E6F2FF"/>
            <w:noWrap/>
            <w:vAlign w:val="center"/>
            <w:hideMark/>
          </w:tcPr>
          <w:p w14:paraId="02745212"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3/4</w:t>
            </w:r>
          </w:p>
        </w:tc>
        <w:tc>
          <w:tcPr>
            <w:tcW w:w="578" w:type="pct"/>
            <w:tcBorders>
              <w:top w:val="nil"/>
              <w:left w:val="nil"/>
              <w:bottom w:val="nil"/>
              <w:right w:val="nil"/>
            </w:tcBorders>
            <w:shd w:val="clear" w:color="000000" w:fill="E6F2FF"/>
            <w:noWrap/>
            <w:vAlign w:val="center"/>
            <w:hideMark/>
          </w:tcPr>
          <w:p w14:paraId="437D241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 1/2</w:t>
            </w:r>
          </w:p>
        </w:tc>
        <w:tc>
          <w:tcPr>
            <w:tcW w:w="578" w:type="pct"/>
            <w:tcBorders>
              <w:top w:val="nil"/>
              <w:left w:val="nil"/>
              <w:bottom w:val="nil"/>
              <w:right w:val="nil"/>
            </w:tcBorders>
            <w:shd w:val="clear" w:color="000000" w:fill="E6F2FF"/>
            <w:noWrap/>
            <w:vAlign w:val="center"/>
            <w:hideMark/>
          </w:tcPr>
          <w:p w14:paraId="32DECFB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w:t>
            </w:r>
          </w:p>
        </w:tc>
      </w:tr>
      <w:tr w:rsidR="005700C6" w:rsidRPr="00835106" w14:paraId="1FBF64A4" w14:textId="77777777" w:rsidTr="005700C6">
        <w:trPr>
          <w:trHeight w:hRule="exact" w:val="225"/>
        </w:trPr>
        <w:tc>
          <w:tcPr>
            <w:tcW w:w="2112" w:type="pct"/>
            <w:tcBorders>
              <w:top w:val="nil"/>
              <w:left w:val="nil"/>
              <w:bottom w:val="nil"/>
              <w:right w:val="nil"/>
            </w:tcBorders>
            <w:noWrap/>
            <w:vAlign w:val="center"/>
            <w:hideMark/>
          </w:tcPr>
          <w:p w14:paraId="2F7AF3BD"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Labour market</w:t>
            </w:r>
          </w:p>
        </w:tc>
        <w:tc>
          <w:tcPr>
            <w:tcW w:w="577" w:type="pct"/>
            <w:tcBorders>
              <w:top w:val="nil"/>
              <w:left w:val="nil"/>
              <w:bottom w:val="nil"/>
              <w:right w:val="nil"/>
            </w:tcBorders>
            <w:shd w:val="clear" w:color="000000" w:fill="FFFFFF"/>
            <w:noWrap/>
            <w:vAlign w:val="center"/>
            <w:hideMark/>
          </w:tcPr>
          <w:p w14:paraId="1AE556B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1D22E65D"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7" w:type="pct"/>
            <w:tcBorders>
              <w:top w:val="nil"/>
              <w:left w:val="nil"/>
              <w:bottom w:val="nil"/>
              <w:right w:val="nil"/>
            </w:tcBorders>
            <w:shd w:val="clear" w:color="000000" w:fill="E6F2FF"/>
            <w:noWrap/>
            <w:vAlign w:val="center"/>
            <w:hideMark/>
          </w:tcPr>
          <w:p w14:paraId="5EEC2F50"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25DFEC60"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1A7BF05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r>
      <w:tr w:rsidR="005700C6" w:rsidRPr="00835106" w14:paraId="0046F8CA" w14:textId="77777777" w:rsidTr="005700C6">
        <w:trPr>
          <w:trHeight w:hRule="exact" w:val="225"/>
        </w:trPr>
        <w:tc>
          <w:tcPr>
            <w:tcW w:w="2112" w:type="pct"/>
            <w:tcBorders>
              <w:top w:val="nil"/>
              <w:left w:val="nil"/>
              <w:bottom w:val="nil"/>
              <w:right w:val="nil"/>
            </w:tcBorders>
            <w:noWrap/>
            <w:vAlign w:val="center"/>
            <w:hideMark/>
          </w:tcPr>
          <w:p w14:paraId="0C849BCE" w14:textId="77777777" w:rsidR="000460C3" w:rsidRPr="00835106" w:rsidRDefault="000460C3" w:rsidP="00C70FC4">
            <w:pPr>
              <w:spacing w:before="0" w:after="0" w:line="240" w:lineRule="auto"/>
              <w:ind w:firstLineChars="100" w:firstLine="160"/>
              <w:rPr>
                <w:rFonts w:ascii="Arial" w:hAnsi="Arial" w:cs="Arial"/>
                <w:sz w:val="16"/>
                <w:szCs w:val="16"/>
              </w:rPr>
            </w:pPr>
            <w:r w:rsidRPr="00835106">
              <w:rPr>
                <w:rFonts w:ascii="Arial" w:hAnsi="Arial" w:cs="Arial"/>
                <w:sz w:val="16"/>
                <w:szCs w:val="16"/>
              </w:rPr>
              <w:t xml:space="preserve">Participation rate (per </w:t>
            </w:r>
            <w:proofErr w:type="gramStart"/>
            <w:r w:rsidRPr="00835106">
              <w:rPr>
                <w:rFonts w:ascii="Arial" w:hAnsi="Arial" w:cs="Arial"/>
                <w:sz w:val="16"/>
                <w:szCs w:val="16"/>
              </w:rPr>
              <w:t>cent)</w:t>
            </w:r>
            <w:r w:rsidRPr="00835106">
              <w:rPr>
                <w:rFonts w:ascii="Arial" w:hAnsi="Arial" w:cs="Arial"/>
                <w:sz w:val="16"/>
                <w:szCs w:val="16"/>
                <w:vertAlign w:val="superscript"/>
              </w:rPr>
              <w:t>(</w:t>
            </w:r>
            <w:proofErr w:type="gramEnd"/>
            <w:r w:rsidRPr="00835106">
              <w:rPr>
                <w:rFonts w:ascii="Arial" w:hAnsi="Arial" w:cs="Arial"/>
                <w:sz w:val="16"/>
                <w:szCs w:val="16"/>
                <w:vertAlign w:val="superscript"/>
              </w:rPr>
              <w:t>g)</w:t>
            </w:r>
          </w:p>
        </w:tc>
        <w:tc>
          <w:tcPr>
            <w:tcW w:w="577" w:type="pct"/>
            <w:tcBorders>
              <w:top w:val="nil"/>
              <w:left w:val="nil"/>
              <w:bottom w:val="nil"/>
              <w:right w:val="nil"/>
            </w:tcBorders>
            <w:shd w:val="clear" w:color="000000" w:fill="FFFFFF"/>
            <w:noWrap/>
            <w:vAlign w:val="center"/>
            <w:hideMark/>
          </w:tcPr>
          <w:p w14:paraId="5659F87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67.0</w:t>
            </w:r>
          </w:p>
        </w:tc>
        <w:tc>
          <w:tcPr>
            <w:tcW w:w="578" w:type="pct"/>
            <w:tcBorders>
              <w:top w:val="nil"/>
              <w:left w:val="nil"/>
              <w:bottom w:val="nil"/>
              <w:right w:val="nil"/>
            </w:tcBorders>
            <w:shd w:val="clear" w:color="000000" w:fill="E6F2FF"/>
            <w:noWrap/>
            <w:vAlign w:val="center"/>
            <w:hideMark/>
          </w:tcPr>
          <w:p w14:paraId="436C54E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67</w:t>
            </w:r>
          </w:p>
        </w:tc>
        <w:tc>
          <w:tcPr>
            <w:tcW w:w="577" w:type="pct"/>
            <w:tcBorders>
              <w:top w:val="nil"/>
              <w:left w:val="nil"/>
              <w:bottom w:val="nil"/>
              <w:right w:val="nil"/>
            </w:tcBorders>
            <w:shd w:val="clear" w:color="000000" w:fill="E6F2FF"/>
            <w:noWrap/>
            <w:vAlign w:val="center"/>
            <w:hideMark/>
          </w:tcPr>
          <w:p w14:paraId="2E01F0D2"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67</w:t>
            </w:r>
          </w:p>
        </w:tc>
        <w:tc>
          <w:tcPr>
            <w:tcW w:w="578" w:type="pct"/>
            <w:tcBorders>
              <w:top w:val="nil"/>
              <w:left w:val="nil"/>
              <w:bottom w:val="nil"/>
              <w:right w:val="nil"/>
            </w:tcBorders>
            <w:shd w:val="clear" w:color="000000" w:fill="E6F2FF"/>
            <w:noWrap/>
            <w:vAlign w:val="center"/>
            <w:hideMark/>
          </w:tcPr>
          <w:p w14:paraId="1B806608"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66 3/4</w:t>
            </w:r>
          </w:p>
        </w:tc>
        <w:tc>
          <w:tcPr>
            <w:tcW w:w="578" w:type="pct"/>
            <w:tcBorders>
              <w:top w:val="nil"/>
              <w:left w:val="nil"/>
              <w:bottom w:val="nil"/>
              <w:right w:val="nil"/>
            </w:tcBorders>
            <w:shd w:val="clear" w:color="000000" w:fill="E6F2FF"/>
            <w:noWrap/>
            <w:vAlign w:val="center"/>
            <w:hideMark/>
          </w:tcPr>
          <w:p w14:paraId="27D70E29"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67</w:t>
            </w:r>
          </w:p>
        </w:tc>
      </w:tr>
      <w:tr w:rsidR="005700C6" w:rsidRPr="00835106" w14:paraId="64DDF1AD" w14:textId="77777777" w:rsidTr="005700C6">
        <w:trPr>
          <w:trHeight w:hRule="exact" w:val="225"/>
        </w:trPr>
        <w:tc>
          <w:tcPr>
            <w:tcW w:w="2112" w:type="pct"/>
            <w:tcBorders>
              <w:top w:val="nil"/>
              <w:left w:val="nil"/>
              <w:bottom w:val="nil"/>
              <w:right w:val="nil"/>
            </w:tcBorders>
            <w:noWrap/>
            <w:vAlign w:val="center"/>
            <w:hideMark/>
          </w:tcPr>
          <w:p w14:paraId="3DC31235" w14:textId="77777777" w:rsidR="000460C3" w:rsidRPr="00835106" w:rsidRDefault="000460C3" w:rsidP="00C70FC4">
            <w:pPr>
              <w:spacing w:before="0" w:after="0" w:line="240" w:lineRule="auto"/>
              <w:ind w:firstLineChars="100" w:firstLine="160"/>
              <w:rPr>
                <w:rFonts w:ascii="Arial" w:hAnsi="Arial" w:cs="Arial"/>
                <w:sz w:val="16"/>
                <w:szCs w:val="16"/>
              </w:rPr>
            </w:pPr>
            <w:r w:rsidRPr="00835106">
              <w:rPr>
                <w:rFonts w:ascii="Arial" w:hAnsi="Arial" w:cs="Arial"/>
                <w:sz w:val="16"/>
                <w:szCs w:val="16"/>
              </w:rPr>
              <w:t>Employment</w:t>
            </w:r>
            <w:r w:rsidRPr="00835106">
              <w:rPr>
                <w:rFonts w:ascii="Arial" w:hAnsi="Arial" w:cs="Arial"/>
                <w:sz w:val="16"/>
                <w:szCs w:val="16"/>
                <w:vertAlign w:val="superscript"/>
              </w:rPr>
              <w:t>(f)</w:t>
            </w:r>
          </w:p>
        </w:tc>
        <w:tc>
          <w:tcPr>
            <w:tcW w:w="577" w:type="pct"/>
            <w:tcBorders>
              <w:top w:val="nil"/>
              <w:left w:val="nil"/>
              <w:bottom w:val="nil"/>
              <w:right w:val="nil"/>
            </w:tcBorders>
            <w:shd w:val="clear" w:color="000000" w:fill="FFFFFF"/>
            <w:noWrap/>
            <w:vAlign w:val="center"/>
            <w:hideMark/>
          </w:tcPr>
          <w:p w14:paraId="7F9E574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2.2</w:t>
            </w:r>
          </w:p>
        </w:tc>
        <w:tc>
          <w:tcPr>
            <w:tcW w:w="578" w:type="pct"/>
            <w:tcBorders>
              <w:top w:val="nil"/>
              <w:left w:val="nil"/>
              <w:bottom w:val="nil"/>
              <w:right w:val="nil"/>
            </w:tcBorders>
            <w:shd w:val="clear" w:color="000000" w:fill="E6F2FF"/>
            <w:noWrap/>
            <w:vAlign w:val="center"/>
            <w:hideMark/>
          </w:tcPr>
          <w:p w14:paraId="6301FAC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w:t>
            </w:r>
          </w:p>
        </w:tc>
        <w:tc>
          <w:tcPr>
            <w:tcW w:w="577" w:type="pct"/>
            <w:tcBorders>
              <w:top w:val="nil"/>
              <w:left w:val="nil"/>
              <w:bottom w:val="nil"/>
              <w:right w:val="nil"/>
            </w:tcBorders>
            <w:shd w:val="clear" w:color="000000" w:fill="E6F2FF"/>
            <w:noWrap/>
            <w:vAlign w:val="center"/>
            <w:hideMark/>
          </w:tcPr>
          <w:p w14:paraId="5DFF05E7"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 1/4</w:t>
            </w:r>
          </w:p>
        </w:tc>
        <w:tc>
          <w:tcPr>
            <w:tcW w:w="578" w:type="pct"/>
            <w:tcBorders>
              <w:top w:val="nil"/>
              <w:left w:val="nil"/>
              <w:bottom w:val="nil"/>
              <w:right w:val="nil"/>
            </w:tcBorders>
            <w:shd w:val="clear" w:color="000000" w:fill="E6F2FF"/>
            <w:noWrap/>
            <w:vAlign w:val="center"/>
            <w:hideMark/>
          </w:tcPr>
          <w:p w14:paraId="1B9245B0"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 1/4</w:t>
            </w:r>
          </w:p>
        </w:tc>
        <w:tc>
          <w:tcPr>
            <w:tcW w:w="578" w:type="pct"/>
            <w:tcBorders>
              <w:top w:val="nil"/>
              <w:left w:val="nil"/>
              <w:bottom w:val="nil"/>
              <w:right w:val="nil"/>
            </w:tcBorders>
            <w:shd w:val="clear" w:color="000000" w:fill="E6F2FF"/>
            <w:noWrap/>
            <w:vAlign w:val="center"/>
            <w:hideMark/>
          </w:tcPr>
          <w:p w14:paraId="5588317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1 1/2</w:t>
            </w:r>
          </w:p>
        </w:tc>
      </w:tr>
      <w:tr w:rsidR="005700C6" w:rsidRPr="00835106" w14:paraId="20AA0728" w14:textId="77777777" w:rsidTr="005700C6">
        <w:trPr>
          <w:trHeight w:hRule="exact" w:val="225"/>
        </w:trPr>
        <w:tc>
          <w:tcPr>
            <w:tcW w:w="2112" w:type="pct"/>
            <w:tcBorders>
              <w:top w:val="nil"/>
              <w:left w:val="nil"/>
              <w:bottom w:val="nil"/>
              <w:right w:val="nil"/>
            </w:tcBorders>
            <w:noWrap/>
            <w:vAlign w:val="center"/>
            <w:hideMark/>
          </w:tcPr>
          <w:p w14:paraId="318D5F14" w14:textId="77777777" w:rsidR="000460C3" w:rsidRPr="00835106" w:rsidRDefault="000460C3" w:rsidP="00C70FC4">
            <w:pPr>
              <w:spacing w:before="0" w:after="0" w:line="240" w:lineRule="auto"/>
              <w:ind w:firstLineChars="100" w:firstLine="160"/>
              <w:rPr>
                <w:rFonts w:ascii="Arial" w:hAnsi="Arial" w:cs="Arial"/>
                <w:sz w:val="16"/>
                <w:szCs w:val="16"/>
              </w:rPr>
            </w:pPr>
            <w:r w:rsidRPr="00835106">
              <w:rPr>
                <w:rFonts w:ascii="Arial" w:hAnsi="Arial" w:cs="Arial"/>
                <w:sz w:val="16"/>
                <w:szCs w:val="16"/>
              </w:rPr>
              <w:t xml:space="preserve">Unemployment rate (per </w:t>
            </w:r>
            <w:proofErr w:type="gramStart"/>
            <w:r w:rsidRPr="00835106">
              <w:rPr>
                <w:rFonts w:ascii="Arial" w:hAnsi="Arial" w:cs="Arial"/>
                <w:sz w:val="16"/>
                <w:szCs w:val="16"/>
              </w:rPr>
              <w:t>cent)</w:t>
            </w:r>
            <w:r w:rsidRPr="00835106">
              <w:rPr>
                <w:rFonts w:ascii="Arial" w:hAnsi="Arial" w:cs="Arial"/>
                <w:sz w:val="16"/>
                <w:szCs w:val="16"/>
                <w:vertAlign w:val="superscript"/>
              </w:rPr>
              <w:t>(</w:t>
            </w:r>
            <w:proofErr w:type="gramEnd"/>
            <w:r w:rsidRPr="00835106">
              <w:rPr>
                <w:rFonts w:ascii="Arial" w:hAnsi="Arial" w:cs="Arial"/>
                <w:sz w:val="16"/>
                <w:szCs w:val="16"/>
                <w:vertAlign w:val="superscript"/>
              </w:rPr>
              <w:t>g)</w:t>
            </w:r>
          </w:p>
        </w:tc>
        <w:tc>
          <w:tcPr>
            <w:tcW w:w="577" w:type="pct"/>
            <w:tcBorders>
              <w:top w:val="nil"/>
              <w:left w:val="nil"/>
              <w:bottom w:val="nil"/>
              <w:right w:val="nil"/>
            </w:tcBorders>
            <w:shd w:val="clear" w:color="000000" w:fill="FFFFFF"/>
            <w:noWrap/>
            <w:vAlign w:val="center"/>
            <w:hideMark/>
          </w:tcPr>
          <w:p w14:paraId="178544F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4.2</w:t>
            </w:r>
          </w:p>
        </w:tc>
        <w:tc>
          <w:tcPr>
            <w:tcW w:w="578" w:type="pct"/>
            <w:tcBorders>
              <w:top w:val="nil"/>
              <w:left w:val="nil"/>
              <w:bottom w:val="nil"/>
              <w:right w:val="nil"/>
            </w:tcBorders>
            <w:shd w:val="clear" w:color="000000" w:fill="E6F2FF"/>
            <w:noWrap/>
            <w:vAlign w:val="center"/>
            <w:hideMark/>
          </w:tcPr>
          <w:p w14:paraId="66B0FCD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 1/4</w:t>
            </w:r>
          </w:p>
        </w:tc>
        <w:tc>
          <w:tcPr>
            <w:tcW w:w="577" w:type="pct"/>
            <w:tcBorders>
              <w:top w:val="nil"/>
              <w:left w:val="nil"/>
              <w:bottom w:val="nil"/>
              <w:right w:val="nil"/>
            </w:tcBorders>
            <w:shd w:val="clear" w:color="000000" w:fill="E6F2FF"/>
            <w:noWrap/>
            <w:vAlign w:val="center"/>
            <w:hideMark/>
          </w:tcPr>
          <w:p w14:paraId="2EE15179"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 1/2</w:t>
            </w:r>
          </w:p>
        </w:tc>
        <w:tc>
          <w:tcPr>
            <w:tcW w:w="578" w:type="pct"/>
            <w:tcBorders>
              <w:top w:val="nil"/>
              <w:left w:val="nil"/>
              <w:bottom w:val="nil"/>
              <w:right w:val="nil"/>
            </w:tcBorders>
            <w:shd w:val="clear" w:color="000000" w:fill="E6F2FF"/>
            <w:noWrap/>
            <w:vAlign w:val="center"/>
            <w:hideMark/>
          </w:tcPr>
          <w:p w14:paraId="14FF68B9"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 1/4</w:t>
            </w:r>
          </w:p>
        </w:tc>
        <w:tc>
          <w:tcPr>
            <w:tcW w:w="578" w:type="pct"/>
            <w:tcBorders>
              <w:top w:val="nil"/>
              <w:left w:val="nil"/>
              <w:bottom w:val="nil"/>
              <w:right w:val="nil"/>
            </w:tcBorders>
            <w:shd w:val="clear" w:color="000000" w:fill="E6F2FF"/>
            <w:noWrap/>
            <w:vAlign w:val="center"/>
            <w:hideMark/>
          </w:tcPr>
          <w:p w14:paraId="25614BE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 1/2</w:t>
            </w:r>
          </w:p>
        </w:tc>
      </w:tr>
      <w:tr w:rsidR="005700C6" w:rsidRPr="00835106" w14:paraId="4FCB9180" w14:textId="77777777" w:rsidTr="005700C6">
        <w:trPr>
          <w:trHeight w:hRule="exact" w:val="225"/>
        </w:trPr>
        <w:tc>
          <w:tcPr>
            <w:tcW w:w="2112" w:type="pct"/>
            <w:tcBorders>
              <w:top w:val="nil"/>
              <w:left w:val="nil"/>
              <w:bottom w:val="nil"/>
              <w:right w:val="nil"/>
            </w:tcBorders>
            <w:noWrap/>
            <w:vAlign w:val="center"/>
            <w:hideMark/>
          </w:tcPr>
          <w:p w14:paraId="35E15762" w14:textId="77777777"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Balance of payments</w:t>
            </w:r>
          </w:p>
        </w:tc>
        <w:tc>
          <w:tcPr>
            <w:tcW w:w="577" w:type="pct"/>
            <w:tcBorders>
              <w:top w:val="nil"/>
              <w:left w:val="nil"/>
              <w:bottom w:val="nil"/>
              <w:right w:val="nil"/>
            </w:tcBorders>
            <w:shd w:val="clear" w:color="000000" w:fill="FFFFFF"/>
            <w:noWrap/>
            <w:vAlign w:val="center"/>
            <w:hideMark/>
          </w:tcPr>
          <w:p w14:paraId="20E219E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44D1440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7" w:type="pct"/>
            <w:tcBorders>
              <w:top w:val="nil"/>
              <w:left w:val="nil"/>
              <w:bottom w:val="nil"/>
              <w:right w:val="nil"/>
            </w:tcBorders>
            <w:shd w:val="clear" w:color="000000" w:fill="E6F2FF"/>
            <w:noWrap/>
            <w:vAlign w:val="center"/>
            <w:hideMark/>
          </w:tcPr>
          <w:p w14:paraId="2B2B0D38"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2DA6E6ED"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c>
          <w:tcPr>
            <w:tcW w:w="578" w:type="pct"/>
            <w:tcBorders>
              <w:top w:val="nil"/>
              <w:left w:val="nil"/>
              <w:bottom w:val="nil"/>
              <w:right w:val="nil"/>
            </w:tcBorders>
            <w:shd w:val="clear" w:color="000000" w:fill="E6F2FF"/>
            <w:noWrap/>
            <w:vAlign w:val="center"/>
            <w:hideMark/>
          </w:tcPr>
          <w:p w14:paraId="76F5D3CF"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 </w:t>
            </w:r>
          </w:p>
        </w:tc>
      </w:tr>
      <w:tr w:rsidR="005700C6" w:rsidRPr="00835106" w14:paraId="3521D7DB" w14:textId="77777777" w:rsidTr="005700C6">
        <w:trPr>
          <w:trHeight w:hRule="exact" w:val="225"/>
        </w:trPr>
        <w:tc>
          <w:tcPr>
            <w:tcW w:w="2112" w:type="pct"/>
            <w:tcBorders>
              <w:top w:val="nil"/>
              <w:left w:val="nil"/>
              <w:bottom w:val="nil"/>
              <w:right w:val="nil"/>
            </w:tcBorders>
            <w:noWrap/>
            <w:vAlign w:val="center"/>
            <w:hideMark/>
          </w:tcPr>
          <w:p w14:paraId="4F99CB84" w14:textId="77777777" w:rsidR="000460C3" w:rsidRPr="00835106" w:rsidRDefault="000460C3" w:rsidP="00C70FC4">
            <w:pPr>
              <w:spacing w:before="0" w:after="0" w:line="240" w:lineRule="auto"/>
              <w:ind w:firstLineChars="100" w:firstLine="160"/>
              <w:rPr>
                <w:rFonts w:ascii="Arial" w:hAnsi="Arial" w:cs="Arial"/>
                <w:sz w:val="16"/>
                <w:szCs w:val="16"/>
              </w:rPr>
            </w:pPr>
            <w:r w:rsidRPr="00835106">
              <w:rPr>
                <w:rFonts w:ascii="Arial" w:hAnsi="Arial" w:cs="Arial"/>
                <w:sz w:val="16"/>
                <w:szCs w:val="16"/>
              </w:rPr>
              <w:t>Terms of trade</w:t>
            </w:r>
            <w:r w:rsidRPr="00835106">
              <w:rPr>
                <w:rFonts w:ascii="Arial" w:hAnsi="Arial" w:cs="Arial"/>
                <w:sz w:val="16"/>
                <w:szCs w:val="16"/>
                <w:vertAlign w:val="superscript"/>
              </w:rPr>
              <w:t>(h)</w:t>
            </w:r>
          </w:p>
        </w:tc>
        <w:tc>
          <w:tcPr>
            <w:tcW w:w="577" w:type="pct"/>
            <w:tcBorders>
              <w:top w:val="nil"/>
              <w:left w:val="nil"/>
              <w:bottom w:val="nil"/>
              <w:right w:val="nil"/>
            </w:tcBorders>
            <w:shd w:val="clear" w:color="000000" w:fill="FFFFFF"/>
            <w:noWrap/>
            <w:vAlign w:val="center"/>
            <w:hideMark/>
          </w:tcPr>
          <w:p w14:paraId="5A2175FF"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-4.0</w:t>
            </w:r>
          </w:p>
        </w:tc>
        <w:tc>
          <w:tcPr>
            <w:tcW w:w="578" w:type="pct"/>
            <w:tcBorders>
              <w:top w:val="nil"/>
              <w:left w:val="nil"/>
              <w:bottom w:val="nil"/>
              <w:right w:val="nil"/>
            </w:tcBorders>
            <w:shd w:val="clear" w:color="000000" w:fill="E6F2FF"/>
            <w:noWrap/>
            <w:vAlign w:val="center"/>
            <w:hideMark/>
          </w:tcPr>
          <w:p w14:paraId="54CB7A51"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-6</w:t>
            </w:r>
          </w:p>
        </w:tc>
        <w:tc>
          <w:tcPr>
            <w:tcW w:w="577" w:type="pct"/>
            <w:tcBorders>
              <w:top w:val="nil"/>
              <w:left w:val="nil"/>
              <w:bottom w:val="nil"/>
              <w:right w:val="nil"/>
            </w:tcBorders>
            <w:shd w:val="clear" w:color="000000" w:fill="E6F2FF"/>
            <w:noWrap/>
            <w:vAlign w:val="center"/>
            <w:hideMark/>
          </w:tcPr>
          <w:p w14:paraId="1D2060F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0</w:t>
            </w:r>
          </w:p>
        </w:tc>
        <w:tc>
          <w:tcPr>
            <w:tcW w:w="578" w:type="pct"/>
            <w:tcBorders>
              <w:top w:val="nil"/>
              <w:left w:val="nil"/>
              <w:bottom w:val="nil"/>
              <w:right w:val="nil"/>
            </w:tcBorders>
            <w:shd w:val="clear" w:color="000000" w:fill="E6F2FF"/>
            <w:noWrap/>
            <w:vAlign w:val="center"/>
            <w:hideMark/>
          </w:tcPr>
          <w:p w14:paraId="7E3416D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w:t>
            </w:r>
          </w:p>
        </w:tc>
        <w:tc>
          <w:tcPr>
            <w:tcW w:w="578" w:type="pct"/>
            <w:tcBorders>
              <w:top w:val="nil"/>
              <w:left w:val="nil"/>
              <w:bottom w:val="nil"/>
              <w:right w:val="nil"/>
            </w:tcBorders>
            <w:shd w:val="clear" w:color="000000" w:fill="E6F2FF"/>
            <w:noWrap/>
            <w:vAlign w:val="center"/>
            <w:hideMark/>
          </w:tcPr>
          <w:p w14:paraId="2F5D9B76"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-6</w:t>
            </w:r>
          </w:p>
        </w:tc>
      </w:tr>
      <w:tr w:rsidR="005700C6" w:rsidRPr="00835106" w14:paraId="36AA7D85" w14:textId="77777777" w:rsidTr="005700C6">
        <w:trPr>
          <w:trHeight w:hRule="exact" w:val="225"/>
        </w:trPr>
        <w:tc>
          <w:tcPr>
            <w:tcW w:w="2112" w:type="pct"/>
            <w:tcBorders>
              <w:top w:val="nil"/>
              <w:left w:val="nil"/>
              <w:bottom w:val="nil"/>
              <w:right w:val="nil"/>
            </w:tcBorders>
            <w:noWrap/>
            <w:vAlign w:val="center"/>
            <w:hideMark/>
          </w:tcPr>
          <w:p w14:paraId="6E62CC2A" w14:textId="77777777" w:rsidR="000460C3" w:rsidRPr="00835106" w:rsidRDefault="000460C3" w:rsidP="00C70FC4">
            <w:pPr>
              <w:spacing w:before="0" w:after="0" w:line="240" w:lineRule="auto"/>
              <w:ind w:firstLineChars="100" w:firstLine="160"/>
              <w:rPr>
                <w:rFonts w:ascii="Arial" w:hAnsi="Arial" w:cs="Arial"/>
                <w:sz w:val="16"/>
                <w:szCs w:val="16"/>
              </w:rPr>
            </w:pPr>
            <w:r w:rsidRPr="00835106">
              <w:rPr>
                <w:rFonts w:ascii="Arial" w:hAnsi="Arial" w:cs="Arial"/>
                <w:sz w:val="16"/>
                <w:szCs w:val="16"/>
              </w:rPr>
              <w:t xml:space="preserve">Current account balance (per cent of GDP) </w:t>
            </w:r>
          </w:p>
        </w:tc>
        <w:tc>
          <w:tcPr>
            <w:tcW w:w="577" w:type="pct"/>
            <w:tcBorders>
              <w:top w:val="nil"/>
              <w:left w:val="nil"/>
              <w:bottom w:val="nil"/>
              <w:right w:val="nil"/>
            </w:tcBorders>
            <w:shd w:val="clear" w:color="000000" w:fill="FFFFFF"/>
            <w:noWrap/>
            <w:vAlign w:val="center"/>
            <w:hideMark/>
          </w:tcPr>
          <w:p w14:paraId="5F3F5EC4"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-2.3</w:t>
            </w:r>
          </w:p>
        </w:tc>
        <w:tc>
          <w:tcPr>
            <w:tcW w:w="578" w:type="pct"/>
            <w:tcBorders>
              <w:top w:val="nil"/>
              <w:left w:val="nil"/>
              <w:bottom w:val="nil"/>
              <w:right w:val="nil"/>
            </w:tcBorders>
            <w:shd w:val="clear" w:color="000000" w:fill="E6F2FF"/>
            <w:noWrap/>
            <w:vAlign w:val="center"/>
            <w:hideMark/>
          </w:tcPr>
          <w:p w14:paraId="7523CB1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 3/4</w:t>
            </w:r>
          </w:p>
        </w:tc>
        <w:tc>
          <w:tcPr>
            <w:tcW w:w="577" w:type="pct"/>
            <w:tcBorders>
              <w:top w:val="nil"/>
              <w:left w:val="nil"/>
              <w:bottom w:val="nil"/>
              <w:right w:val="nil"/>
            </w:tcBorders>
            <w:shd w:val="clear" w:color="000000" w:fill="E6F2FF"/>
            <w:noWrap/>
            <w:vAlign w:val="center"/>
            <w:hideMark/>
          </w:tcPr>
          <w:p w14:paraId="79328345"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 3/4</w:t>
            </w:r>
          </w:p>
        </w:tc>
        <w:tc>
          <w:tcPr>
            <w:tcW w:w="578" w:type="pct"/>
            <w:tcBorders>
              <w:top w:val="nil"/>
              <w:left w:val="nil"/>
              <w:bottom w:val="nil"/>
              <w:right w:val="nil"/>
            </w:tcBorders>
            <w:shd w:val="clear" w:color="000000" w:fill="E6F2FF"/>
            <w:noWrap/>
            <w:vAlign w:val="center"/>
            <w:hideMark/>
          </w:tcPr>
          <w:p w14:paraId="21E2F983"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 1/4</w:t>
            </w:r>
          </w:p>
        </w:tc>
        <w:tc>
          <w:tcPr>
            <w:tcW w:w="578" w:type="pct"/>
            <w:tcBorders>
              <w:top w:val="nil"/>
              <w:left w:val="nil"/>
              <w:bottom w:val="nil"/>
              <w:right w:val="nil"/>
            </w:tcBorders>
            <w:shd w:val="clear" w:color="000000" w:fill="E6F2FF"/>
            <w:noWrap/>
            <w:vAlign w:val="center"/>
            <w:hideMark/>
          </w:tcPr>
          <w:p w14:paraId="1B8ACB6B"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-4 3/4</w:t>
            </w:r>
          </w:p>
        </w:tc>
      </w:tr>
      <w:tr w:rsidR="005700C6" w:rsidRPr="00835106" w14:paraId="12CC779D" w14:textId="77777777" w:rsidTr="005700C6">
        <w:trPr>
          <w:trHeight w:hRule="exact" w:val="225"/>
        </w:trPr>
        <w:tc>
          <w:tcPr>
            <w:tcW w:w="2112" w:type="pct"/>
            <w:tcBorders>
              <w:top w:val="nil"/>
              <w:left w:val="nil"/>
              <w:bottom w:val="single" w:sz="4" w:space="0" w:color="293F5B"/>
              <w:right w:val="nil"/>
            </w:tcBorders>
            <w:noWrap/>
            <w:vAlign w:val="center"/>
            <w:hideMark/>
          </w:tcPr>
          <w:p w14:paraId="459E3341" w14:textId="5D96DD53" w:rsidR="000460C3" w:rsidRPr="00835106" w:rsidRDefault="000460C3" w:rsidP="00C70FC4">
            <w:pPr>
              <w:spacing w:before="0" w:after="0" w:line="240" w:lineRule="auto"/>
              <w:rPr>
                <w:rFonts w:ascii="Arial" w:hAnsi="Arial" w:cs="Arial"/>
                <w:sz w:val="16"/>
                <w:szCs w:val="16"/>
              </w:rPr>
            </w:pPr>
            <w:r w:rsidRPr="00835106">
              <w:rPr>
                <w:rFonts w:ascii="Arial" w:hAnsi="Arial" w:cs="Arial"/>
                <w:sz w:val="16"/>
                <w:szCs w:val="16"/>
              </w:rPr>
              <w:t>Net overseas migration</w:t>
            </w:r>
            <w:r w:rsidRPr="00835106">
              <w:rPr>
                <w:rFonts w:ascii="Arial" w:hAnsi="Arial" w:cs="Arial"/>
                <w:sz w:val="16"/>
                <w:szCs w:val="16"/>
                <w:vertAlign w:val="superscript"/>
              </w:rPr>
              <w:t>(</w:t>
            </w:r>
            <w:proofErr w:type="spellStart"/>
            <w:r w:rsidRPr="00835106">
              <w:rPr>
                <w:rFonts w:ascii="Arial" w:hAnsi="Arial" w:cs="Arial"/>
                <w:sz w:val="16"/>
                <w:szCs w:val="16"/>
                <w:vertAlign w:val="superscript"/>
              </w:rPr>
              <w:t>i</w:t>
            </w:r>
            <w:proofErr w:type="spellEnd"/>
            <w:r w:rsidRPr="00835106">
              <w:rPr>
                <w:rFonts w:ascii="Arial" w:hAnsi="Arial" w:cs="Arial"/>
                <w:sz w:val="16"/>
                <w:szCs w:val="16"/>
                <w:vertAlign w:val="superscript"/>
              </w:rPr>
              <w:t>)</w:t>
            </w:r>
          </w:p>
        </w:tc>
        <w:tc>
          <w:tcPr>
            <w:tcW w:w="577" w:type="pct"/>
            <w:tcBorders>
              <w:top w:val="nil"/>
              <w:left w:val="nil"/>
              <w:bottom w:val="single" w:sz="4" w:space="0" w:color="293F5B"/>
              <w:right w:val="nil"/>
            </w:tcBorders>
            <w:shd w:val="clear" w:color="000000" w:fill="FFFFFF"/>
            <w:noWrap/>
            <w:vAlign w:val="center"/>
            <w:hideMark/>
          </w:tcPr>
          <w:p w14:paraId="61211995" w14:textId="272695C4"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310,000</w:t>
            </w:r>
          </w:p>
        </w:tc>
        <w:tc>
          <w:tcPr>
            <w:tcW w:w="578" w:type="pct"/>
            <w:tcBorders>
              <w:top w:val="nil"/>
              <w:left w:val="nil"/>
              <w:bottom w:val="single" w:sz="4" w:space="0" w:color="293F5B"/>
              <w:right w:val="nil"/>
            </w:tcBorders>
            <w:shd w:val="clear" w:color="000000" w:fill="E6F2FF"/>
            <w:noWrap/>
            <w:vAlign w:val="center"/>
            <w:hideMark/>
          </w:tcPr>
          <w:p w14:paraId="08FC3710"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260,000</w:t>
            </w:r>
          </w:p>
        </w:tc>
        <w:tc>
          <w:tcPr>
            <w:tcW w:w="577" w:type="pct"/>
            <w:tcBorders>
              <w:top w:val="nil"/>
              <w:left w:val="nil"/>
              <w:bottom w:val="single" w:sz="4" w:space="0" w:color="293F5B"/>
              <w:right w:val="nil"/>
            </w:tcBorders>
            <w:shd w:val="clear" w:color="000000" w:fill="E6F2FF"/>
            <w:noWrap/>
            <w:vAlign w:val="center"/>
            <w:hideMark/>
          </w:tcPr>
          <w:p w14:paraId="4ED916AF"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260,000</w:t>
            </w:r>
          </w:p>
        </w:tc>
        <w:tc>
          <w:tcPr>
            <w:tcW w:w="578" w:type="pct"/>
            <w:tcBorders>
              <w:top w:val="nil"/>
              <w:left w:val="nil"/>
              <w:bottom w:val="single" w:sz="4" w:space="0" w:color="293F5B"/>
              <w:right w:val="nil"/>
            </w:tcBorders>
            <w:shd w:val="clear" w:color="000000" w:fill="E6F2FF"/>
            <w:noWrap/>
            <w:vAlign w:val="center"/>
            <w:hideMark/>
          </w:tcPr>
          <w:p w14:paraId="7948286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225,000</w:t>
            </w:r>
          </w:p>
        </w:tc>
        <w:tc>
          <w:tcPr>
            <w:tcW w:w="578" w:type="pct"/>
            <w:tcBorders>
              <w:top w:val="nil"/>
              <w:left w:val="nil"/>
              <w:bottom w:val="single" w:sz="4" w:space="0" w:color="293F5B"/>
              <w:right w:val="nil"/>
            </w:tcBorders>
            <w:shd w:val="clear" w:color="000000" w:fill="E6F2FF"/>
            <w:noWrap/>
            <w:vAlign w:val="center"/>
            <w:hideMark/>
          </w:tcPr>
          <w:p w14:paraId="6043597A" w14:textId="77777777" w:rsidR="000460C3" w:rsidRPr="00835106" w:rsidRDefault="000460C3" w:rsidP="00C70FC4">
            <w:pPr>
              <w:spacing w:before="0" w:after="0" w:line="240" w:lineRule="auto"/>
              <w:jc w:val="right"/>
              <w:rPr>
                <w:rFonts w:ascii="Arial" w:hAnsi="Arial" w:cs="Arial"/>
                <w:sz w:val="16"/>
                <w:szCs w:val="16"/>
              </w:rPr>
            </w:pPr>
            <w:r w:rsidRPr="00835106">
              <w:rPr>
                <w:rFonts w:ascii="Arial" w:hAnsi="Arial" w:cs="Arial"/>
                <w:sz w:val="16"/>
                <w:szCs w:val="16"/>
              </w:rPr>
              <w:t>225,000</w:t>
            </w:r>
          </w:p>
        </w:tc>
      </w:tr>
    </w:tbl>
    <w:p w14:paraId="7BACE2CA" w14:textId="504AB88D" w:rsidR="00E40D5F" w:rsidRPr="00835106" w:rsidRDefault="00E40D5F" w:rsidP="00E01F56">
      <w:pPr>
        <w:pStyle w:val="ChartandTableFootnoteAlpha"/>
        <w:numPr>
          <w:ilvl w:val="0"/>
          <w:numId w:val="31"/>
        </w:numPr>
        <w:rPr>
          <w:color w:val="auto"/>
        </w:rPr>
      </w:pPr>
      <w:r w:rsidRPr="00835106">
        <w:rPr>
          <w:color w:val="auto"/>
        </w:rPr>
        <w:t>Percentage change on preceding year unless otherwise indicated.</w:t>
      </w:r>
    </w:p>
    <w:p w14:paraId="32854CEE" w14:textId="7A4BF1D5" w:rsidR="00E40D5F" w:rsidRPr="00835106" w:rsidRDefault="00E40D5F" w:rsidP="00CF0F2F">
      <w:pPr>
        <w:pStyle w:val="ChartandTableFootnoteAlpha"/>
        <w:spacing w:before="0"/>
        <w:rPr>
          <w:color w:val="auto"/>
        </w:rPr>
      </w:pPr>
      <w:r w:rsidRPr="00835106">
        <w:rPr>
          <w:color w:val="auto"/>
        </w:rPr>
        <w:t>Calculated using original data unless otherwise indicated.</w:t>
      </w:r>
    </w:p>
    <w:p w14:paraId="3EE50F84" w14:textId="692BF7DE" w:rsidR="00E40D5F" w:rsidRPr="00835106" w:rsidRDefault="00E40D5F" w:rsidP="00CF0F2F">
      <w:pPr>
        <w:pStyle w:val="ChartandTableFootnoteAlpha"/>
        <w:spacing w:before="0"/>
        <w:rPr>
          <w:color w:val="auto"/>
        </w:rPr>
      </w:pPr>
      <w:r w:rsidRPr="00835106">
        <w:rPr>
          <w:color w:val="auto"/>
        </w:rPr>
        <w:t>Excluding second</w:t>
      </w:r>
      <w:r w:rsidR="00722790" w:rsidRPr="00835106">
        <w:rPr>
          <w:color w:val="auto"/>
        </w:rPr>
        <w:noBreakHyphen/>
      </w:r>
      <w:r w:rsidRPr="00835106">
        <w:rPr>
          <w:color w:val="auto"/>
        </w:rPr>
        <w:t>hand asset sales between the public and private sector.</w:t>
      </w:r>
    </w:p>
    <w:p w14:paraId="7491189C" w14:textId="55AB4407" w:rsidR="00E40D5F" w:rsidRPr="00835106" w:rsidRDefault="00E40D5F" w:rsidP="00CF0F2F">
      <w:pPr>
        <w:pStyle w:val="ChartandTableFootnoteAlpha"/>
        <w:spacing w:before="0"/>
        <w:rPr>
          <w:color w:val="auto"/>
        </w:rPr>
      </w:pPr>
      <w:r w:rsidRPr="00835106">
        <w:rPr>
          <w:color w:val="auto"/>
        </w:rPr>
        <w:t>Percentage point contribution to growth in GDP.</w:t>
      </w:r>
    </w:p>
    <w:p w14:paraId="7D6A1AD2" w14:textId="27A7B760" w:rsidR="00E40D5F" w:rsidRPr="00835106" w:rsidRDefault="00E40D5F" w:rsidP="00CF0F2F">
      <w:pPr>
        <w:pStyle w:val="ChartandTableFootnoteAlpha"/>
        <w:spacing w:before="0"/>
        <w:rPr>
          <w:color w:val="auto"/>
        </w:rPr>
      </w:pPr>
      <w:r w:rsidRPr="00835106">
        <w:rPr>
          <w:color w:val="auto"/>
        </w:rPr>
        <w:t>Through</w:t>
      </w:r>
      <w:r w:rsidR="00722790" w:rsidRPr="00835106">
        <w:rPr>
          <w:color w:val="auto"/>
        </w:rPr>
        <w:noBreakHyphen/>
      </w:r>
      <w:r w:rsidRPr="00835106">
        <w:rPr>
          <w:color w:val="auto"/>
        </w:rPr>
        <w:t>the</w:t>
      </w:r>
      <w:r w:rsidR="00722790" w:rsidRPr="00835106">
        <w:rPr>
          <w:color w:val="auto"/>
        </w:rPr>
        <w:noBreakHyphen/>
      </w:r>
      <w:r w:rsidRPr="00835106">
        <w:rPr>
          <w:color w:val="auto"/>
        </w:rPr>
        <w:t>year growth rate to the June quarter.</w:t>
      </w:r>
    </w:p>
    <w:p w14:paraId="6A93D7C2" w14:textId="7F523AE4" w:rsidR="00E40D5F" w:rsidRPr="00835106" w:rsidRDefault="00E40D5F" w:rsidP="00CF0F2F">
      <w:pPr>
        <w:pStyle w:val="ChartandTableFootnoteAlpha"/>
        <w:spacing w:before="0"/>
        <w:rPr>
          <w:color w:val="auto"/>
        </w:rPr>
      </w:pPr>
      <w:r w:rsidRPr="00835106">
        <w:rPr>
          <w:color w:val="auto"/>
        </w:rPr>
        <w:t>Seasonally adjusted, through</w:t>
      </w:r>
      <w:r w:rsidR="00722790" w:rsidRPr="00835106">
        <w:rPr>
          <w:color w:val="auto"/>
        </w:rPr>
        <w:noBreakHyphen/>
      </w:r>
      <w:r w:rsidRPr="00835106">
        <w:rPr>
          <w:color w:val="auto"/>
        </w:rPr>
        <w:t>the</w:t>
      </w:r>
      <w:r w:rsidR="00722790" w:rsidRPr="00835106">
        <w:rPr>
          <w:color w:val="auto"/>
        </w:rPr>
        <w:noBreakHyphen/>
      </w:r>
      <w:r w:rsidRPr="00835106">
        <w:rPr>
          <w:color w:val="auto"/>
        </w:rPr>
        <w:t>year growth rate to the June quarter.</w:t>
      </w:r>
    </w:p>
    <w:p w14:paraId="7C759978" w14:textId="5E73E073" w:rsidR="00F04476" w:rsidRPr="00835106" w:rsidRDefault="00E40D5F" w:rsidP="00CF0F2F">
      <w:pPr>
        <w:pStyle w:val="ChartandTableFootnoteAlpha"/>
        <w:spacing w:before="0"/>
        <w:rPr>
          <w:color w:val="auto"/>
        </w:rPr>
      </w:pPr>
      <w:r w:rsidRPr="00835106">
        <w:rPr>
          <w:color w:val="auto"/>
        </w:rPr>
        <w:t>Seasonally adjusted rate for the June quarter.</w:t>
      </w:r>
    </w:p>
    <w:p w14:paraId="71582701" w14:textId="6F419EA6" w:rsidR="00E40D5F" w:rsidRPr="00835106" w:rsidRDefault="00AF2F65" w:rsidP="00CF0F2F">
      <w:pPr>
        <w:pStyle w:val="ChartandTableFootnoteAlpha"/>
        <w:spacing w:before="0"/>
        <w:rPr>
          <w:color w:val="auto"/>
        </w:rPr>
      </w:pPr>
      <w:r w:rsidRPr="00835106">
        <w:rPr>
          <w:color w:val="auto"/>
        </w:rPr>
        <w:t>Bulk</w:t>
      </w:r>
      <w:r w:rsidR="00E40D5F" w:rsidRPr="00835106">
        <w:rPr>
          <w:color w:val="auto"/>
        </w:rPr>
        <w:t xml:space="preserve"> commodity prices are assumed to decline from elevated levels over four quarters to the end of the December quarter of 2026: the iron ore spot price is assumed to decline to US$60/tonne; the metallurgical coal spot price declines to US$140/tonne; the thermal coal spot price declines to US$70/tonne; and the LNG spot price converges to US$10/</w:t>
      </w:r>
      <w:proofErr w:type="spellStart"/>
      <w:r w:rsidR="00E40D5F" w:rsidRPr="00835106">
        <w:rPr>
          <w:color w:val="auto"/>
        </w:rPr>
        <w:t>mmBtu</w:t>
      </w:r>
      <w:proofErr w:type="spellEnd"/>
      <w:r w:rsidR="00E40D5F" w:rsidRPr="00835106">
        <w:rPr>
          <w:color w:val="auto"/>
        </w:rPr>
        <w:t>. The gold price is assumed to decline over eight quarters to a long</w:t>
      </w:r>
      <w:r w:rsidR="00722790" w:rsidRPr="00835106">
        <w:rPr>
          <w:color w:val="auto"/>
        </w:rPr>
        <w:noBreakHyphen/>
      </w:r>
      <w:r w:rsidR="00E40D5F" w:rsidRPr="00835106">
        <w:rPr>
          <w:color w:val="auto"/>
        </w:rPr>
        <w:t>run anchor. All bulk prices are in free on board (FOB) terms.</w:t>
      </w:r>
    </w:p>
    <w:p w14:paraId="5DDD5742" w14:textId="4EFCF975" w:rsidR="00E40D5F" w:rsidRPr="00835106" w:rsidRDefault="00E40D5F" w:rsidP="00CF0F2F">
      <w:pPr>
        <w:pStyle w:val="ChartandTableFootnoteAlpha"/>
        <w:spacing w:before="0"/>
        <w:rPr>
          <w:color w:val="auto"/>
        </w:rPr>
      </w:pPr>
      <w:r w:rsidRPr="00835106">
        <w:rPr>
          <w:color w:val="auto"/>
        </w:rPr>
        <w:t>Net overseas migration (NOM) in 2024</w:t>
      </w:r>
      <w:r w:rsidR="00824E13" w:rsidRPr="00835106">
        <w:rPr>
          <w:color w:val="auto"/>
        </w:rPr>
        <w:t>–</w:t>
      </w:r>
      <w:r w:rsidRPr="00835106">
        <w:rPr>
          <w:color w:val="auto"/>
        </w:rPr>
        <w:t>25 remains a forecast.</w:t>
      </w:r>
    </w:p>
    <w:p w14:paraId="0F696F99" w14:textId="1D64DDBB" w:rsidR="00E40D5F" w:rsidRPr="00835106" w:rsidRDefault="00E40D5F" w:rsidP="00C25025">
      <w:pPr>
        <w:pStyle w:val="ChartandTableFootnote"/>
        <w:rPr>
          <w:color w:val="auto"/>
        </w:rPr>
      </w:pPr>
      <w:r w:rsidRPr="00835106">
        <w:rPr>
          <w:color w:val="auto"/>
        </w:rPr>
        <w:t>Note:</w:t>
      </w:r>
      <w:r w:rsidR="00A62AE0" w:rsidRPr="00835106">
        <w:rPr>
          <w:color w:val="auto"/>
        </w:rPr>
        <w:tab/>
      </w:r>
      <w:r w:rsidRPr="00835106">
        <w:rPr>
          <w:color w:val="auto"/>
        </w:rPr>
        <w:t xml:space="preserve">These forecasts are based on several technical assumptions. </w:t>
      </w:r>
      <w:r w:rsidR="00ED2141" w:rsidRPr="00835106">
        <w:rPr>
          <w:color w:val="auto"/>
        </w:rPr>
        <w:t>The labour</w:t>
      </w:r>
      <w:r w:rsidR="002A4D3E" w:rsidRPr="00835106">
        <w:rPr>
          <w:color w:val="auto"/>
        </w:rPr>
        <w:t xml:space="preserve"> market forecasts do not incorporate the November 2025 release of the ABS Labour Force</w:t>
      </w:r>
      <w:r w:rsidR="00905FBF" w:rsidRPr="00835106">
        <w:rPr>
          <w:color w:val="auto"/>
        </w:rPr>
        <w:t xml:space="preserve">. </w:t>
      </w:r>
      <w:r w:rsidRPr="00835106">
        <w:rPr>
          <w:color w:val="auto"/>
        </w:rPr>
        <w:t>The exchange rate is assumed to remain around its recent average level – a trade weighted index of around 61 and a $US exchange rate of around 65 US cents. Interest rates are informed by expectations derived from financial market pricing. World oil prices (Malaysian Tapis) are assumed to remain around US$66</w:t>
      </w:r>
      <w:r w:rsidR="00EC6153" w:rsidRPr="00835106">
        <w:rPr>
          <w:color w:val="auto"/>
        </w:rPr>
        <w:t> </w:t>
      </w:r>
      <w:r w:rsidRPr="00835106">
        <w:rPr>
          <w:color w:val="auto"/>
        </w:rPr>
        <w:t>per barrel.</w:t>
      </w:r>
      <w:r w:rsidRPr="00835106">
        <w:rPr>
          <w:color w:val="auto"/>
        </w:rPr>
        <w:tab/>
      </w:r>
    </w:p>
    <w:p w14:paraId="275B2757" w14:textId="09DEA356" w:rsidR="001274D5" w:rsidRPr="00835106" w:rsidRDefault="00E40D5F" w:rsidP="00C25025">
      <w:pPr>
        <w:pStyle w:val="ChartandTableFootnote"/>
        <w:rPr>
          <w:color w:val="auto"/>
        </w:rPr>
      </w:pPr>
      <w:r w:rsidRPr="00835106">
        <w:rPr>
          <w:color w:val="auto"/>
        </w:rPr>
        <w:t>Source:</w:t>
      </w:r>
      <w:r w:rsidR="00CF0F2F" w:rsidRPr="00835106">
        <w:rPr>
          <w:color w:val="auto"/>
        </w:rPr>
        <w:tab/>
      </w:r>
      <w:r w:rsidRPr="00835106">
        <w:rPr>
          <w:color w:val="auto"/>
        </w:rPr>
        <w:t>ABS Australian National Accounts: National Income, Expenditure and Product; Balance of Payments and International Investment Position, Australia; National state and territory population; Labour Force, Australia; Wage Price Index, Australia; Consumer Price Index, Australia; unpublished ABS</w:t>
      </w:r>
      <w:r w:rsidR="0066795E" w:rsidRPr="00835106">
        <w:rPr>
          <w:color w:val="auto"/>
        </w:rPr>
        <w:t> </w:t>
      </w:r>
      <w:r w:rsidRPr="00835106">
        <w:rPr>
          <w:color w:val="auto"/>
        </w:rPr>
        <w:t>data and Treasury.</w:t>
      </w:r>
    </w:p>
    <w:p w14:paraId="0DC6BABD" w14:textId="67BCC7D2" w:rsidR="00154DE2" w:rsidRPr="00835106" w:rsidRDefault="00154DE2" w:rsidP="00A64BEC">
      <w:pPr>
        <w:pStyle w:val="ChartLine"/>
      </w:pPr>
      <w:bookmarkStart w:id="0" w:name="_1791318593"/>
      <w:bookmarkStart w:id="1" w:name="_1794978388"/>
      <w:bookmarkStart w:id="2" w:name="_1794978488"/>
      <w:bookmarkEnd w:id="0"/>
      <w:bookmarkEnd w:id="1"/>
      <w:bookmarkEnd w:id="2"/>
    </w:p>
    <w:tbl>
      <w:tblPr>
        <w:tblW w:w="5000" w:type="pct"/>
        <w:tblLayout w:type="fixed"/>
        <w:tblLook w:val="0020" w:firstRow="1" w:lastRow="0" w:firstColumn="0" w:lastColumn="0" w:noHBand="0" w:noVBand="0"/>
      </w:tblPr>
      <w:tblGrid>
        <w:gridCol w:w="3855"/>
        <w:gridCol w:w="3855"/>
      </w:tblGrid>
      <w:tr w:rsidR="00B337A1" w:rsidRPr="00835106" w14:paraId="749F7C13" w14:textId="77777777" w:rsidTr="00E906B5">
        <w:trPr>
          <w:cantSplit/>
        </w:trPr>
        <w:tc>
          <w:tcPr>
            <w:tcW w:w="3855" w:type="dxa"/>
          </w:tcPr>
          <w:p w14:paraId="52D3BD64" w14:textId="6B138AB2" w:rsidR="00B337A1" w:rsidRPr="00835106" w:rsidRDefault="00B337A1">
            <w:pPr>
              <w:pStyle w:val="ChartMainHeading"/>
            </w:pPr>
            <w:r w:rsidRPr="00835106">
              <w:lastRenderedPageBreak/>
              <w:t>Chart 2.5: Real GDP growth</w:t>
            </w:r>
          </w:p>
        </w:tc>
        <w:tc>
          <w:tcPr>
            <w:tcW w:w="3855" w:type="dxa"/>
          </w:tcPr>
          <w:p w14:paraId="20158517" w14:textId="38EB31E7" w:rsidR="00B337A1" w:rsidRPr="00835106" w:rsidRDefault="00B337A1">
            <w:pPr>
              <w:pStyle w:val="ChartMainHeading"/>
            </w:pPr>
            <w:r w:rsidRPr="00835106">
              <w:t>Chart 2.6: Contributions to domestic final demand growth</w:t>
            </w:r>
          </w:p>
        </w:tc>
      </w:tr>
      <w:tr w:rsidR="00B337A1" w:rsidRPr="00835106" w14:paraId="40483DDC" w14:textId="77777777" w:rsidTr="00E906B5">
        <w:trPr>
          <w:cantSplit/>
          <w:trHeight w:val="3655"/>
        </w:trPr>
        <w:tc>
          <w:tcPr>
            <w:tcW w:w="3855" w:type="dxa"/>
          </w:tcPr>
          <w:p w14:paraId="0C6EE96D" w14:textId="6C77D039" w:rsidR="00B337A1" w:rsidRPr="00835106" w:rsidRDefault="00B337A1" w:rsidP="00E47009">
            <w:pPr>
              <w:pStyle w:val="ChartGraphic"/>
            </w:pPr>
            <w:r w:rsidRPr="00835106">
              <w:rPr>
                <w:noProof/>
              </w:rPr>
              <w:drawing>
                <wp:inline distT="0" distB="0" distL="0" distR="0" wp14:anchorId="064344AA" wp14:editId="2BD883A9">
                  <wp:extent cx="2310765" cy="2329815"/>
                  <wp:effectExtent l="0" t="0" r="0" b="0"/>
                  <wp:docPr id="935252181" name="Graphic 1" descr="This bar chart shows the annual growth in real GDP since 2010-11 and over the detailed forecast period. GDP growth fell during 2019-20, before growing strongly in 2021-22 and 2022-23. Growth has been 1.4 per cent over the 2023-24 and 2024-25 financial years and is expected to be around two and a quarter per cent over each of the two years in the detailed forecas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52181" name="Graphic 1" descr="This bar chart shows the annual growth in real GDP since 2010-11 and over the detailed forecast period. GDP growth fell during 2019-20, before growing strongly in 2021-22 and 2022-23. Growth has been 1.4 per cent over the 2023-24 and 2024-25 financial years and is expected to be around two and a quarter per cent over each of the two years in the detailed forecast period. "/>
                          <pic:cNvPicPr/>
                        </pic:nvPicPr>
                        <pic:blipFill>
                          <a:blip r:embed="rId15">
                            <a:extLst>
                              <a:ext uri="{96DAC541-7B7A-43D3-8B79-37D633B846F1}">
                                <asvg:svgBlip xmlns:asvg="http://schemas.microsoft.com/office/drawing/2016/SVG/main" r:embed="rId16"/>
                              </a:ext>
                            </a:extLst>
                          </a:blip>
                          <a:stretch>
                            <a:fillRect/>
                          </a:stretch>
                        </pic:blipFill>
                        <pic:spPr>
                          <a:xfrm>
                            <a:off x="0" y="0"/>
                            <a:ext cx="2310765" cy="2329815"/>
                          </a:xfrm>
                          <a:prstGeom prst="rect">
                            <a:avLst/>
                          </a:prstGeom>
                        </pic:spPr>
                      </pic:pic>
                    </a:graphicData>
                  </a:graphic>
                </wp:inline>
              </w:drawing>
            </w:r>
          </w:p>
        </w:tc>
        <w:tc>
          <w:tcPr>
            <w:tcW w:w="3855" w:type="dxa"/>
          </w:tcPr>
          <w:p w14:paraId="15FDAFA6" w14:textId="18CE4B90" w:rsidR="00B337A1" w:rsidRPr="00835106" w:rsidRDefault="001A1B20" w:rsidP="00E47009">
            <w:pPr>
              <w:pStyle w:val="ChartGraphic"/>
            </w:pPr>
            <w:r w:rsidRPr="00835106">
              <w:rPr>
                <w:noProof/>
              </w:rPr>
              <w:drawing>
                <wp:inline distT="0" distB="0" distL="0" distR="0" wp14:anchorId="5337B23F" wp14:editId="6CD45C18">
                  <wp:extent cx="2310765" cy="2310765"/>
                  <wp:effectExtent l="0" t="0" r="0" b="0"/>
                  <wp:docPr id="489448224" name="Graphic 1" descr="The chart shows private final demand and public final demand’s contribution to domestic final demand between 2020-21 and 2026-27. Private demand contributed more than the public demand to domestic final demand growth in 2021-22 and 2022-23. Private demand's contribution eased in 2023-24 and 2024-25, resulting in public demand contributing more to domestic final demand growth than the private sector in 2024-25. Over the forecast period - 2025-26 and 2026-27 - private demand is expected to contribute more than public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48224" name="Graphic 1" descr="The chart shows private final demand and public final demand’s contribution to domestic final demand between 2020-21 and 2026-27. Private demand contributed more than the public demand to domestic final demand growth in 2021-22 and 2022-23. Private demand's contribution eased in 2023-24 and 2024-25, resulting in public demand contributing more to domestic final demand growth than the private sector in 2024-25. Over the forecast period - 2025-26 and 2026-27 - private demand is expected to contribute more than public demand."/>
                          <pic:cNvPicPr/>
                        </pic:nvPicPr>
                        <pic:blipFill>
                          <a:blip r:embed="rId17">
                            <a:extLst>
                              <a:ext uri="{96DAC541-7B7A-43D3-8B79-37D633B846F1}">
                                <asvg:svgBlip xmlns:asvg="http://schemas.microsoft.com/office/drawing/2016/SVG/main" r:embed="rId18"/>
                              </a:ext>
                            </a:extLst>
                          </a:blip>
                          <a:stretch>
                            <a:fillRect/>
                          </a:stretch>
                        </pic:blipFill>
                        <pic:spPr>
                          <a:xfrm>
                            <a:off x="0" y="0"/>
                            <a:ext cx="2310765" cy="2310765"/>
                          </a:xfrm>
                          <a:prstGeom prst="rect">
                            <a:avLst/>
                          </a:prstGeom>
                        </pic:spPr>
                      </pic:pic>
                    </a:graphicData>
                  </a:graphic>
                </wp:inline>
              </w:drawing>
            </w:r>
          </w:p>
        </w:tc>
      </w:tr>
      <w:tr w:rsidR="00E47009" w:rsidRPr="00835106" w14:paraId="07C7B662" w14:textId="77777777" w:rsidTr="00E906B5">
        <w:trPr>
          <w:cantSplit/>
          <w:trHeight w:val="403"/>
        </w:trPr>
        <w:tc>
          <w:tcPr>
            <w:tcW w:w="3855" w:type="dxa"/>
          </w:tcPr>
          <w:p w14:paraId="16D88508" w14:textId="3445C652" w:rsidR="00E47009" w:rsidRPr="00835106" w:rsidRDefault="00E47009" w:rsidP="00E47009">
            <w:pPr>
              <w:pStyle w:val="ChartandTableFootnote"/>
              <w:rPr>
                <w:noProof/>
                <w:color w:val="auto"/>
              </w:rPr>
            </w:pPr>
            <w:r w:rsidRPr="00835106">
              <w:rPr>
                <w:color w:val="auto"/>
              </w:rPr>
              <w:t xml:space="preserve">Source: </w:t>
            </w:r>
            <w:r w:rsidRPr="00835106">
              <w:rPr>
                <w:color w:val="auto"/>
              </w:rPr>
              <w:tab/>
              <w:t xml:space="preserve">ABS Australian National Accounts: </w:t>
            </w:r>
            <w:r w:rsidRPr="00835106">
              <w:rPr>
                <w:color w:val="auto"/>
              </w:rPr>
              <w:br/>
              <w:t xml:space="preserve">National Income, Expenditure and </w:t>
            </w:r>
            <w:r w:rsidRPr="00835106">
              <w:rPr>
                <w:color w:val="auto"/>
              </w:rPr>
              <w:br/>
              <w:t>Product and Treasury.</w:t>
            </w:r>
          </w:p>
        </w:tc>
        <w:tc>
          <w:tcPr>
            <w:tcW w:w="3855" w:type="dxa"/>
          </w:tcPr>
          <w:p w14:paraId="0B744D57" w14:textId="0E0976C6" w:rsidR="00E47009" w:rsidRPr="00835106" w:rsidRDefault="00E47009" w:rsidP="00E47009">
            <w:pPr>
              <w:pStyle w:val="ChartandTableFootnote"/>
              <w:rPr>
                <w:noProof/>
                <w:color w:val="auto"/>
              </w:rPr>
            </w:pPr>
            <w:r w:rsidRPr="00835106">
              <w:rPr>
                <w:color w:val="auto"/>
              </w:rPr>
              <w:t xml:space="preserve">Source: </w:t>
            </w:r>
            <w:r w:rsidRPr="00835106">
              <w:rPr>
                <w:color w:val="auto"/>
              </w:rPr>
              <w:tab/>
              <w:t xml:space="preserve">ABS Australian National Accounts: </w:t>
            </w:r>
            <w:r w:rsidRPr="00835106">
              <w:rPr>
                <w:color w:val="auto"/>
              </w:rPr>
              <w:br/>
              <w:t xml:space="preserve">National Income, Expenditure and </w:t>
            </w:r>
            <w:r w:rsidRPr="00835106">
              <w:rPr>
                <w:color w:val="auto"/>
              </w:rPr>
              <w:br/>
              <w:t>Product and Treasury.</w:t>
            </w:r>
          </w:p>
        </w:tc>
      </w:tr>
    </w:tbl>
    <w:p w14:paraId="0F5B2DA4" w14:textId="77777777" w:rsidR="00837A5D" w:rsidRPr="00835106" w:rsidRDefault="00837A5D" w:rsidP="00B337A1">
      <w:pPr>
        <w:pStyle w:val="ChartLine"/>
      </w:pPr>
    </w:p>
    <w:p w14:paraId="7C9390E9" w14:textId="164492EF" w:rsidR="00BA08E7" w:rsidRPr="00835106" w:rsidRDefault="00BA08E7" w:rsidP="00BA08E7">
      <w:pPr>
        <w:pStyle w:val="Heading3"/>
      </w:pPr>
      <w:r w:rsidRPr="00835106">
        <w:t>Household consumption</w:t>
      </w:r>
    </w:p>
    <w:p w14:paraId="33E0D371" w14:textId="46DB961D" w:rsidR="00765F99" w:rsidRPr="00835106" w:rsidRDefault="0020465F" w:rsidP="00307DA2">
      <w:pPr>
        <w:rPr>
          <w:szCs w:val="19"/>
        </w:rPr>
      </w:pPr>
      <w:r w:rsidRPr="00835106">
        <w:t>Household consumption grew by 1.1 per cent in 2024</w:t>
      </w:r>
      <w:r w:rsidR="00824E13" w:rsidRPr="00835106">
        <w:t>–</w:t>
      </w:r>
      <w:r w:rsidRPr="00835106">
        <w:t xml:space="preserve">25, supported by </w:t>
      </w:r>
      <w:r w:rsidR="007745D4" w:rsidRPr="00835106">
        <w:t xml:space="preserve">stronger </w:t>
      </w:r>
      <w:r w:rsidRPr="00835106">
        <w:t xml:space="preserve">growth in real incomes. In per capita terms, real household disposable income grew by </w:t>
      </w:r>
      <w:r w:rsidR="00CC4568" w:rsidRPr="00835106">
        <w:t>2.</w:t>
      </w:r>
      <w:r w:rsidR="004F3395" w:rsidRPr="00835106">
        <w:t>4</w:t>
      </w:r>
      <w:r w:rsidR="007B273C" w:rsidRPr="00835106">
        <w:t> </w:t>
      </w:r>
      <w:r w:rsidRPr="00835106">
        <w:t>per</w:t>
      </w:r>
      <w:r w:rsidR="007B273C" w:rsidRPr="00835106">
        <w:t> </w:t>
      </w:r>
      <w:r w:rsidRPr="00835106">
        <w:t xml:space="preserve">cent </w:t>
      </w:r>
      <w:r w:rsidR="00CC4568" w:rsidRPr="00835106">
        <w:t>in 2024–25</w:t>
      </w:r>
      <w:r w:rsidR="0064207B" w:rsidRPr="00835106">
        <w:t>,</w:t>
      </w:r>
      <w:r w:rsidRPr="00835106">
        <w:t xml:space="preserve"> which was the fastest annual growth in four years. This was </w:t>
      </w:r>
      <w:r w:rsidR="00D7220A" w:rsidRPr="00835106">
        <w:rPr>
          <w:szCs w:val="19"/>
        </w:rPr>
        <w:t xml:space="preserve">due to a combination of real </w:t>
      </w:r>
      <w:r w:rsidR="00481311" w:rsidRPr="00835106">
        <w:rPr>
          <w:szCs w:val="19"/>
        </w:rPr>
        <w:t>wages</w:t>
      </w:r>
      <w:r w:rsidR="00D7220A" w:rsidRPr="00835106">
        <w:rPr>
          <w:szCs w:val="19"/>
        </w:rPr>
        <w:t xml:space="preserve"> growth, tax cuts and reductions in interest rates.</w:t>
      </w:r>
      <w:r w:rsidRPr="00835106">
        <w:rPr>
          <w:szCs w:val="19"/>
        </w:rPr>
        <w:t xml:space="preserve"> </w:t>
      </w:r>
      <w:r w:rsidR="00147B17" w:rsidRPr="00835106">
        <w:t>Over the year to June</w:t>
      </w:r>
      <w:r w:rsidR="007B273C" w:rsidRPr="00835106">
        <w:t> </w:t>
      </w:r>
      <w:r w:rsidR="00147B17" w:rsidRPr="00835106">
        <w:t xml:space="preserve">2025, growth in real household disposable income </w:t>
      </w:r>
      <w:r w:rsidR="00D16308" w:rsidRPr="00835106">
        <w:t>(RHHDI)</w:t>
      </w:r>
      <w:r w:rsidR="00147B17" w:rsidRPr="00835106">
        <w:t xml:space="preserve"> per capita in Australia exceeded growth in most major advanced economies </w:t>
      </w:r>
      <w:r w:rsidR="00672237" w:rsidRPr="00835106">
        <w:t>and was around double the OE</w:t>
      </w:r>
      <w:r w:rsidR="00B56AEF" w:rsidRPr="00835106">
        <w:t>C</w:t>
      </w:r>
      <w:r w:rsidR="00672237" w:rsidRPr="00835106">
        <w:t>D average</w:t>
      </w:r>
      <w:r w:rsidR="00147B17" w:rsidRPr="00835106">
        <w:t xml:space="preserve"> (Chart 2.</w:t>
      </w:r>
      <w:r w:rsidR="0092119F" w:rsidRPr="00835106">
        <w:t>7</w:t>
      </w:r>
      <w:r w:rsidR="00565020" w:rsidRPr="00835106">
        <w:t>)</w:t>
      </w:r>
    </w:p>
    <w:p w14:paraId="0563505D" w14:textId="07D76737" w:rsidR="0020465F" w:rsidRPr="00835106" w:rsidRDefault="00CD4073" w:rsidP="00307DA2">
      <w:r w:rsidRPr="00835106">
        <w:rPr>
          <w:szCs w:val="19"/>
        </w:rPr>
        <w:t xml:space="preserve">Household consumption is forecast to continue to </w:t>
      </w:r>
      <w:r w:rsidR="00BC35DC" w:rsidRPr="00835106">
        <w:rPr>
          <w:szCs w:val="19"/>
        </w:rPr>
        <w:t>grow</w:t>
      </w:r>
      <w:r w:rsidR="00D83FD7" w:rsidRPr="00835106">
        <w:rPr>
          <w:szCs w:val="19"/>
        </w:rPr>
        <w:t xml:space="preserve"> solidly</w:t>
      </w:r>
      <w:r w:rsidR="00BC35DC" w:rsidRPr="00835106">
        <w:rPr>
          <w:szCs w:val="19"/>
        </w:rPr>
        <w:t xml:space="preserve"> </w:t>
      </w:r>
      <w:r w:rsidRPr="00835106">
        <w:rPr>
          <w:szCs w:val="19"/>
        </w:rPr>
        <w:t xml:space="preserve">over the forecast period, driven by a continual rise in real incomes. </w:t>
      </w:r>
      <w:r w:rsidR="0020465F" w:rsidRPr="00835106">
        <w:t>Household consumption is forecast to grow by 2½ per cent in 2025</w:t>
      </w:r>
      <w:r w:rsidR="0076126F" w:rsidRPr="00835106">
        <w:t>–</w:t>
      </w:r>
      <w:r w:rsidR="0020465F" w:rsidRPr="00835106">
        <w:t>26 and 2¼ per cent in 2026</w:t>
      </w:r>
      <w:r w:rsidR="0076126F" w:rsidRPr="00835106">
        <w:t>–</w:t>
      </w:r>
      <w:r w:rsidR="0020465F" w:rsidRPr="00835106">
        <w:t>27 (Chart 2.</w:t>
      </w:r>
      <w:r w:rsidR="0092119F" w:rsidRPr="00835106">
        <w:t>8</w:t>
      </w:r>
      <w:r w:rsidR="0020465F" w:rsidRPr="00835106">
        <w:t xml:space="preserve">). Real household disposable income </w:t>
      </w:r>
      <w:r w:rsidR="00372F5E" w:rsidRPr="00835106">
        <w:t>per capita</w:t>
      </w:r>
      <w:r w:rsidR="0020465F" w:rsidRPr="00835106">
        <w:t xml:space="preserve"> is forecast to grow by </w:t>
      </w:r>
      <w:r w:rsidR="00593E1A" w:rsidRPr="00835106">
        <w:t>1</w:t>
      </w:r>
      <w:r w:rsidR="00BE50D6" w:rsidRPr="00835106">
        <w:t>½</w:t>
      </w:r>
      <w:r w:rsidR="00593E1A" w:rsidRPr="00835106">
        <w:t xml:space="preserve"> </w:t>
      </w:r>
      <w:r w:rsidR="0020465F" w:rsidRPr="00835106">
        <w:t>per cent in 2025</w:t>
      </w:r>
      <w:r w:rsidR="0076126F" w:rsidRPr="00835106">
        <w:t>–</w:t>
      </w:r>
      <w:r w:rsidR="0020465F" w:rsidRPr="00835106">
        <w:t xml:space="preserve">26 and </w:t>
      </w:r>
      <w:r w:rsidR="00593E1A" w:rsidRPr="00835106">
        <w:t>1</w:t>
      </w:r>
      <w:r w:rsidR="00624C4F" w:rsidRPr="00835106">
        <w:t xml:space="preserve"> </w:t>
      </w:r>
      <w:r w:rsidR="0020465F" w:rsidRPr="00835106">
        <w:t>per cent in 2026</w:t>
      </w:r>
      <w:r w:rsidR="0076126F" w:rsidRPr="00835106">
        <w:t>–</w:t>
      </w:r>
      <w:r w:rsidR="0020465F" w:rsidRPr="00835106">
        <w:t xml:space="preserve">27 due to robust wages growth as well as the tax cuts in 2026 and 2027. </w:t>
      </w:r>
      <w:r w:rsidR="004C7E61" w:rsidRPr="00835106">
        <w:t>Spending on essentials is expected to remain robust over the forecast period. Consumers, however, continue to be price sensitive and discount driven, particularly in relation to discretionary goods and services.</w:t>
      </w:r>
    </w:p>
    <w:p w14:paraId="56ED8105" w14:textId="611DE3AE" w:rsidR="00C34CB7" w:rsidRPr="00835106" w:rsidRDefault="00C34CB7">
      <w:pPr>
        <w:spacing w:before="0" w:after="160" w:line="259" w:lineRule="auto"/>
      </w:pPr>
      <w:r w:rsidRPr="00835106">
        <w:br w:type="page"/>
      </w:r>
    </w:p>
    <w:tbl>
      <w:tblPr>
        <w:tblW w:w="5000" w:type="pct"/>
        <w:tblLayout w:type="fixed"/>
        <w:tblLook w:val="0020" w:firstRow="1" w:lastRow="0" w:firstColumn="0" w:lastColumn="0" w:noHBand="0" w:noVBand="0"/>
      </w:tblPr>
      <w:tblGrid>
        <w:gridCol w:w="3855"/>
        <w:gridCol w:w="3855"/>
      </w:tblGrid>
      <w:tr w:rsidR="009B2463" w:rsidRPr="00835106" w14:paraId="3A812F06" w14:textId="77777777" w:rsidTr="00E906B5">
        <w:trPr>
          <w:cantSplit/>
        </w:trPr>
        <w:tc>
          <w:tcPr>
            <w:tcW w:w="3855" w:type="dxa"/>
          </w:tcPr>
          <w:p w14:paraId="75704EE1" w14:textId="0136A599" w:rsidR="009B2463" w:rsidRPr="00835106" w:rsidRDefault="009B2463">
            <w:pPr>
              <w:pStyle w:val="ChartMainHeading"/>
            </w:pPr>
            <w:r w:rsidRPr="00835106">
              <w:lastRenderedPageBreak/>
              <w:t xml:space="preserve">Chart 2.7: </w:t>
            </w:r>
            <w:r w:rsidR="00300B8F" w:rsidRPr="00835106">
              <w:t>C</w:t>
            </w:r>
            <w:r w:rsidRPr="00835106">
              <w:t xml:space="preserve">omparison of growth in </w:t>
            </w:r>
            <w:r w:rsidR="00300B8F" w:rsidRPr="00835106">
              <w:t xml:space="preserve">per capita </w:t>
            </w:r>
            <w:r w:rsidRPr="00835106">
              <w:t xml:space="preserve">RHHDI </w:t>
            </w:r>
            <w:r w:rsidR="009966EC" w:rsidRPr="00835106">
              <w:t xml:space="preserve">to </w:t>
            </w:r>
            <w:r w:rsidRPr="00835106">
              <w:t>June 2025</w:t>
            </w:r>
          </w:p>
        </w:tc>
        <w:tc>
          <w:tcPr>
            <w:tcW w:w="3855" w:type="dxa"/>
          </w:tcPr>
          <w:p w14:paraId="708F0A0B" w14:textId="5F97749C" w:rsidR="009B2463" w:rsidRPr="00835106" w:rsidRDefault="009B2463">
            <w:pPr>
              <w:pStyle w:val="ChartMainHeading"/>
            </w:pPr>
            <w:r w:rsidRPr="00835106">
              <w:t>Chart 2.8: Growth in household consumption</w:t>
            </w:r>
          </w:p>
        </w:tc>
      </w:tr>
      <w:tr w:rsidR="009B2463" w:rsidRPr="00835106" w14:paraId="50C5943C" w14:textId="77777777" w:rsidTr="00E906B5">
        <w:trPr>
          <w:cantSplit/>
          <w:trHeight w:val="3655"/>
        </w:trPr>
        <w:tc>
          <w:tcPr>
            <w:tcW w:w="3855" w:type="dxa"/>
          </w:tcPr>
          <w:p w14:paraId="1FFE698F" w14:textId="2CC5A716" w:rsidR="009B2463" w:rsidRPr="00835106" w:rsidRDefault="00B24BD8" w:rsidP="00E03147">
            <w:pPr>
              <w:pStyle w:val="ChartGraphic"/>
            </w:pPr>
            <w:r w:rsidRPr="00835106">
              <w:rPr>
                <w:noProof/>
              </w:rPr>
              <w:drawing>
                <wp:inline distT="0" distB="0" distL="0" distR="0" wp14:anchorId="0BC65D25" wp14:editId="6AAC23F6">
                  <wp:extent cx="2310765" cy="2301240"/>
                  <wp:effectExtent l="0" t="0" r="0" b="3810"/>
                  <wp:docPr id="1109268377" name="Graphic 1" descr="A bar chart comparing through-the-year growth in per capita real household dispsosable income to June 2025. This chart compares major advanced economies, as well as an OECD and G7 average to Australia. Australia's growth is stronger than the major advanced economies, OECD average and G7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68377" name="Graphic 1" descr="A bar chart comparing through-the-year growth in per capita real household dispsosable income to June 2025. This chart compares major advanced economies, as well as an OECD and G7 average to Australia. Australia's growth is stronger than the major advanced economies, OECD average and G7 average. "/>
                          <pic:cNvPicPr/>
                        </pic:nvPicPr>
                        <pic:blipFill>
                          <a:blip r:embed="rId19">
                            <a:extLst>
                              <a:ext uri="{96DAC541-7B7A-43D3-8B79-37D633B846F1}">
                                <asvg:svgBlip xmlns:asvg="http://schemas.microsoft.com/office/drawing/2016/SVG/main" r:embed="rId20"/>
                              </a:ext>
                            </a:extLst>
                          </a:blip>
                          <a:stretch>
                            <a:fillRect/>
                          </a:stretch>
                        </pic:blipFill>
                        <pic:spPr>
                          <a:xfrm>
                            <a:off x="0" y="0"/>
                            <a:ext cx="2310765" cy="2301240"/>
                          </a:xfrm>
                          <a:prstGeom prst="rect">
                            <a:avLst/>
                          </a:prstGeom>
                        </pic:spPr>
                      </pic:pic>
                    </a:graphicData>
                  </a:graphic>
                </wp:inline>
              </w:drawing>
            </w:r>
          </w:p>
        </w:tc>
        <w:tc>
          <w:tcPr>
            <w:tcW w:w="3855" w:type="dxa"/>
          </w:tcPr>
          <w:p w14:paraId="7E244705" w14:textId="287B944F" w:rsidR="009B2463" w:rsidRPr="00835106" w:rsidRDefault="00C90549" w:rsidP="00E03147">
            <w:pPr>
              <w:pStyle w:val="ChartGraphic"/>
            </w:pPr>
            <w:r w:rsidRPr="00835106">
              <w:rPr>
                <w:noProof/>
              </w:rPr>
              <w:drawing>
                <wp:inline distT="0" distB="0" distL="0" distR="0" wp14:anchorId="27319E94" wp14:editId="395E240F">
                  <wp:extent cx="2305050" cy="2305050"/>
                  <wp:effectExtent l="0" t="0" r="0" b="0"/>
                  <wp:docPr id="957130570" name="Graphic 1" descr="This bar chart shows the historical annual growth in household consumption from 2010-11 to 2024-25, as well as forecasts for 2025-26 and 2026-27. Consumption growth has been positive outside of 2019-20. Following subdued growth in 2023-24 and 2024-25, real consumption is forecast to grow across 2025-26 and 2026-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0570" name="Graphic 1" descr="This bar chart shows the historical annual growth in household consumption from 2010-11 to 2024-25, as well as forecasts for 2025-26 and 2026-27. Consumption growth has been positive outside of 2019-20. Following subdued growth in 2023-24 and 2024-25, real consumption is forecast to grow across 2025-26 and 2026-27. "/>
                          <pic:cNvPicPr/>
                        </pic:nvPicPr>
                        <pic:blipFill>
                          <a:blip r:embed="rId21">
                            <a:extLst>
                              <a:ext uri="{96DAC541-7B7A-43D3-8B79-37D633B846F1}">
                                <asvg:svgBlip xmlns:asvg="http://schemas.microsoft.com/office/drawing/2016/SVG/main" r:embed="rId22"/>
                              </a:ext>
                            </a:extLst>
                          </a:blip>
                          <a:stretch>
                            <a:fillRect/>
                          </a:stretch>
                        </pic:blipFill>
                        <pic:spPr>
                          <a:xfrm>
                            <a:off x="0" y="0"/>
                            <a:ext cx="2305050" cy="2305050"/>
                          </a:xfrm>
                          <a:prstGeom prst="rect">
                            <a:avLst/>
                          </a:prstGeom>
                        </pic:spPr>
                      </pic:pic>
                    </a:graphicData>
                  </a:graphic>
                </wp:inline>
              </w:drawing>
            </w:r>
          </w:p>
        </w:tc>
      </w:tr>
      <w:tr w:rsidR="00E03147" w:rsidRPr="00835106" w14:paraId="4666ED37" w14:textId="77777777" w:rsidTr="00E906B5">
        <w:trPr>
          <w:cantSplit/>
          <w:trHeight w:val="431"/>
        </w:trPr>
        <w:tc>
          <w:tcPr>
            <w:tcW w:w="3855" w:type="dxa"/>
          </w:tcPr>
          <w:p w14:paraId="610DE295" w14:textId="124F12E9" w:rsidR="00E03147" w:rsidRPr="00835106" w:rsidRDefault="00E03147" w:rsidP="00E03147">
            <w:pPr>
              <w:pStyle w:val="ChartandTableFootnote"/>
              <w:rPr>
                <w:noProof/>
                <w:color w:val="auto"/>
              </w:rPr>
            </w:pPr>
            <w:r w:rsidRPr="00835106">
              <w:rPr>
                <w:color w:val="auto"/>
              </w:rPr>
              <w:t xml:space="preserve">Source: </w:t>
            </w:r>
            <w:r w:rsidRPr="00835106">
              <w:rPr>
                <w:color w:val="auto"/>
              </w:rPr>
              <w:tab/>
              <w:t>ABS Australian National Accounts: National Income, Expenditure and Product and OECD.</w:t>
            </w:r>
          </w:p>
        </w:tc>
        <w:tc>
          <w:tcPr>
            <w:tcW w:w="3855" w:type="dxa"/>
          </w:tcPr>
          <w:p w14:paraId="6CBA694F" w14:textId="5A655B10" w:rsidR="00E03147" w:rsidRPr="00835106" w:rsidRDefault="00E03147" w:rsidP="00E03147">
            <w:pPr>
              <w:pStyle w:val="ChartandTableFootnote"/>
              <w:rPr>
                <w:noProof/>
                <w:color w:val="auto"/>
              </w:rPr>
            </w:pPr>
            <w:r w:rsidRPr="00835106">
              <w:rPr>
                <w:color w:val="auto"/>
              </w:rPr>
              <w:t xml:space="preserve">Source: </w:t>
            </w:r>
            <w:r w:rsidRPr="00835106">
              <w:rPr>
                <w:color w:val="auto"/>
              </w:rPr>
              <w:tab/>
              <w:t xml:space="preserve">ABS Australian National Accounts: </w:t>
            </w:r>
            <w:r w:rsidRPr="00835106">
              <w:rPr>
                <w:color w:val="auto"/>
              </w:rPr>
              <w:br/>
              <w:t xml:space="preserve">National Income, Expenditure and </w:t>
            </w:r>
            <w:r w:rsidRPr="00835106">
              <w:rPr>
                <w:color w:val="auto"/>
              </w:rPr>
              <w:br/>
              <w:t>Product and Treasury.</w:t>
            </w:r>
          </w:p>
        </w:tc>
      </w:tr>
    </w:tbl>
    <w:p w14:paraId="1C5AF749" w14:textId="77777777" w:rsidR="009B2463" w:rsidRPr="00835106" w:rsidRDefault="009B2463" w:rsidP="00F01555">
      <w:pPr>
        <w:pStyle w:val="ChartLine"/>
      </w:pPr>
    </w:p>
    <w:p w14:paraId="0D83E11B" w14:textId="4B900DCF" w:rsidR="006D0811" w:rsidRPr="00835106" w:rsidRDefault="006D0811" w:rsidP="006D0811">
      <w:pPr>
        <w:pStyle w:val="Heading3"/>
      </w:pPr>
      <w:r w:rsidRPr="00835106">
        <w:t>Dwelling investment</w:t>
      </w:r>
    </w:p>
    <w:p w14:paraId="58824935" w14:textId="60F1EED6" w:rsidR="00D70596" w:rsidRPr="00835106" w:rsidRDefault="005306E7" w:rsidP="00307DA2">
      <w:r w:rsidRPr="00835106">
        <w:t>D</w:t>
      </w:r>
      <w:r w:rsidR="00433C0C" w:rsidRPr="00835106">
        <w:t xml:space="preserve">welling investment expanded by </w:t>
      </w:r>
      <w:r w:rsidR="46BF5AE4" w:rsidRPr="00835106">
        <w:t>4.4</w:t>
      </w:r>
      <w:r w:rsidR="00FA4FA8" w:rsidRPr="00835106">
        <w:t> </w:t>
      </w:r>
      <w:r w:rsidR="00433C0C" w:rsidRPr="00835106">
        <w:t>per cent in 2024</w:t>
      </w:r>
      <w:r w:rsidR="00824E13" w:rsidRPr="00835106">
        <w:t>–</w:t>
      </w:r>
      <w:r w:rsidR="00433C0C" w:rsidRPr="00835106">
        <w:t>25</w:t>
      </w:r>
      <w:r w:rsidR="00B77E06" w:rsidRPr="00835106">
        <w:t>, reflecting</w:t>
      </w:r>
      <w:r w:rsidR="00E61365" w:rsidRPr="00835106">
        <w:t xml:space="preserve"> an easing in capacity constraints (Chart 2.</w:t>
      </w:r>
      <w:r w:rsidR="00D064B3" w:rsidRPr="00835106">
        <w:t>9</w:t>
      </w:r>
      <w:r w:rsidR="00E61365" w:rsidRPr="00835106">
        <w:t>)</w:t>
      </w:r>
      <w:r w:rsidR="00433C0C" w:rsidRPr="00835106">
        <w:t xml:space="preserve">. </w:t>
      </w:r>
      <w:r w:rsidR="001062B9" w:rsidRPr="00835106">
        <w:t>Approvals have picked up</w:t>
      </w:r>
      <w:r w:rsidR="00C80980" w:rsidRPr="00835106">
        <w:t xml:space="preserve"> and have</w:t>
      </w:r>
      <w:r w:rsidR="001062B9" w:rsidRPr="00835106">
        <w:t xml:space="preserve"> translat</w:t>
      </w:r>
      <w:r w:rsidR="00C80980" w:rsidRPr="00835106">
        <w:t>ed</w:t>
      </w:r>
      <w:r w:rsidR="001062B9" w:rsidRPr="00835106">
        <w:t xml:space="preserve"> to a 9.0</w:t>
      </w:r>
      <w:r w:rsidR="00D81B97" w:rsidRPr="00835106">
        <w:t> </w:t>
      </w:r>
      <w:r w:rsidR="001062B9" w:rsidRPr="00835106">
        <w:t xml:space="preserve">per cent increase in </w:t>
      </w:r>
      <w:r w:rsidR="00E41BC1" w:rsidRPr="00835106">
        <w:t xml:space="preserve">private </w:t>
      </w:r>
      <w:r w:rsidR="001062B9" w:rsidRPr="00835106">
        <w:t xml:space="preserve">commencements over the year to </w:t>
      </w:r>
      <w:r w:rsidR="001534BE" w:rsidRPr="00835106">
        <w:t xml:space="preserve">the </w:t>
      </w:r>
      <w:r w:rsidR="001062B9" w:rsidRPr="00835106">
        <w:t>June</w:t>
      </w:r>
      <w:r w:rsidR="001534BE" w:rsidRPr="00835106">
        <w:t xml:space="preserve"> quarter</w:t>
      </w:r>
      <w:r w:rsidR="001062B9" w:rsidRPr="00835106">
        <w:t xml:space="preserve"> 2025. </w:t>
      </w:r>
      <w:r w:rsidR="003C6785" w:rsidRPr="00835106">
        <w:t>The prices of n</w:t>
      </w:r>
      <w:r w:rsidR="005822F6" w:rsidRPr="00835106">
        <w:t>ew dwelling</w:t>
      </w:r>
      <w:r w:rsidR="003C6785" w:rsidRPr="00835106">
        <w:t>s purchased by owner</w:t>
      </w:r>
      <w:r w:rsidR="00722790" w:rsidRPr="00835106">
        <w:noBreakHyphen/>
      </w:r>
      <w:r w:rsidR="003C6785" w:rsidRPr="00835106">
        <w:t>occupiers</w:t>
      </w:r>
      <w:r w:rsidR="0081312A" w:rsidRPr="00835106">
        <w:t>, as measured by the CPI,</w:t>
      </w:r>
      <w:r w:rsidR="005822F6" w:rsidRPr="00835106">
        <w:t xml:space="preserve"> </w:t>
      </w:r>
      <w:r w:rsidR="00E2410B" w:rsidRPr="00835106">
        <w:t>has eased significantly from its peak of around 20 per cent in 2022</w:t>
      </w:r>
      <w:r w:rsidR="003F1473" w:rsidRPr="00835106">
        <w:t xml:space="preserve"> </w:t>
      </w:r>
      <w:r w:rsidR="00AD15FD" w:rsidRPr="00835106">
        <w:t>to</w:t>
      </w:r>
      <w:r w:rsidR="005822F6" w:rsidRPr="00835106">
        <w:t xml:space="preserve"> 1.7 per cent </w:t>
      </w:r>
      <w:r w:rsidR="00AD15FD" w:rsidRPr="00835106">
        <w:t>through</w:t>
      </w:r>
      <w:r w:rsidR="00722790" w:rsidRPr="00835106">
        <w:noBreakHyphen/>
      </w:r>
      <w:r w:rsidR="005822F6" w:rsidRPr="00835106">
        <w:t>the</w:t>
      </w:r>
      <w:r w:rsidR="00722790" w:rsidRPr="00835106">
        <w:noBreakHyphen/>
      </w:r>
      <w:r w:rsidR="005822F6" w:rsidRPr="00835106">
        <w:t>year to October</w:t>
      </w:r>
      <w:r w:rsidR="004D2D99" w:rsidRPr="00835106">
        <w:t xml:space="preserve"> </w:t>
      </w:r>
      <w:r w:rsidR="00267D32" w:rsidRPr="00835106">
        <w:t>2025</w:t>
      </w:r>
      <w:r w:rsidR="004D2D99" w:rsidRPr="00835106">
        <w:t xml:space="preserve"> as inflation in material costs has eased</w:t>
      </w:r>
      <w:r w:rsidR="00022715" w:rsidRPr="00835106">
        <w:t>.</w:t>
      </w:r>
      <w:r w:rsidR="00433C0C" w:rsidRPr="00835106">
        <w:t xml:space="preserve"> </w:t>
      </w:r>
      <w:r w:rsidR="008304B9" w:rsidRPr="00835106">
        <w:t>These trends</w:t>
      </w:r>
      <w:r w:rsidR="00B5585D" w:rsidRPr="00835106">
        <w:t xml:space="preserve"> </w:t>
      </w:r>
      <w:r w:rsidR="00D457A8" w:rsidRPr="00835106">
        <w:t xml:space="preserve">are supporting the </w:t>
      </w:r>
      <w:r w:rsidR="00E81258" w:rsidRPr="00835106">
        <w:t xml:space="preserve">expected </w:t>
      </w:r>
      <w:r w:rsidR="00E9551D" w:rsidRPr="00835106">
        <w:t>pick</w:t>
      </w:r>
      <w:r w:rsidR="00722790" w:rsidRPr="00835106">
        <w:noBreakHyphen/>
      </w:r>
      <w:r w:rsidR="00E9551D" w:rsidRPr="00835106">
        <w:t xml:space="preserve">up in </w:t>
      </w:r>
      <w:r w:rsidR="00D70596" w:rsidRPr="00835106">
        <w:t>dwelling investment</w:t>
      </w:r>
      <w:r w:rsidR="00E9551D" w:rsidRPr="00835106">
        <w:t xml:space="preserve">, with growth </w:t>
      </w:r>
      <w:r w:rsidR="00D70596" w:rsidRPr="00835106" w:rsidDel="00E9551D">
        <w:t xml:space="preserve">forecast </w:t>
      </w:r>
      <w:r w:rsidR="00E9551D" w:rsidRPr="00835106">
        <w:t>to be</w:t>
      </w:r>
      <w:r w:rsidR="00D70596" w:rsidRPr="00835106">
        <w:t xml:space="preserve"> 5½ per cent in 2025</w:t>
      </w:r>
      <w:r w:rsidR="0076126F" w:rsidRPr="00835106">
        <w:t>–</w:t>
      </w:r>
      <w:r w:rsidR="00D70596" w:rsidRPr="00835106">
        <w:t>26 and 6</w:t>
      </w:r>
      <w:r w:rsidR="00DE54C5" w:rsidRPr="00835106">
        <w:t> </w:t>
      </w:r>
      <w:r w:rsidR="00D70596" w:rsidRPr="00835106">
        <w:t>per</w:t>
      </w:r>
      <w:r w:rsidR="00DE54C5" w:rsidRPr="00835106">
        <w:t> </w:t>
      </w:r>
      <w:r w:rsidR="00D70596" w:rsidRPr="00835106">
        <w:t>cent in 2026</w:t>
      </w:r>
      <w:r w:rsidR="0076126F" w:rsidRPr="00835106">
        <w:t>–</w:t>
      </w:r>
      <w:r w:rsidR="00D70596" w:rsidRPr="00835106">
        <w:t>27.</w:t>
      </w:r>
    </w:p>
    <w:p w14:paraId="62C4E5A3" w14:textId="443C9C34" w:rsidR="001B5F06" w:rsidRPr="00835106" w:rsidRDefault="001B5F06" w:rsidP="00CA4301">
      <w:pPr>
        <w:pStyle w:val="Heading3"/>
      </w:pPr>
      <w:r w:rsidRPr="00835106">
        <w:t>Business investment</w:t>
      </w:r>
    </w:p>
    <w:p w14:paraId="58810EBA" w14:textId="7711BE73" w:rsidR="00FD7932" w:rsidRPr="00835106" w:rsidRDefault="007F488A" w:rsidP="00307DA2">
      <w:r w:rsidRPr="00835106">
        <w:t xml:space="preserve">Business investment grew strongly in the most recent quarter. </w:t>
      </w:r>
      <w:r w:rsidR="003B1008" w:rsidRPr="00835106">
        <w:t xml:space="preserve">Growth in business investment is expected to remain robust, </w:t>
      </w:r>
      <w:r w:rsidR="00903AF4" w:rsidRPr="00835106">
        <w:t>at</w:t>
      </w:r>
      <w:r w:rsidR="00D03D33" w:rsidRPr="00835106">
        <w:t xml:space="preserve"> 3</w:t>
      </w:r>
      <w:r w:rsidR="00FD7932" w:rsidRPr="00835106">
        <w:t xml:space="preserve"> per cent in 2025</w:t>
      </w:r>
      <w:r w:rsidR="0076126F" w:rsidRPr="00835106">
        <w:t>–</w:t>
      </w:r>
      <w:r w:rsidR="00FD7932" w:rsidRPr="00835106">
        <w:t xml:space="preserve">26 and </w:t>
      </w:r>
      <w:r w:rsidR="00D03D33" w:rsidRPr="00835106">
        <w:t>1½</w:t>
      </w:r>
      <w:r w:rsidR="00FD7932" w:rsidRPr="00835106">
        <w:t xml:space="preserve"> per cent in 2026</w:t>
      </w:r>
      <w:r w:rsidR="0076126F" w:rsidRPr="00835106">
        <w:t>–</w:t>
      </w:r>
      <w:r w:rsidR="00D81B97" w:rsidRPr="00835106">
        <w:rPr>
          <w:rFonts w:ascii="Times New Roman" w:hAnsi="Times New Roman"/>
        </w:rPr>
        <w:t>‍</w:t>
      </w:r>
      <w:r w:rsidR="00FD7932" w:rsidRPr="00835106">
        <w:t>27.</w:t>
      </w:r>
      <w:r w:rsidR="00E51821" w:rsidRPr="00835106">
        <w:t xml:space="preserve"> By the end of the forecast period, </w:t>
      </w:r>
      <w:r w:rsidR="0079193D" w:rsidRPr="00835106">
        <w:t>non</w:t>
      </w:r>
      <w:r w:rsidR="00722790" w:rsidRPr="00835106">
        <w:noBreakHyphen/>
      </w:r>
      <w:r w:rsidR="0079193D" w:rsidRPr="00835106">
        <w:t xml:space="preserve">mining </w:t>
      </w:r>
      <w:r w:rsidR="00E51821" w:rsidRPr="00835106">
        <w:t>business investment is forecast to reach its highest level on record</w:t>
      </w:r>
      <w:r w:rsidR="00436B3F" w:rsidRPr="00835106">
        <w:t xml:space="preserve"> (Chart 2.1</w:t>
      </w:r>
      <w:r w:rsidR="00D064B3" w:rsidRPr="00835106">
        <w:t>0</w:t>
      </w:r>
      <w:r w:rsidR="00436B3F" w:rsidRPr="00835106">
        <w:t>)</w:t>
      </w:r>
      <w:r w:rsidR="00E51821" w:rsidRPr="00835106">
        <w:t>.</w:t>
      </w:r>
      <w:r w:rsidR="00E848A1" w:rsidRPr="00835106">
        <w:t xml:space="preserve"> </w:t>
      </w:r>
      <w:r w:rsidR="002D7AF4" w:rsidRPr="00835106">
        <w:t xml:space="preserve">Lower borrowing costs, rising private demand and elevated capacity utilisation are expected </w:t>
      </w:r>
      <w:r w:rsidR="00835106" w:rsidRPr="00835106">
        <w:t xml:space="preserve">to create better </w:t>
      </w:r>
      <w:r w:rsidR="002D7AF4" w:rsidRPr="00835106">
        <w:t xml:space="preserve">conditions </w:t>
      </w:r>
      <w:r w:rsidR="002727DF" w:rsidRPr="00835106">
        <w:t>for business investment over the forecast period</w:t>
      </w:r>
      <w:r w:rsidR="006460E2" w:rsidRPr="00835106">
        <w:t>.</w:t>
      </w:r>
    </w:p>
    <w:p w14:paraId="1F77649F" w14:textId="43247D05" w:rsidR="00FD7932" w:rsidRPr="00835106" w:rsidRDefault="00FD7932" w:rsidP="00307DA2">
      <w:r w:rsidRPr="00835106">
        <w:t>Non</w:t>
      </w:r>
      <w:r w:rsidR="00722790" w:rsidRPr="00835106">
        <w:noBreakHyphen/>
      </w:r>
      <w:r w:rsidRPr="00835106">
        <w:t xml:space="preserve">mining business investment is forecast to grow by </w:t>
      </w:r>
      <w:r w:rsidR="00933EE9" w:rsidRPr="00835106">
        <w:t>4</w:t>
      </w:r>
      <w:r w:rsidRPr="00835106">
        <w:t xml:space="preserve"> per cent in 2025</w:t>
      </w:r>
      <w:r w:rsidR="0076126F" w:rsidRPr="00835106">
        <w:t>–</w:t>
      </w:r>
      <w:r w:rsidRPr="00835106">
        <w:t xml:space="preserve">26 and </w:t>
      </w:r>
      <w:r w:rsidR="007C262C" w:rsidRPr="00835106">
        <w:t>2</w:t>
      </w:r>
      <w:r w:rsidR="00D81B97" w:rsidRPr="00835106">
        <w:t> </w:t>
      </w:r>
      <w:r w:rsidR="007C262C" w:rsidRPr="00835106">
        <w:t>per</w:t>
      </w:r>
      <w:r w:rsidR="00D81B97" w:rsidRPr="00835106">
        <w:t> </w:t>
      </w:r>
      <w:r w:rsidR="007C262C" w:rsidRPr="00835106">
        <w:t>cent in</w:t>
      </w:r>
      <w:r w:rsidRPr="00835106">
        <w:t xml:space="preserve"> 2026</w:t>
      </w:r>
      <w:r w:rsidR="0076126F" w:rsidRPr="00835106">
        <w:t>–</w:t>
      </w:r>
      <w:r w:rsidRPr="00835106">
        <w:t>27</w:t>
      </w:r>
      <w:r w:rsidR="00187550" w:rsidRPr="00835106">
        <w:t xml:space="preserve">, </w:t>
      </w:r>
      <w:r w:rsidR="00E940AE" w:rsidRPr="00835106">
        <w:t xml:space="preserve">supported by </w:t>
      </w:r>
      <w:r w:rsidR="0092065B" w:rsidRPr="00835106">
        <w:t>the</w:t>
      </w:r>
      <w:r w:rsidRPr="00835106">
        <w:t xml:space="preserve"> </w:t>
      </w:r>
      <w:r w:rsidR="0029324B" w:rsidRPr="00835106">
        <w:t>automation</w:t>
      </w:r>
      <w:r w:rsidR="0029324B" w:rsidRPr="00835106">
        <w:rPr>
          <w:szCs w:val="19"/>
        </w:rPr>
        <w:t xml:space="preserve"> of</w:t>
      </w:r>
      <w:r w:rsidR="003854F7" w:rsidRPr="00835106">
        <w:rPr>
          <w:szCs w:val="19"/>
        </w:rPr>
        <w:t xml:space="preserve"> </w:t>
      </w:r>
      <w:r w:rsidRPr="00835106">
        <w:rPr>
          <w:szCs w:val="19"/>
        </w:rPr>
        <w:t xml:space="preserve">supply chains and </w:t>
      </w:r>
      <w:r w:rsidR="0058351B" w:rsidRPr="00835106">
        <w:rPr>
          <w:szCs w:val="19"/>
        </w:rPr>
        <w:t xml:space="preserve">continued </w:t>
      </w:r>
      <w:r w:rsidR="004A5E07" w:rsidRPr="00835106">
        <w:rPr>
          <w:szCs w:val="19"/>
        </w:rPr>
        <w:t xml:space="preserve">digitisation </w:t>
      </w:r>
      <w:r w:rsidR="008C23C8" w:rsidRPr="00835106">
        <w:rPr>
          <w:szCs w:val="19"/>
        </w:rPr>
        <w:t xml:space="preserve">of </w:t>
      </w:r>
      <w:r w:rsidRPr="00835106">
        <w:rPr>
          <w:szCs w:val="19"/>
        </w:rPr>
        <w:t>business operations</w:t>
      </w:r>
      <w:r w:rsidR="006A7882" w:rsidRPr="00835106">
        <w:rPr>
          <w:szCs w:val="19"/>
        </w:rPr>
        <w:t>, as well as</w:t>
      </w:r>
      <w:r w:rsidR="00806156" w:rsidRPr="00835106">
        <w:rPr>
          <w:szCs w:val="19"/>
        </w:rPr>
        <w:t xml:space="preserve"> </w:t>
      </w:r>
      <w:r w:rsidR="00B7476C" w:rsidRPr="00835106">
        <w:rPr>
          <w:szCs w:val="19"/>
        </w:rPr>
        <w:t>investment in data centres</w:t>
      </w:r>
      <w:r w:rsidRPr="00835106">
        <w:rPr>
          <w:szCs w:val="19"/>
        </w:rPr>
        <w:t xml:space="preserve"> </w:t>
      </w:r>
      <w:r w:rsidR="003F7063" w:rsidRPr="00835106">
        <w:t>(</w:t>
      </w:r>
      <w:r w:rsidR="006754F6" w:rsidRPr="00835106">
        <w:t xml:space="preserve">Box </w:t>
      </w:r>
      <w:r w:rsidR="00406623" w:rsidRPr="00835106">
        <w:t>2.2</w:t>
      </w:r>
      <w:r w:rsidR="003F7063" w:rsidRPr="00835106">
        <w:t>)</w:t>
      </w:r>
      <w:r w:rsidRPr="00835106">
        <w:t>. Non</w:t>
      </w:r>
      <w:r w:rsidR="00722790" w:rsidRPr="00835106">
        <w:noBreakHyphen/>
      </w:r>
      <w:r w:rsidRPr="00835106">
        <w:t>dwelling construction activity is expected to accelerate from 2026</w:t>
      </w:r>
      <w:r w:rsidR="0076126F" w:rsidRPr="00835106">
        <w:t>–</w:t>
      </w:r>
      <w:r w:rsidRPr="00835106">
        <w:t xml:space="preserve">27, </w:t>
      </w:r>
      <w:r w:rsidR="00112CB9" w:rsidRPr="00835106">
        <w:t xml:space="preserve">assisted </w:t>
      </w:r>
      <w:r w:rsidRPr="00835106">
        <w:t xml:space="preserve">by a strong pipeline of renewable energy projects. </w:t>
      </w:r>
    </w:p>
    <w:p w14:paraId="586768F7" w14:textId="1352AAD6" w:rsidR="00CF3C47" w:rsidRPr="00835106" w:rsidRDefault="00FD7932" w:rsidP="00307DA2">
      <w:r w:rsidRPr="00835106">
        <w:lastRenderedPageBreak/>
        <w:t xml:space="preserve">Mining investment remains subdued and is forecast to </w:t>
      </w:r>
      <w:r w:rsidR="00D633F6" w:rsidRPr="00835106">
        <w:t xml:space="preserve">be flat in </w:t>
      </w:r>
      <w:r w:rsidRPr="00835106">
        <w:t>2025</w:t>
      </w:r>
      <w:r w:rsidR="0076126F" w:rsidRPr="00835106">
        <w:t>–</w:t>
      </w:r>
      <w:r w:rsidRPr="00835106">
        <w:t>26 and 2026</w:t>
      </w:r>
      <w:r w:rsidR="0076126F" w:rsidRPr="00835106">
        <w:t>–</w:t>
      </w:r>
      <w:r w:rsidRPr="00835106">
        <w:t xml:space="preserve">27. While </w:t>
      </w:r>
      <w:r w:rsidR="00074F96" w:rsidRPr="00835106">
        <w:t>some investment in</w:t>
      </w:r>
      <w:r w:rsidRPr="00835106">
        <w:t xml:space="preserve"> iron ore </w:t>
      </w:r>
      <w:r w:rsidR="00074F96" w:rsidRPr="00835106">
        <w:t xml:space="preserve">is expected </w:t>
      </w:r>
      <w:proofErr w:type="gramStart"/>
      <w:r w:rsidR="00074F96" w:rsidRPr="00835106">
        <w:t>in order</w:t>
      </w:r>
      <w:r w:rsidRPr="00835106">
        <w:t xml:space="preserve"> to</w:t>
      </w:r>
      <w:proofErr w:type="gramEnd"/>
      <w:r w:rsidRPr="00835106">
        <w:t xml:space="preserve"> maintain output close to current levels, metallurgical coal producers are, in aggregate, expected to run down their capital stock over time. Some moderate expansion of </w:t>
      </w:r>
      <w:r w:rsidR="00074F96" w:rsidRPr="00835106">
        <w:t xml:space="preserve">gold mining </w:t>
      </w:r>
      <w:r w:rsidRPr="00835106">
        <w:t xml:space="preserve">capacity is expected </w:t>
      </w:r>
      <w:r w:rsidR="00074F96" w:rsidRPr="00835106">
        <w:t>as</w:t>
      </w:r>
      <w:r w:rsidRPr="00835106">
        <w:t xml:space="preserve"> producers </w:t>
      </w:r>
      <w:r w:rsidR="00074F96" w:rsidRPr="00835106">
        <w:t>respond</w:t>
      </w:r>
      <w:r w:rsidRPr="00835106">
        <w:t xml:space="preserve"> to </w:t>
      </w:r>
      <w:r w:rsidR="00D8093E" w:rsidRPr="00835106">
        <w:t>elevated</w:t>
      </w:r>
      <w:r w:rsidRPr="00835106">
        <w:t xml:space="preserve"> gold prices. </w:t>
      </w:r>
    </w:p>
    <w:tbl>
      <w:tblPr>
        <w:tblW w:w="5000" w:type="pct"/>
        <w:tblLayout w:type="fixed"/>
        <w:tblLook w:val="0020" w:firstRow="1" w:lastRow="0" w:firstColumn="0" w:lastColumn="0" w:noHBand="0" w:noVBand="0"/>
      </w:tblPr>
      <w:tblGrid>
        <w:gridCol w:w="3855"/>
        <w:gridCol w:w="3855"/>
      </w:tblGrid>
      <w:tr w:rsidR="00CF3C47" w:rsidRPr="00835106" w14:paraId="194C5047" w14:textId="77777777" w:rsidTr="00E906B5">
        <w:trPr>
          <w:cantSplit/>
        </w:trPr>
        <w:tc>
          <w:tcPr>
            <w:tcW w:w="3855" w:type="dxa"/>
          </w:tcPr>
          <w:p w14:paraId="4A43C72A" w14:textId="65FD4204" w:rsidR="00CF3C47" w:rsidRPr="00835106" w:rsidRDefault="00CF3C47">
            <w:pPr>
              <w:pStyle w:val="ChartMainHeading"/>
            </w:pPr>
            <w:r w:rsidRPr="00835106">
              <w:t>Chart 2.9: Growth in dwelling investment</w:t>
            </w:r>
          </w:p>
        </w:tc>
        <w:tc>
          <w:tcPr>
            <w:tcW w:w="3855" w:type="dxa"/>
          </w:tcPr>
          <w:p w14:paraId="253C671B" w14:textId="48DDA259" w:rsidR="00CF3C47" w:rsidRPr="00835106" w:rsidRDefault="00CF3C47">
            <w:pPr>
              <w:pStyle w:val="ChartMainHeading"/>
            </w:pPr>
            <w:r w:rsidRPr="00835106">
              <w:t>Chart 2.10: Real non-mining business investment</w:t>
            </w:r>
          </w:p>
        </w:tc>
      </w:tr>
      <w:tr w:rsidR="00CF3C47" w:rsidRPr="00835106" w14:paraId="6CA407AF" w14:textId="77777777" w:rsidTr="00E906B5">
        <w:trPr>
          <w:cantSplit/>
          <w:trHeight w:val="3839"/>
        </w:trPr>
        <w:tc>
          <w:tcPr>
            <w:tcW w:w="3855" w:type="dxa"/>
          </w:tcPr>
          <w:p w14:paraId="52B0BB60" w14:textId="25BA7020" w:rsidR="00CF3C47" w:rsidRPr="00835106" w:rsidRDefault="00DD327E" w:rsidP="00E03147">
            <w:pPr>
              <w:pStyle w:val="ChartGraphic"/>
            </w:pPr>
            <w:r w:rsidRPr="00835106">
              <w:rPr>
                <w:noProof/>
              </w:rPr>
              <w:drawing>
                <wp:inline distT="0" distB="0" distL="0" distR="0" wp14:anchorId="72D57285" wp14:editId="01884684">
                  <wp:extent cx="2305050" cy="2305050"/>
                  <wp:effectExtent l="0" t="0" r="0" b="0"/>
                  <wp:docPr id="1382063165" name="Graphic 1" descr="This chart shows the year average growth in dwelling investment from 2011-12 to 2026-27. In history, the growth is split by contributions from new and used investment, and alterations and additions activity. From 2012-13 to 2016-17 growth in dwelling investment was driven by new and used investment. Dwelling investment fell sharply in 2019-20. In 2020-21 and 2021-22, growth was almost entirely driven by alterations and additions. New investment had made negative or negligible contributions to growth between 2018-19 and 2022-23, but picked up in 2023-24 and again in 2024-25. Total dwelling investment fell in 2022-23 and 2023-24, but grew 4.4 per cent in 2024-25 and is forecast to grow 5 1/2 per cent in 2025-26 and 6 per cent in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63165" name="Graphic 1" descr="This chart shows the year average growth in dwelling investment from 2011-12 to 2026-27. In history, the growth is split by contributions from new and used investment, and alterations and additions activity. From 2012-13 to 2016-17 growth in dwelling investment was driven by new and used investment. Dwelling investment fell sharply in 2019-20. In 2020-21 and 2021-22, growth was almost entirely driven by alterations and additions. New investment had made negative or negligible contributions to growth between 2018-19 and 2022-23, but picked up in 2023-24 and again in 2024-25. Total dwelling investment fell in 2022-23 and 2023-24, but grew 4.4 per cent in 2024-25 and is forecast to grow 5 1/2 per cent in 2025-26 and 6 per cent in 2026-27."/>
                          <pic:cNvPicPr/>
                        </pic:nvPicPr>
                        <pic:blipFill>
                          <a:blip r:embed="rId23">
                            <a:extLst>
                              <a:ext uri="{96DAC541-7B7A-43D3-8B79-37D633B846F1}">
                                <asvg:svgBlip xmlns:asvg="http://schemas.microsoft.com/office/drawing/2016/SVG/main" r:embed="rId24"/>
                              </a:ext>
                            </a:extLst>
                          </a:blip>
                          <a:stretch>
                            <a:fillRect/>
                          </a:stretch>
                        </pic:blipFill>
                        <pic:spPr>
                          <a:xfrm>
                            <a:off x="0" y="0"/>
                            <a:ext cx="2305050" cy="2305050"/>
                          </a:xfrm>
                          <a:prstGeom prst="rect">
                            <a:avLst/>
                          </a:prstGeom>
                        </pic:spPr>
                      </pic:pic>
                    </a:graphicData>
                  </a:graphic>
                </wp:inline>
              </w:drawing>
            </w:r>
          </w:p>
        </w:tc>
        <w:tc>
          <w:tcPr>
            <w:tcW w:w="3855" w:type="dxa"/>
          </w:tcPr>
          <w:p w14:paraId="61113827" w14:textId="7C6C513A" w:rsidR="00CF3C47" w:rsidRPr="00835106" w:rsidRDefault="009712B3" w:rsidP="00E03147">
            <w:pPr>
              <w:pStyle w:val="ChartGraphic"/>
            </w:pPr>
            <w:r w:rsidRPr="00835106">
              <w:rPr>
                <w:noProof/>
              </w:rPr>
              <w:drawing>
                <wp:inline distT="0" distB="0" distL="0" distR="0" wp14:anchorId="6E84C725" wp14:editId="6F2FBD25">
                  <wp:extent cx="2305050" cy="2305050"/>
                  <wp:effectExtent l="0" t="0" r="0" b="0"/>
                  <wp:docPr id="799098984" name="Graphic 1" descr="This line chart shows the levels of real non-mining business investment. The investment level was $157 billion in 2006–07 and is forecast to grow to around $272 billion by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98984" name="Graphic 1" descr="This line chart shows the levels of real non-mining business investment. The investment level was $157 billion in 2006–07 and is forecast to grow to around $272 billion by 2026–27."/>
                          <pic:cNvPicPr/>
                        </pic:nvPicPr>
                        <pic:blipFill>
                          <a:blip r:embed="rId25">
                            <a:extLst>
                              <a:ext uri="{96DAC541-7B7A-43D3-8B79-37D633B846F1}">
                                <asvg:svgBlip xmlns:asvg="http://schemas.microsoft.com/office/drawing/2016/SVG/main" r:embed="rId26"/>
                              </a:ext>
                            </a:extLst>
                          </a:blip>
                          <a:stretch>
                            <a:fillRect/>
                          </a:stretch>
                        </pic:blipFill>
                        <pic:spPr>
                          <a:xfrm>
                            <a:off x="0" y="0"/>
                            <a:ext cx="2305050" cy="2305050"/>
                          </a:xfrm>
                          <a:prstGeom prst="rect">
                            <a:avLst/>
                          </a:prstGeom>
                        </pic:spPr>
                      </pic:pic>
                    </a:graphicData>
                  </a:graphic>
                </wp:inline>
              </w:drawing>
            </w:r>
          </w:p>
        </w:tc>
      </w:tr>
      <w:tr w:rsidR="00E03147" w:rsidRPr="00835106" w14:paraId="144BE445" w14:textId="77777777" w:rsidTr="00E906B5">
        <w:trPr>
          <w:cantSplit/>
          <w:trHeight w:val="72"/>
        </w:trPr>
        <w:tc>
          <w:tcPr>
            <w:tcW w:w="3855" w:type="dxa"/>
          </w:tcPr>
          <w:p w14:paraId="473C5368" w14:textId="3143EE47" w:rsidR="00E03147" w:rsidRPr="00835106" w:rsidRDefault="00E03147" w:rsidP="00E03147">
            <w:pPr>
              <w:pStyle w:val="ChartandTableFootnote"/>
              <w:rPr>
                <w:noProof/>
                <w:color w:val="auto"/>
              </w:rPr>
            </w:pPr>
            <w:r w:rsidRPr="00835106">
              <w:rPr>
                <w:color w:val="auto"/>
              </w:rPr>
              <w:t>Source:</w:t>
            </w:r>
            <w:r w:rsidRPr="00835106">
              <w:rPr>
                <w:color w:val="auto"/>
              </w:rPr>
              <w:tab/>
              <w:t>ABS Australian National Accounts: National Income, Expenditure and Product and Treasury.</w:t>
            </w:r>
          </w:p>
        </w:tc>
        <w:tc>
          <w:tcPr>
            <w:tcW w:w="3855" w:type="dxa"/>
          </w:tcPr>
          <w:p w14:paraId="7058A8AD" w14:textId="1618E732" w:rsidR="00E03147" w:rsidRPr="00835106" w:rsidRDefault="00E03147" w:rsidP="00E03147">
            <w:pPr>
              <w:pStyle w:val="ChartandTableFootnote"/>
              <w:rPr>
                <w:noProof/>
                <w:color w:val="auto"/>
              </w:rPr>
            </w:pPr>
            <w:r w:rsidRPr="00835106">
              <w:rPr>
                <w:color w:val="auto"/>
              </w:rPr>
              <w:t>Source:</w:t>
            </w:r>
            <w:r w:rsidRPr="00835106">
              <w:rPr>
                <w:color w:val="auto"/>
              </w:rPr>
              <w:tab/>
              <w:t>ABS Australian National Accounts: National Income, Expenditure and Product and Treasury.</w:t>
            </w:r>
          </w:p>
        </w:tc>
      </w:tr>
    </w:tbl>
    <w:p w14:paraId="3EE6829B" w14:textId="77777777" w:rsidR="00CF3C47" w:rsidRPr="00835106" w:rsidRDefault="00CF3C47" w:rsidP="00BF0755">
      <w:pPr>
        <w:pStyle w:val="ChartLine"/>
      </w:pPr>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0"/>
      </w:tblGrid>
      <w:tr w:rsidR="004E44E9" w:rsidRPr="00835106" w14:paraId="45C2BEB7" w14:textId="77777777" w:rsidTr="0046567E">
        <w:trPr>
          <w:cantSplit/>
        </w:trPr>
        <w:tc>
          <w:tcPr>
            <w:tcW w:w="5000" w:type="pct"/>
            <w:shd w:val="clear" w:color="auto" w:fill="E6F2FF"/>
          </w:tcPr>
          <w:p w14:paraId="00AC729D" w14:textId="42A6992B" w:rsidR="004E44E9" w:rsidRPr="00835106" w:rsidRDefault="004E44E9" w:rsidP="004E44E9">
            <w:pPr>
              <w:pStyle w:val="BoxHeading"/>
            </w:pPr>
            <w:r w:rsidRPr="00835106">
              <w:lastRenderedPageBreak/>
              <w:t>Box 2.2: Emerging trends in business investment</w:t>
            </w:r>
          </w:p>
          <w:p w14:paraId="271EC8BA" w14:textId="62751F35" w:rsidR="004E44E9" w:rsidRPr="00835106" w:rsidRDefault="004E44E9" w:rsidP="004E44E9">
            <w:pPr>
              <w:pStyle w:val="BoxText"/>
              <w:rPr>
                <w:b/>
              </w:rPr>
            </w:pPr>
            <w:r w:rsidRPr="00835106">
              <w:t xml:space="preserve">Business investment picked up in the September quarter and its changing composition reflects broader structural changes in the Australian economy. Recent data have shown increased investment in the energy transformation, data centres and computer software. Non-mining firms are expecting an increase in their capital expenditure in 2025–26. Firms have upgraded their expectations for capital expenditure for 2025–26 in the most recent surveys and expectations are significantly higher than the first estimate in December 2024 (Chart 2.11). Lower financing costs, rising private demand and </w:t>
            </w:r>
            <w:proofErr w:type="gramStart"/>
            <w:r w:rsidRPr="00835106" w:rsidDel="003D7920">
              <w:t>high</w:t>
            </w:r>
            <w:r w:rsidR="009133C6" w:rsidRPr="00835106">
              <w:t xml:space="preserve"> </w:t>
            </w:r>
            <w:r w:rsidRPr="00835106">
              <w:t>capacity</w:t>
            </w:r>
            <w:proofErr w:type="gramEnd"/>
            <w:r w:rsidRPr="00835106">
              <w:t xml:space="preserve"> utilisation are working to create a more favourable investment environment. Business investment is forecast to grow 3</w:t>
            </w:r>
            <w:r w:rsidR="005F1CD0" w:rsidRPr="00835106">
              <w:t> </w:t>
            </w:r>
            <w:r w:rsidRPr="00835106">
              <w:t>per</w:t>
            </w:r>
            <w:r w:rsidR="005F1CD0" w:rsidRPr="00835106">
              <w:t> </w:t>
            </w:r>
            <w:r w:rsidRPr="00835106">
              <w:t xml:space="preserve">cent in 2025–26 and 1½ per cent in 2026–27. By 2026–27, non-mining business investment is forecast to reach its highest level on record. </w:t>
            </w:r>
          </w:p>
          <w:p w14:paraId="63075CC3" w14:textId="0C0C38EC" w:rsidR="004E44E9" w:rsidRPr="00835106" w:rsidRDefault="004E44E9" w:rsidP="004E44E9">
            <w:pPr>
              <w:pStyle w:val="BoxText"/>
              <w:rPr>
                <w:b/>
              </w:rPr>
            </w:pPr>
            <w:r w:rsidRPr="00835106">
              <w:t xml:space="preserve">Business investment surged by 3.4 per cent in the September quarter. This was the highest quarterly growth since March 2021. Around 80 per cent of the quarter’s growth was attributable to machinery and equipment investment, a large proportion of which is imported, including to support data centre </w:t>
            </w:r>
            <w:proofErr w:type="gramStart"/>
            <w:r w:rsidRPr="00835106">
              <w:t>fit-outs</w:t>
            </w:r>
            <w:proofErr w:type="gramEnd"/>
            <w:r w:rsidRPr="00835106">
              <w:t>. Non-dwelling construction, including the building of data centres and renewable wind, solar and battery storage projects, also contributed to the higher growth over the year.</w:t>
            </w:r>
            <w:r w:rsidRPr="00835106">
              <w:rPr>
                <w:b/>
              </w:rPr>
              <w:t xml:space="preserve"> </w:t>
            </w:r>
          </w:p>
          <w:p w14:paraId="2C7E92D6" w14:textId="2FD02743" w:rsidR="004E44E9" w:rsidRPr="00835106" w:rsidRDefault="004E44E9" w:rsidP="004E44E9">
            <w:pPr>
              <w:pStyle w:val="BoxText"/>
            </w:pPr>
            <w:r w:rsidRPr="00835106">
              <w:t xml:space="preserve">Firms continue to invest to improve their business operations and systems. Computer software investment has risen steadily over the past ten years and has more than tripled since 2015 as businesses look to improve their operations and systems, including in accounting, financing and security. This has been supported by strong growth in information technology employment, as specialist workforces are needed to enable these digitisation efforts. Infrastructure investments to support digitisation are also increasing. Construction of data centres has accelerated and the accompanying fit-out with equipment has increased over six-fold in the past five years (Chart 2.12).  </w:t>
            </w:r>
          </w:p>
          <w:p w14:paraId="0ED3E819" w14:textId="5F7EFE05" w:rsidR="004E44E9" w:rsidRPr="00835106" w:rsidRDefault="004E44E9" w:rsidP="004E44E9">
            <w:pPr>
              <w:pStyle w:val="BoxText"/>
            </w:pPr>
            <w:r w:rsidRPr="00835106">
              <w:t>Policy signals are also guiding investment, particularly in the renewable energy transition. The pipeline of renewable energy projects has increased over three-fold in the past two years, and now represents around $170 billion of nominal investment.</w:t>
            </w:r>
          </w:p>
          <w:p w14:paraId="1BD49772" w14:textId="782A6920" w:rsidR="004E44E9" w:rsidRPr="00835106" w:rsidRDefault="00BC4DA2" w:rsidP="00CD45D2">
            <w:pPr>
              <w:pStyle w:val="Box-continuedon"/>
            </w:pPr>
            <w:proofErr w:type="gramStart"/>
            <w:r w:rsidRPr="00835106">
              <w:t>continued o</w:t>
            </w:r>
            <w:r w:rsidR="00053560" w:rsidRPr="00835106">
              <w:t>n</w:t>
            </w:r>
            <w:proofErr w:type="gramEnd"/>
            <w:r w:rsidRPr="00835106">
              <w:t> next page</w:t>
            </w:r>
          </w:p>
        </w:tc>
      </w:tr>
    </w:tbl>
    <w:p w14:paraId="73F6118F" w14:textId="77777777" w:rsidR="0046567E" w:rsidRDefault="0046567E"/>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0"/>
      </w:tblGrid>
      <w:tr w:rsidR="004E44E9" w:rsidRPr="00835106" w14:paraId="6B5EECC4" w14:textId="77777777" w:rsidTr="0046567E">
        <w:trPr>
          <w:cantSplit/>
        </w:trPr>
        <w:tc>
          <w:tcPr>
            <w:tcW w:w="5000" w:type="pct"/>
            <w:shd w:val="clear" w:color="auto" w:fill="E6F2FF"/>
          </w:tcPr>
          <w:p w14:paraId="61438BAB" w14:textId="3BC7B9A9" w:rsidR="004E44E9" w:rsidRPr="00835106" w:rsidRDefault="004E44E9" w:rsidP="004E44E9">
            <w:pPr>
              <w:pStyle w:val="BoxHeading"/>
              <w:rPr>
                <w:sz w:val="16"/>
              </w:rPr>
            </w:pPr>
            <w:r w:rsidRPr="00835106">
              <w:lastRenderedPageBreak/>
              <w:t>Box 2.2: Emerging trends in business investment</w:t>
            </w:r>
            <w:r w:rsidRPr="00835106">
              <w:rPr>
                <w:sz w:val="16"/>
              </w:rPr>
              <w:t xml:space="preserve"> </w:t>
            </w:r>
            <w:r w:rsidR="00BC4DA2" w:rsidRPr="00835106">
              <w:rPr>
                <w:rStyle w:val="BoxHeading-Continued"/>
              </w:rPr>
              <w:t>(</w:t>
            </w:r>
            <w:r w:rsidRPr="00835106">
              <w:rPr>
                <w:rStyle w:val="BoxHeading-Continued"/>
              </w:rPr>
              <w:t>continued</w:t>
            </w:r>
            <w:r w:rsidR="00BC4DA2" w:rsidRPr="00835106">
              <w:rPr>
                <w:rStyle w:val="BoxHeading-Continued"/>
              </w:rPr>
              <w:t>)</w:t>
            </w:r>
          </w:p>
          <w:tbl>
            <w:tblPr>
              <w:tblW w:w="5000" w:type="pct"/>
              <w:tblLayout w:type="fixed"/>
              <w:tblLook w:val="0020" w:firstRow="1" w:lastRow="0" w:firstColumn="0" w:lastColumn="0" w:noHBand="0" w:noVBand="0"/>
            </w:tblPr>
            <w:tblGrid>
              <w:gridCol w:w="3525"/>
              <w:gridCol w:w="3617"/>
            </w:tblGrid>
            <w:tr w:rsidR="004E44E9" w:rsidRPr="00835106" w14:paraId="33E65D96" w14:textId="77777777" w:rsidTr="00E906B5">
              <w:trPr>
                <w:cantSplit/>
              </w:trPr>
              <w:tc>
                <w:tcPr>
                  <w:tcW w:w="3525" w:type="dxa"/>
                </w:tcPr>
                <w:p w14:paraId="4096590B" w14:textId="6C66B8AD" w:rsidR="004E44E9" w:rsidRPr="00835106" w:rsidRDefault="004E44E9">
                  <w:pPr>
                    <w:pStyle w:val="ChartMainHeading"/>
                  </w:pPr>
                  <w:r w:rsidRPr="00835106">
                    <w:t>Chart 2.11 Nominal non-mining CAPEX intentions for 2025–26, year average growth</w:t>
                  </w:r>
                </w:p>
              </w:tc>
              <w:tc>
                <w:tcPr>
                  <w:tcW w:w="3617" w:type="dxa"/>
                </w:tcPr>
                <w:p w14:paraId="62E2DA87" w14:textId="14D9A3C7" w:rsidR="004E44E9" w:rsidRPr="00835106" w:rsidRDefault="004E44E9">
                  <w:pPr>
                    <w:pStyle w:val="ChartMainHeading"/>
                  </w:pPr>
                  <w:r w:rsidRPr="00835106">
                    <w:t>Chart 2.12: Information media and technology equipment investment</w:t>
                  </w:r>
                </w:p>
              </w:tc>
            </w:tr>
            <w:tr w:rsidR="004E44E9" w:rsidRPr="00835106" w14:paraId="6FE10330" w14:textId="77777777" w:rsidTr="00E906B5">
              <w:trPr>
                <w:cantSplit/>
                <w:trHeight w:val="3243"/>
              </w:trPr>
              <w:tc>
                <w:tcPr>
                  <w:tcW w:w="3525" w:type="dxa"/>
                </w:tcPr>
                <w:p w14:paraId="7B780402" w14:textId="63816741" w:rsidR="004E44E9" w:rsidRPr="00835106" w:rsidRDefault="00D41C53" w:rsidP="00E03147">
                  <w:pPr>
                    <w:pStyle w:val="ChartGraphic"/>
                  </w:pPr>
                  <w:r w:rsidRPr="00835106">
                    <w:rPr>
                      <w:noProof/>
                    </w:rPr>
                    <w:drawing>
                      <wp:inline distT="0" distB="0" distL="0" distR="0" wp14:anchorId="46776FA8" wp14:editId="14AA3EB1">
                        <wp:extent cx="2101215" cy="2118360"/>
                        <wp:effectExtent l="0" t="0" r="0" b="0"/>
                        <wp:docPr id="190116550" name="Graphic 1" descr="This chart shows the expected year average nominal growth rates for non-mining capital expenditure in 2025-26 across four survey estimates. The chart shows that nominal expected growth in non-mining capital expenditure in 2025-26 has increased strongly from the second estimate through to the fourth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6550" name="Graphic 1" descr="This chart shows the expected year average nominal growth rates for non-mining capital expenditure in 2025-26 across four survey estimates. The chart shows that nominal expected growth in non-mining capital expenditure in 2025-26 has increased strongly from the second estimate through to the fourth estimate."/>
                                <pic:cNvPicPr/>
                              </pic:nvPicPr>
                              <pic:blipFill>
                                <a:blip r:embed="rId27">
                                  <a:extLst>
                                    <a:ext uri="{96DAC541-7B7A-43D3-8B79-37D633B846F1}">
                                      <asvg:svgBlip xmlns:asvg="http://schemas.microsoft.com/office/drawing/2016/SVG/main" r:embed="rId28"/>
                                    </a:ext>
                                  </a:extLst>
                                </a:blip>
                                <a:stretch>
                                  <a:fillRect/>
                                </a:stretch>
                              </pic:blipFill>
                              <pic:spPr>
                                <a:xfrm>
                                  <a:off x="0" y="0"/>
                                  <a:ext cx="2101215" cy="2118360"/>
                                </a:xfrm>
                                <a:prstGeom prst="rect">
                                  <a:avLst/>
                                </a:prstGeom>
                              </pic:spPr>
                            </pic:pic>
                          </a:graphicData>
                        </a:graphic>
                      </wp:inline>
                    </w:drawing>
                  </w:r>
                </w:p>
              </w:tc>
              <w:tc>
                <w:tcPr>
                  <w:tcW w:w="3617" w:type="dxa"/>
                </w:tcPr>
                <w:p w14:paraId="463EBCE2" w14:textId="048EAF75" w:rsidR="004E44E9" w:rsidRPr="00835106" w:rsidRDefault="005A53E3" w:rsidP="00E03147">
                  <w:pPr>
                    <w:pStyle w:val="ChartGraphic"/>
                  </w:pPr>
                  <w:r w:rsidRPr="00835106">
                    <w:rPr>
                      <w:noProof/>
                    </w:rPr>
                    <w:drawing>
                      <wp:inline distT="0" distB="0" distL="0" distR="0" wp14:anchorId="1B6F98E0" wp14:editId="00357A6E">
                        <wp:extent cx="2105129" cy="2105129"/>
                        <wp:effectExtent l="0" t="0" r="0" b="9525"/>
                        <wp:docPr id="2088500561" name="Graphic 1" descr="This line chart shows that real machinery and equipment capital expenditure for the Information media and Technology industry has increased sharply over the p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0561" name="Graphic 1" descr="This line chart shows that real machinery and equipment capital expenditure for the Information media and Technology industry has increased sharply over the past two years."/>
                                <pic:cNvPicPr/>
                              </pic:nvPicPr>
                              <pic:blipFill>
                                <a:blip r:embed="rId29">
                                  <a:extLst>
                                    <a:ext uri="{96DAC541-7B7A-43D3-8B79-37D633B846F1}">
                                      <asvg:svgBlip xmlns:asvg="http://schemas.microsoft.com/office/drawing/2016/SVG/main" r:embed="rId30"/>
                                    </a:ext>
                                  </a:extLst>
                                </a:blip>
                                <a:stretch>
                                  <a:fillRect/>
                                </a:stretch>
                              </pic:blipFill>
                              <pic:spPr>
                                <a:xfrm>
                                  <a:off x="0" y="0"/>
                                  <a:ext cx="2106824" cy="2106824"/>
                                </a:xfrm>
                                <a:prstGeom prst="rect">
                                  <a:avLst/>
                                </a:prstGeom>
                              </pic:spPr>
                            </pic:pic>
                          </a:graphicData>
                        </a:graphic>
                      </wp:inline>
                    </w:drawing>
                  </w:r>
                </w:p>
              </w:tc>
            </w:tr>
            <w:tr w:rsidR="00E03147" w:rsidRPr="00835106" w14:paraId="5DA158BE" w14:textId="77777777" w:rsidTr="00E906B5">
              <w:trPr>
                <w:cantSplit/>
                <w:trHeight w:val="611"/>
              </w:trPr>
              <w:tc>
                <w:tcPr>
                  <w:tcW w:w="3525" w:type="dxa"/>
                </w:tcPr>
                <w:p w14:paraId="70A48DDB" w14:textId="77777777" w:rsidR="00E03147" w:rsidRPr="00835106" w:rsidRDefault="00E03147" w:rsidP="00E03147">
                  <w:pPr>
                    <w:pStyle w:val="ChartandTableFootnote"/>
                    <w:rPr>
                      <w:color w:val="auto"/>
                    </w:rPr>
                  </w:pPr>
                  <w:r w:rsidRPr="00835106">
                    <w:rPr>
                      <w:color w:val="auto"/>
                    </w:rPr>
                    <w:t xml:space="preserve">Source: </w:t>
                  </w:r>
                  <w:r w:rsidRPr="00835106">
                    <w:rPr>
                      <w:color w:val="auto"/>
                    </w:rPr>
                    <w:tab/>
                    <w:t>ABS Private New Capital Expenditure and Expected Expenditure, Australia.</w:t>
                  </w:r>
                </w:p>
                <w:p w14:paraId="24D6D9F9" w14:textId="73E2F1A8" w:rsidR="00E03147" w:rsidRPr="00835106" w:rsidRDefault="00E03147" w:rsidP="00E03147">
                  <w:pPr>
                    <w:pStyle w:val="ChartandTableFootnote"/>
                    <w:rPr>
                      <w:noProof/>
                      <w:color w:val="auto"/>
                    </w:rPr>
                  </w:pPr>
                  <w:r w:rsidRPr="00835106">
                    <w:rPr>
                      <w:color w:val="auto"/>
                    </w:rPr>
                    <w:t xml:space="preserve">Note: </w:t>
                  </w:r>
                  <w:r w:rsidRPr="00835106">
                    <w:rPr>
                      <w:color w:val="auto"/>
                    </w:rPr>
                    <w:tab/>
                    <w:t>Nominal CAPEX intentions are realisation ratio adjusted.</w:t>
                  </w:r>
                </w:p>
              </w:tc>
              <w:tc>
                <w:tcPr>
                  <w:tcW w:w="3617" w:type="dxa"/>
                </w:tcPr>
                <w:p w14:paraId="6174EC7D" w14:textId="4412BCB2" w:rsidR="00E03147" w:rsidRPr="00835106" w:rsidRDefault="00E03147" w:rsidP="00E03147">
                  <w:pPr>
                    <w:pStyle w:val="ChartandTableFootnote"/>
                    <w:rPr>
                      <w:noProof/>
                      <w:color w:val="auto"/>
                    </w:rPr>
                  </w:pPr>
                  <w:r w:rsidRPr="00835106">
                    <w:rPr>
                      <w:color w:val="auto"/>
                    </w:rPr>
                    <w:t xml:space="preserve">Source: </w:t>
                  </w:r>
                  <w:r w:rsidRPr="00835106">
                    <w:rPr>
                      <w:color w:val="auto"/>
                    </w:rPr>
                    <w:tab/>
                    <w:t>ABS Private New Capital Expenditure and Expected Expenditure, Australia.</w:t>
                  </w:r>
                </w:p>
              </w:tc>
            </w:tr>
          </w:tbl>
          <w:p w14:paraId="2A968451" w14:textId="5825D868" w:rsidR="00DB2BAB" w:rsidRPr="00835106" w:rsidRDefault="000D36CC" w:rsidP="000A26C5">
            <w:pPr>
              <w:pStyle w:val="ChartLine"/>
            </w:pPr>
            <w:r w:rsidRPr="00835106">
              <w:br/>
            </w:r>
          </w:p>
        </w:tc>
      </w:tr>
    </w:tbl>
    <w:p w14:paraId="754AE840" w14:textId="77777777" w:rsidR="006D22A5" w:rsidRPr="00835106" w:rsidRDefault="006D22A5" w:rsidP="006D22A5">
      <w:pPr>
        <w:pStyle w:val="SingleParagraph"/>
      </w:pPr>
    </w:p>
    <w:p w14:paraId="47153EA5" w14:textId="43C19A58" w:rsidR="001B5F06" w:rsidRPr="00835106" w:rsidRDefault="001B5F06" w:rsidP="001B5F06">
      <w:pPr>
        <w:pStyle w:val="Heading3"/>
      </w:pPr>
      <w:r w:rsidRPr="00835106">
        <w:t>Public final demand</w:t>
      </w:r>
    </w:p>
    <w:p w14:paraId="5F43DB33" w14:textId="2754F53D" w:rsidR="00FC573F" w:rsidRPr="00835106" w:rsidRDefault="00FC573F" w:rsidP="00307DA2">
      <w:r w:rsidRPr="00835106">
        <w:t xml:space="preserve">Public demand played an important role in supporting the economy </w:t>
      </w:r>
      <w:r w:rsidR="00AF11A4" w:rsidRPr="00835106">
        <w:t xml:space="preserve">during a period of subdued </w:t>
      </w:r>
      <w:r w:rsidRPr="00835106">
        <w:t xml:space="preserve">private sector growth. However, the private sector recovery is </w:t>
      </w:r>
      <w:r w:rsidR="00291DB8" w:rsidRPr="00835106">
        <w:t>now</w:t>
      </w:r>
      <w:r w:rsidRPr="00835106">
        <w:t xml:space="preserve"> underway and growth in public final demand is </w:t>
      </w:r>
      <w:r w:rsidR="00262431" w:rsidRPr="00835106">
        <w:t xml:space="preserve">expected </w:t>
      </w:r>
      <w:r w:rsidRPr="00835106">
        <w:t>to ease</w:t>
      </w:r>
      <w:r w:rsidR="00262431" w:rsidRPr="00835106">
        <w:t xml:space="preserve"> over the forecast period</w:t>
      </w:r>
      <w:r w:rsidRPr="00835106">
        <w:t xml:space="preserve">. </w:t>
      </w:r>
      <w:r w:rsidR="006D02A1" w:rsidRPr="00835106">
        <w:t>P</w:t>
      </w:r>
      <w:r w:rsidRPr="00835106">
        <w:t>ublic final demand is forecast to grow by 2</w:t>
      </w:r>
      <w:r w:rsidR="00C53EF3" w:rsidRPr="00835106">
        <w:t>¾</w:t>
      </w:r>
      <w:r w:rsidRPr="00835106">
        <w:t> per cent in 2025</w:t>
      </w:r>
      <w:r w:rsidR="0076126F" w:rsidRPr="00835106">
        <w:t>–</w:t>
      </w:r>
      <w:r w:rsidRPr="00835106">
        <w:t>26, and 2¼</w:t>
      </w:r>
      <w:r w:rsidR="005D4261" w:rsidRPr="00835106">
        <w:t> </w:t>
      </w:r>
      <w:r w:rsidRPr="00835106">
        <w:t>per cent in 2026</w:t>
      </w:r>
      <w:r w:rsidR="0076126F" w:rsidRPr="00835106">
        <w:t>–</w:t>
      </w:r>
      <w:r w:rsidRPr="00835106">
        <w:t>27</w:t>
      </w:r>
      <w:r w:rsidR="006D02A1" w:rsidRPr="00835106">
        <w:t xml:space="preserve"> – moderating from growth of 4.4 per cent in 2024</w:t>
      </w:r>
      <w:r w:rsidR="00824E13" w:rsidRPr="00835106">
        <w:t>–</w:t>
      </w:r>
      <w:r w:rsidR="006D02A1" w:rsidRPr="00835106">
        <w:t>25</w:t>
      </w:r>
      <w:r w:rsidRPr="00835106">
        <w:t xml:space="preserve">. </w:t>
      </w:r>
    </w:p>
    <w:p w14:paraId="493D0B0B" w14:textId="5FC70CAD" w:rsidR="00FC573F" w:rsidRPr="00835106" w:rsidRDefault="004D23B5" w:rsidP="00307DA2">
      <w:r w:rsidRPr="00835106">
        <w:t>A</w:t>
      </w:r>
      <w:r w:rsidR="00920AE2" w:rsidRPr="00835106">
        <w:t>n</w:t>
      </w:r>
      <w:r w:rsidRPr="00835106">
        <w:t xml:space="preserve"> easing in government consumption growth is expected because of moderating spending on demand</w:t>
      </w:r>
      <w:r w:rsidR="00722790" w:rsidRPr="00835106">
        <w:noBreakHyphen/>
      </w:r>
      <w:r w:rsidRPr="00835106">
        <w:t xml:space="preserve">driven programs, such as the NDIS and </w:t>
      </w:r>
      <w:r w:rsidR="00BD09C3" w:rsidRPr="00835106">
        <w:t>a</w:t>
      </w:r>
      <w:r w:rsidRPr="00835106">
        <w:t xml:space="preserve">ged </w:t>
      </w:r>
      <w:r w:rsidR="00BD09C3" w:rsidRPr="00835106">
        <w:t>c</w:t>
      </w:r>
      <w:r w:rsidRPr="00835106">
        <w:t xml:space="preserve">are programs. </w:t>
      </w:r>
      <w:r w:rsidR="00491221" w:rsidRPr="00835106">
        <w:t>G</w:t>
      </w:r>
      <w:r w:rsidR="00FC573F" w:rsidRPr="00835106">
        <w:t xml:space="preserve">rowth in public investment is </w:t>
      </w:r>
      <w:r w:rsidR="00491221" w:rsidRPr="00835106">
        <w:t xml:space="preserve">also </w:t>
      </w:r>
      <w:r w:rsidR="00FC573F" w:rsidRPr="00835106">
        <w:t xml:space="preserve">expected to moderate over the next two years as several large </w:t>
      </w:r>
      <w:r w:rsidR="004444BE" w:rsidRPr="00835106">
        <w:t xml:space="preserve">state </w:t>
      </w:r>
      <w:r w:rsidR="00FC573F" w:rsidRPr="00835106">
        <w:t xml:space="preserve">transport projects reach completion and the number of new state infrastructure </w:t>
      </w:r>
      <w:r w:rsidR="004658E1" w:rsidRPr="00835106">
        <w:t>projects</w:t>
      </w:r>
      <w:r w:rsidR="00FC573F" w:rsidRPr="00835106">
        <w:t xml:space="preserve"> declines.</w:t>
      </w:r>
    </w:p>
    <w:p w14:paraId="1AA1D916" w14:textId="71AFDD51" w:rsidR="00EA352B" w:rsidRPr="00835106" w:rsidRDefault="005427C3" w:rsidP="00214D33">
      <w:pPr>
        <w:pStyle w:val="Heading3"/>
      </w:pPr>
      <w:r w:rsidRPr="00835106">
        <w:rPr>
          <w:rFonts w:eastAsia="Arial_MSFontService"/>
        </w:rPr>
        <w:t xml:space="preserve">International </w:t>
      </w:r>
      <w:r w:rsidR="008C52F2" w:rsidRPr="00835106">
        <w:rPr>
          <w:rFonts w:eastAsia="Arial_MSFontService"/>
        </w:rPr>
        <w:t>t</w:t>
      </w:r>
      <w:r w:rsidRPr="00835106">
        <w:rPr>
          <w:rFonts w:eastAsia="Arial_MSFontService"/>
        </w:rPr>
        <w:t>rade</w:t>
      </w:r>
    </w:p>
    <w:p w14:paraId="5713549C" w14:textId="4A11A301" w:rsidR="009B4BB4" w:rsidRPr="00835106" w:rsidRDefault="009B4BB4" w:rsidP="00307DA2">
      <w:r w:rsidRPr="00835106">
        <w:t>Exports are forecast to grow by 2</w:t>
      </w:r>
      <w:r w:rsidR="00DF2C18" w:rsidRPr="00835106">
        <w:t>½</w:t>
      </w:r>
      <w:r w:rsidRPr="00835106">
        <w:t xml:space="preserve"> per cent in 2025</w:t>
      </w:r>
      <w:r w:rsidR="0076126F" w:rsidRPr="00835106">
        <w:t>–</w:t>
      </w:r>
      <w:r w:rsidRPr="00835106">
        <w:t xml:space="preserve">26 and </w:t>
      </w:r>
      <w:r w:rsidR="005D3C52" w:rsidRPr="00835106">
        <w:t xml:space="preserve">1½ per cent in </w:t>
      </w:r>
      <w:r w:rsidRPr="00835106">
        <w:t>2026</w:t>
      </w:r>
      <w:r w:rsidR="0076126F" w:rsidRPr="00835106">
        <w:t>–</w:t>
      </w:r>
      <w:r w:rsidRPr="00835106">
        <w:t>27. Growth in non</w:t>
      </w:r>
      <w:r w:rsidR="00722790" w:rsidRPr="00835106">
        <w:noBreakHyphen/>
      </w:r>
      <w:r w:rsidRPr="00835106">
        <w:t xml:space="preserve">rural commodity exports is expected to remain subdued. This is largely due to easing demand for metallurgical coal as China continues </w:t>
      </w:r>
      <w:r w:rsidR="002822B9" w:rsidRPr="00835106">
        <w:t xml:space="preserve">its </w:t>
      </w:r>
      <w:r w:rsidRPr="00835106">
        <w:t>transition to less steel</w:t>
      </w:r>
      <w:r w:rsidR="00722790" w:rsidRPr="00835106">
        <w:noBreakHyphen/>
      </w:r>
      <w:r w:rsidRPr="00835106">
        <w:t xml:space="preserve">intensive </w:t>
      </w:r>
      <w:r w:rsidRPr="00835106">
        <w:lastRenderedPageBreak/>
        <w:t xml:space="preserve">economic activity. Services exports are expected to grow modestly. In part, this reflects shifting preferences by travellers from overseas, especially those from China, towards domestic and closer destinations, as well as a decline in </w:t>
      </w:r>
      <w:r w:rsidR="00D626FA" w:rsidRPr="00835106">
        <w:t xml:space="preserve">the number of </w:t>
      </w:r>
      <w:r w:rsidR="003D044D" w:rsidRPr="00835106">
        <w:t xml:space="preserve">Chinese </w:t>
      </w:r>
      <w:r w:rsidRPr="00835106">
        <w:t>student</w:t>
      </w:r>
      <w:r w:rsidR="00D626FA" w:rsidRPr="00835106">
        <w:t xml:space="preserve">s in Australia </w:t>
      </w:r>
      <w:r w:rsidRPr="00835106">
        <w:t>relative to the pre</w:t>
      </w:r>
      <w:r w:rsidR="00722790" w:rsidRPr="00835106">
        <w:noBreakHyphen/>
      </w:r>
      <w:r w:rsidRPr="00835106">
        <w:t>COVID period.</w:t>
      </w:r>
      <w:r w:rsidR="000B5785" w:rsidRPr="00835106">
        <w:t xml:space="preserve"> In 2026</w:t>
      </w:r>
      <w:r w:rsidR="0076126F" w:rsidRPr="00835106">
        <w:t>–</w:t>
      </w:r>
      <w:r w:rsidR="000B5785" w:rsidRPr="00835106">
        <w:t>27, the</w:t>
      </w:r>
      <w:r w:rsidR="006B7BAB" w:rsidRPr="00835106">
        <w:t>re is</w:t>
      </w:r>
      <w:r w:rsidR="000B5785" w:rsidRPr="00835106">
        <w:t xml:space="preserve"> </w:t>
      </w:r>
      <w:r w:rsidR="00047069" w:rsidRPr="00835106">
        <w:t xml:space="preserve">a </w:t>
      </w:r>
      <w:r w:rsidR="000B5785" w:rsidRPr="00835106">
        <w:t xml:space="preserve">more subdued outlook for exports </w:t>
      </w:r>
      <w:r w:rsidR="006B7BAB" w:rsidRPr="00835106">
        <w:t>compared to Budget</w:t>
      </w:r>
      <w:r w:rsidR="000B5785" w:rsidRPr="00835106">
        <w:t xml:space="preserve"> </w:t>
      </w:r>
      <w:r w:rsidR="00112999" w:rsidRPr="00835106">
        <w:t>and</w:t>
      </w:r>
      <w:r w:rsidR="000B5785" w:rsidRPr="00835106">
        <w:t xml:space="preserve"> </w:t>
      </w:r>
      <w:r w:rsidR="00112999" w:rsidRPr="00835106">
        <w:t xml:space="preserve">this </w:t>
      </w:r>
      <w:r w:rsidR="000B5785" w:rsidRPr="00835106">
        <w:t>is the primary driver of the downgrade to real GDP.</w:t>
      </w:r>
    </w:p>
    <w:p w14:paraId="0CDA0029" w14:textId="21478B76" w:rsidR="002E6BA9" w:rsidRPr="00835106" w:rsidRDefault="002E6BA9" w:rsidP="00307DA2">
      <w:pPr>
        <w:rPr>
          <w:rFonts w:eastAsia="Arial_MSFontService"/>
        </w:rPr>
      </w:pPr>
      <w:r w:rsidRPr="00835106">
        <w:t xml:space="preserve">Growth in imports is forecast to be </w:t>
      </w:r>
      <w:r w:rsidR="000E5C3C" w:rsidRPr="00835106">
        <w:t>4½</w:t>
      </w:r>
      <w:r w:rsidRPr="00835106">
        <w:t xml:space="preserve"> per cent in 2025</w:t>
      </w:r>
      <w:r w:rsidR="0076126F" w:rsidRPr="00835106">
        <w:t>–</w:t>
      </w:r>
      <w:r w:rsidRPr="00835106">
        <w:t>26 and 2½ per cent in 2026</w:t>
      </w:r>
      <w:r w:rsidR="0076126F" w:rsidRPr="00835106">
        <w:t>–</w:t>
      </w:r>
      <w:r w:rsidRPr="00835106">
        <w:t xml:space="preserve">27. Growth in goods imports is expected to be supported by </w:t>
      </w:r>
      <w:r w:rsidR="00642410" w:rsidRPr="00835106">
        <w:t xml:space="preserve">a broad array of </w:t>
      </w:r>
      <w:r w:rsidRPr="00835106">
        <w:t>investment</w:t>
      </w:r>
      <w:r w:rsidR="00642410" w:rsidRPr="00835106">
        <w:t xml:space="preserve">. This includes </w:t>
      </w:r>
      <w:r w:rsidRPr="00835106">
        <w:t xml:space="preserve">investment in software, </w:t>
      </w:r>
      <w:r w:rsidR="00AE3670" w:rsidRPr="00835106">
        <w:t xml:space="preserve">automatic data processing equipment, </w:t>
      </w:r>
      <w:r w:rsidRPr="00835106">
        <w:t xml:space="preserve">defence spending, and materials for </w:t>
      </w:r>
      <w:r w:rsidR="00C03DA3" w:rsidRPr="00835106">
        <w:t xml:space="preserve">large state and renewable </w:t>
      </w:r>
      <w:r w:rsidRPr="00835106">
        <w:t>infrastructure projects. Imports of consumption goods and outbound tourism are forecast to grow in line with</w:t>
      </w:r>
      <w:r w:rsidRPr="00835106" w:rsidDel="00270044">
        <w:t xml:space="preserve"> </w:t>
      </w:r>
      <w:r w:rsidRPr="00835106">
        <w:t>increasing consumer demand, particularly for discretionary goods and services.</w:t>
      </w:r>
    </w:p>
    <w:p w14:paraId="45CA5EFD" w14:textId="34E92FBD" w:rsidR="001B5F06" w:rsidRPr="00835106" w:rsidRDefault="001B5F06" w:rsidP="00B73DFC">
      <w:pPr>
        <w:pStyle w:val="Heading3"/>
        <w:rPr>
          <w:rFonts w:eastAsia="Arial_MSFontService"/>
        </w:rPr>
      </w:pPr>
      <w:r w:rsidRPr="00835106">
        <w:rPr>
          <w:rFonts w:eastAsia="Arial_MSFontService"/>
        </w:rPr>
        <w:t>Inflation</w:t>
      </w:r>
      <w:r w:rsidR="00862FE8" w:rsidRPr="00835106">
        <w:rPr>
          <w:rFonts w:eastAsia="Arial_MSFontService"/>
        </w:rPr>
        <w:t xml:space="preserve"> </w:t>
      </w:r>
    </w:p>
    <w:p w14:paraId="60758CCC" w14:textId="7F3EDF93" w:rsidR="008C35FB" w:rsidRPr="00835106" w:rsidRDefault="008C35FB" w:rsidP="00307DA2">
      <w:r w:rsidRPr="00835106">
        <w:t xml:space="preserve">Headline and underlying inflation remain well below their peaks in </w:t>
      </w:r>
      <w:r w:rsidR="00DC2C93" w:rsidRPr="00835106">
        <w:t xml:space="preserve">late </w:t>
      </w:r>
      <w:r w:rsidRPr="00835106">
        <w:t>2022. A</w:t>
      </w:r>
      <w:r w:rsidRPr="00835106" w:rsidDel="00253FE8">
        <w:t xml:space="preserve"> </w:t>
      </w:r>
      <w:r w:rsidRPr="00835106">
        <w:t>significant moderation in goods inflation over 2023</w:t>
      </w:r>
      <w:r w:rsidR="0011277F" w:rsidRPr="00835106">
        <w:t>–</w:t>
      </w:r>
      <w:r w:rsidRPr="00835106">
        <w:t>24 drove the initial decline in inflation. In 2024</w:t>
      </w:r>
      <w:r w:rsidR="00824E13" w:rsidRPr="00835106">
        <w:t>–</w:t>
      </w:r>
      <w:r w:rsidRPr="00835106">
        <w:t>25, disinflation was driven by a moderation in more persistent components of the CPI, including rents, new dwelling purchases and insurance. In addition, Government</w:t>
      </w:r>
      <w:r w:rsidR="00722790" w:rsidRPr="00835106">
        <w:t>’</w:t>
      </w:r>
      <w:r w:rsidRPr="00835106">
        <w:t>s cost</w:t>
      </w:r>
      <w:r w:rsidR="00722790" w:rsidRPr="00835106">
        <w:noBreakHyphen/>
      </w:r>
      <w:r w:rsidRPr="00835106">
        <w:t>of</w:t>
      </w:r>
      <w:r w:rsidR="00722790" w:rsidRPr="00835106">
        <w:noBreakHyphen/>
      </w:r>
      <w:r w:rsidRPr="00835106">
        <w:t xml:space="preserve">living measures, including the </w:t>
      </w:r>
      <w:r w:rsidR="008808CE" w:rsidRPr="00835106">
        <w:t>g</w:t>
      </w:r>
      <w:r w:rsidRPr="00835106">
        <w:t>overnment</w:t>
      </w:r>
      <w:r w:rsidR="00722790" w:rsidRPr="00835106">
        <w:t>’</w:t>
      </w:r>
      <w:r w:rsidRPr="00835106">
        <w:t>s Energy Bill Relief Fund (EBRF), helped ease cost</w:t>
      </w:r>
      <w:r w:rsidR="00722790" w:rsidRPr="00835106">
        <w:noBreakHyphen/>
      </w:r>
      <w:r w:rsidRPr="00835106">
        <w:t>of</w:t>
      </w:r>
      <w:r w:rsidR="00722790" w:rsidRPr="00835106">
        <w:noBreakHyphen/>
      </w:r>
      <w:r w:rsidRPr="00835106">
        <w:t>living pressures when these pressures were most acute.</w:t>
      </w:r>
    </w:p>
    <w:p w14:paraId="3E180DE8" w14:textId="46A34BB4" w:rsidR="00243CB3" w:rsidRPr="00835106" w:rsidRDefault="008C35FB" w:rsidP="00307DA2">
      <w:r w:rsidRPr="00835106">
        <w:t>Inflation over the year to October 2025 was 3.8 per cent</w:t>
      </w:r>
      <w:r w:rsidR="7C19D3C8" w:rsidRPr="00835106">
        <w:t xml:space="preserve">, </w:t>
      </w:r>
      <w:r w:rsidR="1D9EF3EE" w:rsidRPr="00835106">
        <w:t xml:space="preserve">with the recent </w:t>
      </w:r>
      <w:r w:rsidR="007E08E9" w:rsidRPr="00835106">
        <w:t>increase</w:t>
      </w:r>
      <w:r w:rsidR="1D9EF3EE" w:rsidRPr="00835106">
        <w:t xml:space="preserve"> partly reflecting temporary factors</w:t>
      </w:r>
      <w:r w:rsidR="5C813F88" w:rsidRPr="00835106">
        <w:t>.</w:t>
      </w:r>
      <w:r w:rsidRPr="00835106">
        <w:t xml:space="preserve"> A significant portion of the</w:t>
      </w:r>
      <w:r w:rsidR="5C813F88" w:rsidRPr="00835106">
        <w:t xml:space="preserve"> </w:t>
      </w:r>
      <w:r w:rsidR="3497EB7B" w:rsidRPr="00835106">
        <w:t>recent</w:t>
      </w:r>
      <w:r w:rsidRPr="00835106">
        <w:t xml:space="preserve"> increase</w:t>
      </w:r>
      <w:r w:rsidR="008950B8" w:rsidRPr="00835106">
        <w:t xml:space="preserve"> </w:t>
      </w:r>
      <w:r w:rsidR="00E9522A" w:rsidRPr="00835106">
        <w:t>in inflation</w:t>
      </w:r>
      <w:r w:rsidRPr="00835106">
        <w:t xml:space="preserve"> reflected the cessation of state energy rebates, which contributed </w:t>
      </w:r>
      <w:r w:rsidR="00F65930" w:rsidRPr="00835106">
        <w:t>around ½ of a</w:t>
      </w:r>
      <w:r w:rsidRPr="00835106">
        <w:t xml:space="preserve"> percentage </w:t>
      </w:r>
      <w:r w:rsidR="008D303D" w:rsidRPr="00835106">
        <w:t>point</w:t>
      </w:r>
      <w:r w:rsidRPr="00835106">
        <w:t xml:space="preserve"> to year</w:t>
      </w:r>
      <w:r w:rsidR="00722790" w:rsidRPr="00835106">
        <w:noBreakHyphen/>
      </w:r>
      <w:r w:rsidRPr="00835106">
        <w:t xml:space="preserve">end inflation. Large annual increases in </w:t>
      </w:r>
      <w:r w:rsidR="00F65930" w:rsidRPr="00835106">
        <w:t>administered</w:t>
      </w:r>
      <w:r w:rsidR="005265C2" w:rsidRPr="00835106">
        <w:t xml:space="preserve"> </w:t>
      </w:r>
      <w:r w:rsidRPr="00835106">
        <w:t>prices</w:t>
      </w:r>
      <w:r w:rsidR="00E92E21" w:rsidRPr="00835106">
        <w:t xml:space="preserve">, which are predominantly </w:t>
      </w:r>
      <w:r w:rsidR="004E4320" w:rsidRPr="00835106">
        <w:t>determined</w:t>
      </w:r>
      <w:r w:rsidR="000F7A68" w:rsidRPr="00835106">
        <w:t xml:space="preserve"> by regulation or policy setting</w:t>
      </w:r>
      <w:r w:rsidR="009F202F" w:rsidRPr="00835106">
        <w:t>s</w:t>
      </w:r>
      <w:r w:rsidR="000F7A68" w:rsidRPr="00835106">
        <w:t>,</w:t>
      </w:r>
      <w:r w:rsidRPr="00835106">
        <w:t xml:space="preserve"> including council property rates, </w:t>
      </w:r>
      <w:r w:rsidR="006D5362" w:rsidRPr="00835106">
        <w:t>and</w:t>
      </w:r>
      <w:r w:rsidRPr="00835106">
        <w:t xml:space="preserve"> water and sewerage </w:t>
      </w:r>
      <w:r w:rsidR="00E1721D" w:rsidRPr="00835106">
        <w:t xml:space="preserve">charges </w:t>
      </w:r>
      <w:r w:rsidRPr="00835106">
        <w:t>have also contributed to the recent increase in inflation (Chart 2.</w:t>
      </w:r>
      <w:r w:rsidR="008747AA" w:rsidRPr="00835106">
        <w:t>1</w:t>
      </w:r>
      <w:r w:rsidR="00D064B3" w:rsidRPr="00835106">
        <w:t>3</w:t>
      </w:r>
      <w:r w:rsidR="008D303D" w:rsidRPr="00835106">
        <w:t>)</w:t>
      </w:r>
      <w:r w:rsidR="009D531E" w:rsidRPr="00835106">
        <w:t>.</w:t>
      </w:r>
      <w:r w:rsidR="004E5C76" w:rsidRPr="00835106">
        <w:t xml:space="preserve"> </w:t>
      </w:r>
      <w:r w:rsidRPr="00835106">
        <w:t>Market sector inflation</w:t>
      </w:r>
      <w:r w:rsidR="005413B7" w:rsidRPr="00835106">
        <w:t>, which</w:t>
      </w:r>
      <w:r w:rsidRPr="00835106">
        <w:t xml:space="preserve"> </w:t>
      </w:r>
      <w:r w:rsidR="00477F6D" w:rsidRPr="00835106">
        <w:t xml:space="preserve">moderated significantly </w:t>
      </w:r>
      <w:r w:rsidR="00670499" w:rsidRPr="00835106">
        <w:t>over 2024</w:t>
      </w:r>
      <w:r w:rsidR="00824E13" w:rsidRPr="00835106">
        <w:t>–</w:t>
      </w:r>
      <w:r w:rsidR="00670499" w:rsidRPr="00835106">
        <w:t>25, has</w:t>
      </w:r>
      <w:r w:rsidRPr="00835106">
        <w:t xml:space="preserve"> also </w:t>
      </w:r>
      <w:r w:rsidR="00E92E21" w:rsidRPr="00835106">
        <w:t>increased</w:t>
      </w:r>
      <w:r w:rsidRPr="00835106">
        <w:t xml:space="preserve"> in recent months but remains lower </w:t>
      </w:r>
      <w:r w:rsidR="00B91BE0" w:rsidRPr="00835106">
        <w:t>than</w:t>
      </w:r>
      <w:r w:rsidR="00670499" w:rsidRPr="00835106">
        <w:t xml:space="preserve"> administered price inflation</w:t>
      </w:r>
      <w:r w:rsidRPr="00835106">
        <w:t>. Increases in the prices of volatile items</w:t>
      </w:r>
      <w:r w:rsidR="004561EB" w:rsidRPr="00835106">
        <w:t>,</w:t>
      </w:r>
      <w:r w:rsidRPr="00835106">
        <w:t xml:space="preserve"> such as fuel and travel</w:t>
      </w:r>
      <w:r w:rsidR="004561EB" w:rsidRPr="00835106">
        <w:t>,</w:t>
      </w:r>
      <w:r w:rsidRPr="00835106">
        <w:t xml:space="preserve"> contributed to </w:t>
      </w:r>
      <w:r w:rsidR="00670499" w:rsidRPr="00835106">
        <w:t xml:space="preserve">this </w:t>
      </w:r>
      <w:r w:rsidRPr="00835106">
        <w:t xml:space="preserve">increase but are expected to be temporary. </w:t>
      </w:r>
    </w:p>
    <w:p w14:paraId="28B82FC5" w14:textId="1E2B99DB" w:rsidR="00090350" w:rsidRPr="00835106" w:rsidRDefault="008C35FB" w:rsidP="00307DA2">
      <w:r w:rsidRPr="00835106">
        <w:t xml:space="preserve">However, higher inflation was also observed across new dwellings and a range of market service categories, reflecting </w:t>
      </w:r>
      <w:r w:rsidR="008B644A" w:rsidRPr="00835106">
        <w:t>input price growth and</w:t>
      </w:r>
      <w:r w:rsidRPr="00835106">
        <w:t xml:space="preserve"> strengthening </w:t>
      </w:r>
      <w:r w:rsidR="008B644A" w:rsidRPr="00835106">
        <w:t>demand</w:t>
      </w:r>
      <w:r w:rsidRPr="00835106">
        <w:t>.</w:t>
      </w:r>
      <w:r w:rsidR="00243CB3" w:rsidRPr="00835106">
        <w:t xml:space="preserve"> </w:t>
      </w:r>
      <w:r w:rsidRPr="00835106">
        <w:t>Persistence in services inflation is consistent with what has been observed overseas, with many advanced economies</w:t>
      </w:r>
      <w:r w:rsidR="00645492" w:rsidRPr="00835106">
        <w:t xml:space="preserve">, such as the UK, New Zealand and </w:t>
      </w:r>
      <w:r w:rsidR="00DA4CDE" w:rsidRPr="00835106">
        <w:t xml:space="preserve">the </w:t>
      </w:r>
      <w:r w:rsidR="002E1DB1" w:rsidRPr="00835106">
        <w:t>US</w:t>
      </w:r>
      <w:r w:rsidR="003F263F" w:rsidRPr="00835106">
        <w:t>,</w:t>
      </w:r>
      <w:r w:rsidRPr="00835106">
        <w:t xml:space="preserve"> currently experiencing elevated services price inflation</w:t>
      </w:r>
      <w:r w:rsidR="008747AA" w:rsidRPr="00835106">
        <w:t xml:space="preserve"> (Chart 2.1</w:t>
      </w:r>
      <w:r w:rsidR="00D064B3" w:rsidRPr="00835106">
        <w:t>4</w:t>
      </w:r>
      <w:r w:rsidR="008747AA" w:rsidRPr="00835106">
        <w:t>)</w:t>
      </w:r>
      <w:r w:rsidR="00860B09" w:rsidRPr="00835106">
        <w:t xml:space="preserve">. </w:t>
      </w:r>
    </w:p>
    <w:p w14:paraId="56414457" w14:textId="423B2386" w:rsidR="008C35FB" w:rsidRPr="00835106" w:rsidRDefault="008C35FB" w:rsidP="00307DA2">
      <w:r w:rsidRPr="00835106">
        <w:t>Headline inflation is expected to be around 3</w:t>
      </w:r>
      <w:r w:rsidR="00F21EA8" w:rsidRPr="00835106">
        <w:t>¾</w:t>
      </w:r>
      <w:r w:rsidRPr="00835106">
        <w:t xml:space="preserve"> per cent in 2025</w:t>
      </w:r>
      <w:r w:rsidR="0076126F" w:rsidRPr="00835106">
        <w:t>–</w:t>
      </w:r>
      <w:r w:rsidRPr="00835106">
        <w:t xml:space="preserve">26 </w:t>
      </w:r>
      <w:proofErr w:type="gramStart"/>
      <w:r w:rsidRPr="00835106">
        <w:t>as a result of</w:t>
      </w:r>
      <w:proofErr w:type="gramEnd"/>
      <w:r w:rsidRPr="00835106">
        <w:t xml:space="preserve"> </w:t>
      </w:r>
      <w:r w:rsidR="003251A3" w:rsidRPr="00835106">
        <w:t xml:space="preserve">recent </w:t>
      </w:r>
      <w:r w:rsidR="00A161CD" w:rsidRPr="00835106">
        <w:t>outcomes</w:t>
      </w:r>
      <w:r w:rsidRPr="00835106">
        <w:t xml:space="preserve"> and the cessation of the EBRF.</w:t>
      </w:r>
      <w:r w:rsidR="000F48B5" w:rsidRPr="00835106" w:rsidDel="003C1E8F">
        <w:t xml:space="preserve"> </w:t>
      </w:r>
      <w:r w:rsidRPr="00835106">
        <w:t>Excluding the effect of rebates and fuel, inflation is forecast to moderate and return sustainably to the target band</w:t>
      </w:r>
      <w:r w:rsidRPr="00835106" w:rsidDel="008B6B51">
        <w:t xml:space="preserve"> </w:t>
      </w:r>
      <w:r w:rsidRPr="00835106">
        <w:t>by the end of 2026</w:t>
      </w:r>
      <w:r w:rsidR="00B655BE" w:rsidRPr="00835106">
        <w:t xml:space="preserve"> and headline inflation is expected to be in the band by June 2027</w:t>
      </w:r>
      <w:r w:rsidRPr="00835106">
        <w:t xml:space="preserve">. </w:t>
      </w:r>
      <w:r w:rsidR="003928E5" w:rsidRPr="00835106">
        <w:t>Tradable</w:t>
      </w:r>
      <w:r w:rsidRPr="00835106">
        <w:t xml:space="preserve"> goods inflation is expected to remain relatively low and stable because of subdued growth in import prices of consumer goods. </w:t>
      </w:r>
      <w:r w:rsidR="003C1E8F" w:rsidRPr="00835106">
        <w:t>Productivity has grown for four consecutive quarters and if this momentum continues, then it could support a moderation in services inflation</w:t>
      </w:r>
      <w:r w:rsidRPr="00835106">
        <w:t>.</w:t>
      </w:r>
      <w:r w:rsidR="001C5E88" w:rsidRPr="00835106">
        <w:t xml:space="preserve"> </w:t>
      </w:r>
    </w:p>
    <w:tbl>
      <w:tblPr>
        <w:tblW w:w="5000" w:type="pct"/>
        <w:tblLayout w:type="fixed"/>
        <w:tblLook w:val="0020" w:firstRow="1" w:lastRow="0" w:firstColumn="0" w:lastColumn="0" w:noHBand="0" w:noVBand="0"/>
      </w:tblPr>
      <w:tblGrid>
        <w:gridCol w:w="3855"/>
        <w:gridCol w:w="3855"/>
      </w:tblGrid>
      <w:tr w:rsidR="00433C3E" w:rsidRPr="00835106" w14:paraId="2437D7EB" w14:textId="77777777" w:rsidTr="0046567E">
        <w:trPr>
          <w:cantSplit/>
        </w:trPr>
        <w:tc>
          <w:tcPr>
            <w:tcW w:w="3855" w:type="dxa"/>
          </w:tcPr>
          <w:p w14:paraId="6E9EC5BD" w14:textId="4FD4FE8B" w:rsidR="00433C3E" w:rsidRPr="00835106" w:rsidRDefault="00433C3E">
            <w:pPr>
              <w:pStyle w:val="ChartMainHeading"/>
            </w:pPr>
            <w:r w:rsidRPr="00835106">
              <w:lastRenderedPageBreak/>
              <w:t>Chart 2.13 Inflation in different components of the CPI basket</w:t>
            </w:r>
          </w:p>
        </w:tc>
        <w:tc>
          <w:tcPr>
            <w:tcW w:w="3855" w:type="dxa"/>
          </w:tcPr>
          <w:p w14:paraId="5C14C78A" w14:textId="312E9BFE" w:rsidR="00433C3E" w:rsidRPr="00835106" w:rsidRDefault="00433C3E">
            <w:pPr>
              <w:pStyle w:val="ChartMainHeading"/>
            </w:pPr>
            <w:r w:rsidRPr="00835106">
              <w:t>Chart 2.14 Services inflation country comparison</w:t>
            </w:r>
          </w:p>
        </w:tc>
      </w:tr>
      <w:tr w:rsidR="00433C3E" w:rsidRPr="00835106" w14:paraId="53677CC1" w14:textId="77777777" w:rsidTr="0046567E">
        <w:trPr>
          <w:cantSplit/>
          <w:trHeight w:val="3513"/>
        </w:trPr>
        <w:tc>
          <w:tcPr>
            <w:tcW w:w="3855" w:type="dxa"/>
          </w:tcPr>
          <w:p w14:paraId="10E14157" w14:textId="5EFB8C66" w:rsidR="00433C3E" w:rsidRPr="00835106" w:rsidRDefault="00FC0C4E" w:rsidP="0045619B">
            <w:pPr>
              <w:pStyle w:val="ChartGraphic"/>
            </w:pPr>
            <w:r w:rsidRPr="00835106">
              <w:rPr>
                <w:noProof/>
              </w:rPr>
              <w:drawing>
                <wp:inline distT="0" distB="0" distL="0" distR="0" wp14:anchorId="14853696" wp14:editId="001D6DB3">
                  <wp:extent cx="2310765" cy="2320290"/>
                  <wp:effectExtent l="0" t="0" r="0" b="3810"/>
                  <wp:docPr id="539129456" name="Graphic 1" descr="This chart shows the annual growth in components of the Consumer Price Index basket split by administered prices, market goods, and market services. Prior to the COVID-19 pandemic market goods prices tended to grow most slowly, market services prices more quickly,  while administered prices grew more quickly than both market goods and services. Administered prices did not increase as quickly as market prices during the period of elevated inflation in 2021 to 2023, but have recently increased, returning to annual rates observed in the previous decade. Market goods and services inflation increased sharply across 2021 to 2023, but but declined substantially over 2024 and the first half of 2025. However, they have increased since mi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29456" name="Graphic 1" descr="This chart shows the annual growth in components of the Consumer Price Index basket split by administered prices, market goods, and market services. Prior to the COVID-19 pandemic market goods prices tended to grow most slowly, market services prices more quickly,  while administered prices grew more quickly than both market goods and services. Administered prices did not increase as quickly as market prices during the period of elevated inflation in 2021 to 2023, but have recently increased, returning to annual rates observed in the previous decade. Market goods and services inflation increased sharply across 2021 to 2023, but but declined substantially over 2024 and the first half of 2025. However, they have increased since mid 2025."/>
                          <pic:cNvPicPr/>
                        </pic:nvPicPr>
                        <pic:blipFill>
                          <a:blip r:embed="rId31">
                            <a:extLst>
                              <a:ext uri="{96DAC541-7B7A-43D3-8B79-37D633B846F1}">
                                <asvg:svgBlip xmlns:asvg="http://schemas.microsoft.com/office/drawing/2016/SVG/main" r:embed="rId32"/>
                              </a:ext>
                            </a:extLst>
                          </a:blip>
                          <a:stretch>
                            <a:fillRect/>
                          </a:stretch>
                        </pic:blipFill>
                        <pic:spPr>
                          <a:xfrm>
                            <a:off x="0" y="0"/>
                            <a:ext cx="2310765" cy="2320290"/>
                          </a:xfrm>
                          <a:prstGeom prst="rect">
                            <a:avLst/>
                          </a:prstGeom>
                        </pic:spPr>
                      </pic:pic>
                    </a:graphicData>
                  </a:graphic>
                </wp:inline>
              </w:drawing>
            </w:r>
          </w:p>
        </w:tc>
        <w:tc>
          <w:tcPr>
            <w:tcW w:w="3855" w:type="dxa"/>
          </w:tcPr>
          <w:p w14:paraId="2C94615A" w14:textId="6370F2F5" w:rsidR="00433C3E" w:rsidRPr="00835106" w:rsidRDefault="00E157F5" w:rsidP="0045619B">
            <w:pPr>
              <w:pStyle w:val="ChartGraphic"/>
            </w:pPr>
            <w:r w:rsidRPr="00835106">
              <w:rPr>
                <w:noProof/>
              </w:rPr>
              <w:drawing>
                <wp:inline distT="0" distB="0" distL="0" distR="0" wp14:anchorId="0E6C787A" wp14:editId="7A77EA78">
                  <wp:extent cx="2310765" cy="2301240"/>
                  <wp:effectExtent l="0" t="0" r="0" b="3810"/>
                  <wp:docPr id="528448514" name="Graphic 1" descr="This chart compares annual services inflation in the United Kingdom, New Zealand, Canada, Australia, and the United States. Services inflation was between 1 and 3 per cent before COVID-19, after which point growth dropped and rebounded for all countries shown. Services inflation peaked around late 2022 to mid 2023, and has since moderated substantially for all countries. Services inflation outcomes for Australia have remained below the United Kingdom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48514" name="Graphic 1" descr="This chart compares annual services inflation in the United Kingdom, New Zealand, Canada, Australia, and the United States. Services inflation was between 1 and 3 per cent before COVID-19, after which point growth dropped and rebounded for all countries shown. Services inflation peaked around late 2022 to mid 2023, and has since moderated substantially for all countries. Services inflation outcomes for Australia have remained below the United Kingdom and New Zealand."/>
                          <pic:cNvPicPr/>
                        </pic:nvPicPr>
                        <pic:blipFill>
                          <a:blip r:embed="rId33">
                            <a:extLst>
                              <a:ext uri="{96DAC541-7B7A-43D3-8B79-37D633B846F1}">
                                <asvg:svgBlip xmlns:asvg="http://schemas.microsoft.com/office/drawing/2016/SVG/main" r:embed="rId34"/>
                              </a:ext>
                            </a:extLst>
                          </a:blip>
                          <a:stretch>
                            <a:fillRect/>
                          </a:stretch>
                        </pic:blipFill>
                        <pic:spPr>
                          <a:xfrm>
                            <a:off x="0" y="0"/>
                            <a:ext cx="2310765" cy="2301240"/>
                          </a:xfrm>
                          <a:prstGeom prst="rect">
                            <a:avLst/>
                          </a:prstGeom>
                        </pic:spPr>
                      </pic:pic>
                    </a:graphicData>
                  </a:graphic>
                </wp:inline>
              </w:drawing>
            </w:r>
          </w:p>
        </w:tc>
      </w:tr>
      <w:tr w:rsidR="0045619B" w:rsidRPr="00835106" w14:paraId="68C85591" w14:textId="77777777" w:rsidTr="0046567E">
        <w:trPr>
          <w:cantSplit/>
          <w:trHeight w:val="1268"/>
        </w:trPr>
        <w:tc>
          <w:tcPr>
            <w:tcW w:w="3855" w:type="dxa"/>
          </w:tcPr>
          <w:p w14:paraId="300C0A6C" w14:textId="71CE9B67" w:rsidR="0045619B" w:rsidRPr="00835106" w:rsidRDefault="0045619B" w:rsidP="0045619B">
            <w:pPr>
              <w:pStyle w:val="ChartandTableFootnote"/>
              <w:rPr>
                <w:color w:val="auto"/>
              </w:rPr>
            </w:pPr>
            <w:r w:rsidRPr="00835106">
              <w:rPr>
                <w:color w:val="auto"/>
              </w:rPr>
              <w:t>Source:</w:t>
            </w:r>
            <w:r w:rsidRPr="00835106">
              <w:rPr>
                <w:color w:val="auto"/>
              </w:rPr>
              <w:tab/>
              <w:t xml:space="preserve">ABS Consumer Price Index </w:t>
            </w:r>
            <w:r w:rsidR="00E51785" w:rsidRPr="00835106">
              <w:rPr>
                <w:color w:val="auto"/>
              </w:rPr>
              <w:t>and</w:t>
            </w:r>
            <w:r w:rsidRPr="00835106">
              <w:rPr>
                <w:color w:val="auto"/>
              </w:rPr>
              <w:t xml:space="preserve"> Treasury.</w:t>
            </w:r>
          </w:p>
          <w:p w14:paraId="057C4A67" w14:textId="58F8AD3F" w:rsidR="0045619B" w:rsidRPr="00835106" w:rsidRDefault="0045619B" w:rsidP="0045619B">
            <w:pPr>
              <w:pStyle w:val="ChartandTableFootnote"/>
              <w:rPr>
                <w:noProof/>
                <w:color w:val="auto"/>
              </w:rPr>
            </w:pPr>
            <w:r w:rsidRPr="00835106">
              <w:rPr>
                <w:color w:val="auto"/>
              </w:rPr>
              <w:t xml:space="preserve">Notes: </w:t>
            </w:r>
            <w:r w:rsidRPr="00835106">
              <w:rPr>
                <w:color w:val="auto"/>
              </w:rPr>
              <w:tab/>
              <w:t>Estimates prior to the December quarter 2024 are approximations using 2025 expenditure weights. Administered items are those not included in the market sector by the ABS, plus tobacco where most of the price is excise.</w:t>
            </w:r>
          </w:p>
        </w:tc>
        <w:tc>
          <w:tcPr>
            <w:tcW w:w="3855" w:type="dxa"/>
          </w:tcPr>
          <w:p w14:paraId="0C3F05A5" w14:textId="0A445F87" w:rsidR="0045619B" w:rsidRPr="00835106" w:rsidRDefault="0045619B" w:rsidP="0045619B">
            <w:pPr>
              <w:pStyle w:val="ChartandTableFootnote"/>
              <w:rPr>
                <w:noProof/>
                <w:color w:val="auto"/>
              </w:rPr>
            </w:pPr>
            <w:r w:rsidRPr="00835106">
              <w:rPr>
                <w:color w:val="auto"/>
              </w:rPr>
              <w:t>Source:</w:t>
            </w:r>
            <w:r w:rsidRPr="00835106">
              <w:rPr>
                <w:color w:val="auto"/>
              </w:rPr>
              <w:tab/>
              <w:t xml:space="preserve">LSEG, ABS </w:t>
            </w:r>
            <w:r w:rsidR="00E51785" w:rsidRPr="00835106">
              <w:rPr>
                <w:color w:val="auto"/>
              </w:rPr>
              <w:t>and</w:t>
            </w:r>
            <w:r w:rsidRPr="00835106">
              <w:rPr>
                <w:color w:val="auto"/>
              </w:rPr>
              <w:t xml:space="preserve"> Treasury</w:t>
            </w:r>
            <w:r w:rsidR="00C97F4D">
              <w:rPr>
                <w:color w:val="auto"/>
              </w:rPr>
              <w:t>.</w:t>
            </w:r>
          </w:p>
        </w:tc>
      </w:tr>
    </w:tbl>
    <w:p w14:paraId="3F0B978C" w14:textId="77777777" w:rsidR="00433C3E" w:rsidRPr="00835106" w:rsidRDefault="00433C3E" w:rsidP="00C2415F">
      <w:pPr>
        <w:pStyle w:val="ChartLine"/>
        <w:rPr>
          <w:rFonts w:eastAsia="Arial_MSFontService"/>
        </w:rPr>
      </w:pPr>
    </w:p>
    <w:p w14:paraId="17FDBD1D" w14:textId="7356D0BA" w:rsidR="0042441A" w:rsidRPr="00835106" w:rsidRDefault="0042441A" w:rsidP="0042441A">
      <w:pPr>
        <w:pStyle w:val="Heading3"/>
      </w:pPr>
      <w:r w:rsidRPr="00835106">
        <w:t>The labour market</w:t>
      </w:r>
    </w:p>
    <w:p w14:paraId="374D6700" w14:textId="26A4B698" w:rsidR="003B26A7" w:rsidRPr="00835106" w:rsidRDefault="003B26A7" w:rsidP="00307DA2">
      <w:r w:rsidRPr="00835106">
        <w:t xml:space="preserve">The decline in inflation in Australia has been achieved while maintaining gains in employment and participation. Compared to previous disinflationary episodes, the unemployment rate has </w:t>
      </w:r>
      <w:r w:rsidR="00083993" w:rsidRPr="00835106">
        <w:t>remained low by historical standards</w:t>
      </w:r>
      <w:r w:rsidRPr="00835106">
        <w:t>. This is in stark contrast with the experience of some other advanced economies, like Canada and New Zealand, where the moderation in inflation has occurred alongside a larger increase in unemployment.</w:t>
      </w:r>
    </w:p>
    <w:p w14:paraId="16D80DA6" w14:textId="0409DA35" w:rsidR="003B26A7" w:rsidRPr="00835106" w:rsidRDefault="003B26A7" w:rsidP="00307DA2">
      <w:r w:rsidRPr="00835106">
        <w:t xml:space="preserve">Conditions in the labour market are expected to remain solid, with the unemployment rate forecast to remain low by historic standards, the participation rate near record highs and employment continuing to grow. The unemployment rate was 4.3 per cent in </w:t>
      </w:r>
      <w:r w:rsidR="003C1020" w:rsidRPr="00835106">
        <w:t>Novem</w:t>
      </w:r>
      <w:r w:rsidRPr="00835106">
        <w:t>ber</w:t>
      </w:r>
      <w:r w:rsidR="00911293" w:rsidRPr="00835106">
        <w:t> </w:t>
      </w:r>
      <w:r w:rsidRPr="00835106">
        <w:t>2025 (Chart 2.1</w:t>
      </w:r>
      <w:r w:rsidR="00D064B3" w:rsidRPr="00835106">
        <w:t>5</w:t>
      </w:r>
      <w:r w:rsidRPr="00835106">
        <w:t>) and is expected to only modestly rise to be around 4½</w:t>
      </w:r>
      <w:r w:rsidR="00C53624" w:rsidRPr="00835106">
        <w:t> </w:t>
      </w:r>
      <w:r w:rsidRPr="00835106">
        <w:t>per</w:t>
      </w:r>
      <w:r w:rsidR="00C53624" w:rsidRPr="00835106">
        <w:t> </w:t>
      </w:r>
      <w:r w:rsidRPr="00835106">
        <w:t>cent over 2025</w:t>
      </w:r>
      <w:r w:rsidR="0076126F" w:rsidRPr="00835106">
        <w:t>–</w:t>
      </w:r>
      <w:r w:rsidRPr="00835106">
        <w:t>26 and 2026</w:t>
      </w:r>
      <w:r w:rsidR="0076126F" w:rsidRPr="00835106">
        <w:t>–</w:t>
      </w:r>
      <w:r w:rsidRPr="00835106">
        <w:t>27.</w:t>
      </w:r>
      <w:r w:rsidR="00F42D0A" w:rsidRPr="00835106">
        <w:t xml:space="preserve"> The slight</w:t>
      </w:r>
      <w:r w:rsidR="730A2E65" w:rsidRPr="00835106">
        <w:t xml:space="preserve"> </w:t>
      </w:r>
      <w:r w:rsidR="00CB41B2" w:rsidRPr="00835106">
        <w:t>increase</w:t>
      </w:r>
      <w:r w:rsidR="730A2E65" w:rsidRPr="00835106">
        <w:t xml:space="preserve"> in the forecast</w:t>
      </w:r>
      <w:r w:rsidRPr="00835106" w:rsidDel="00F42D0A">
        <w:t xml:space="preserve"> </w:t>
      </w:r>
      <w:r w:rsidR="00F42D0A" w:rsidRPr="00835106">
        <w:t>unemployment rate</w:t>
      </w:r>
      <w:r w:rsidR="00590FF6" w:rsidRPr="00835106">
        <w:t xml:space="preserve"> from 4¼</w:t>
      </w:r>
      <w:r w:rsidR="00C53624" w:rsidRPr="00835106">
        <w:t> </w:t>
      </w:r>
      <w:r w:rsidR="00590FF6" w:rsidRPr="00835106">
        <w:t>per</w:t>
      </w:r>
      <w:r w:rsidR="00C53624" w:rsidRPr="00835106">
        <w:t> </w:t>
      </w:r>
      <w:r w:rsidR="00590FF6" w:rsidRPr="00835106">
        <w:t>cent</w:t>
      </w:r>
      <w:r w:rsidR="008D61A2" w:rsidRPr="00835106">
        <w:t xml:space="preserve"> since </w:t>
      </w:r>
      <w:r w:rsidR="00DE484A" w:rsidRPr="00835106">
        <w:t>Budget</w:t>
      </w:r>
      <w:r w:rsidR="00F42D0A" w:rsidRPr="00835106">
        <w:t xml:space="preserve"> reflects that </w:t>
      </w:r>
      <w:r w:rsidR="008D61A2" w:rsidRPr="00835106">
        <w:t xml:space="preserve">the participation rate is </w:t>
      </w:r>
      <w:r w:rsidR="00590FF6" w:rsidRPr="00835106">
        <w:t xml:space="preserve">now </w:t>
      </w:r>
      <w:r w:rsidR="008D61A2" w:rsidRPr="00835106">
        <w:t>forecast to remain around historical highs.</w:t>
      </w:r>
      <w:r w:rsidR="00FB27A9" w:rsidRPr="00835106">
        <w:t xml:space="preserve"> The </w:t>
      </w:r>
      <w:r w:rsidR="00590FF6" w:rsidRPr="00835106">
        <w:t xml:space="preserve">upgrade to the participation rate means the </w:t>
      </w:r>
      <w:r w:rsidR="00FB27A9" w:rsidRPr="00835106">
        <w:t>rate</w:t>
      </w:r>
      <w:r w:rsidR="00590FF6" w:rsidRPr="00835106">
        <w:t xml:space="preserve"> of growth in the workforce is expected </w:t>
      </w:r>
      <w:r w:rsidR="00FB27A9" w:rsidRPr="00835106">
        <w:t xml:space="preserve">to exceed the </w:t>
      </w:r>
      <w:r w:rsidR="00590FF6" w:rsidRPr="00835106">
        <w:t xml:space="preserve">rate of employment growth over the forecast period. </w:t>
      </w:r>
    </w:p>
    <w:p w14:paraId="7CB180F4" w14:textId="5C7CA735" w:rsidR="003B26A7" w:rsidRPr="00835106" w:rsidRDefault="003B26A7" w:rsidP="00307DA2">
      <w:r w:rsidRPr="00835106">
        <w:t xml:space="preserve">Growth in employment is forecast to ease. </w:t>
      </w:r>
      <w:r w:rsidR="0054361D" w:rsidRPr="00835106">
        <w:t>Employment grew</w:t>
      </w:r>
      <w:r w:rsidRPr="00835106">
        <w:t xml:space="preserve"> by 2¼ per cent </w:t>
      </w:r>
      <w:r w:rsidR="00563267" w:rsidRPr="00835106">
        <w:t>in 2024</w:t>
      </w:r>
      <w:r w:rsidR="00824E13" w:rsidRPr="00835106">
        <w:t>–</w:t>
      </w:r>
      <w:r w:rsidR="00563267" w:rsidRPr="00835106">
        <w:t>25</w:t>
      </w:r>
      <w:r w:rsidRPr="00835106">
        <w:t xml:space="preserve"> </w:t>
      </w:r>
      <w:r w:rsidR="0054361D" w:rsidRPr="00835106">
        <w:t>and</w:t>
      </w:r>
      <w:r w:rsidR="00EB1464" w:rsidRPr="00835106">
        <w:t xml:space="preserve"> </w:t>
      </w:r>
      <w:r w:rsidRPr="00835106">
        <w:t xml:space="preserve">is forecast to grow by 1¼ per cent </w:t>
      </w:r>
      <w:r w:rsidR="00563267" w:rsidRPr="00835106">
        <w:t>in 2025</w:t>
      </w:r>
      <w:r w:rsidR="0076126F" w:rsidRPr="00835106">
        <w:t>–</w:t>
      </w:r>
      <w:r w:rsidR="00563267" w:rsidRPr="00835106">
        <w:t>26</w:t>
      </w:r>
      <w:r w:rsidRPr="00835106">
        <w:t xml:space="preserve"> and by 1½ per cent </w:t>
      </w:r>
      <w:r w:rsidR="00563267" w:rsidRPr="00835106">
        <w:t>in</w:t>
      </w:r>
      <w:r w:rsidRPr="00835106">
        <w:t xml:space="preserve"> 20</w:t>
      </w:r>
      <w:r w:rsidR="00563267" w:rsidRPr="00835106">
        <w:t>26</w:t>
      </w:r>
      <w:r w:rsidR="0076126F" w:rsidRPr="00835106">
        <w:t>–</w:t>
      </w:r>
      <w:r w:rsidRPr="00835106">
        <w:t>27. The shift from public to private sector led growth is expected to change the composition of labour demand. Employment growth in the market sector is expected to recover</w:t>
      </w:r>
      <w:r w:rsidR="000A1895" w:rsidRPr="00835106">
        <w:t>,</w:t>
      </w:r>
      <w:r w:rsidRPr="00835106">
        <w:t xml:space="preserve"> while labour </w:t>
      </w:r>
      <w:r w:rsidRPr="00835106">
        <w:lastRenderedPageBreak/>
        <w:t>demand in the non</w:t>
      </w:r>
      <w:r w:rsidR="00722790" w:rsidRPr="00835106">
        <w:noBreakHyphen/>
      </w:r>
      <w:r w:rsidRPr="00835106">
        <w:t xml:space="preserve">market sector is expected to ease. The market sector is expected to initially increase hours of its existing workforce and lift labour productivity before it increases employment. </w:t>
      </w:r>
    </w:p>
    <w:p w14:paraId="40AD1809" w14:textId="06BBCC62" w:rsidR="003B26A7" w:rsidRPr="00835106" w:rsidRDefault="003B26A7" w:rsidP="00307DA2">
      <w:r w:rsidRPr="00835106">
        <w:t>The</w:t>
      </w:r>
      <w:r w:rsidRPr="00835106" w:rsidDel="00D90EC3">
        <w:t xml:space="preserve"> </w:t>
      </w:r>
      <w:r w:rsidRPr="00835106">
        <w:t>participation rate is forecast to remain near its recent record highs at around 67</w:t>
      </w:r>
      <w:r w:rsidR="00563267" w:rsidRPr="00835106">
        <w:t> </w:t>
      </w:r>
      <w:r w:rsidRPr="00835106">
        <w:t>per</w:t>
      </w:r>
      <w:r w:rsidR="00563267" w:rsidRPr="00835106">
        <w:t> </w:t>
      </w:r>
      <w:r w:rsidRPr="00835106">
        <w:t>cent across 2025</w:t>
      </w:r>
      <w:r w:rsidR="0076126F" w:rsidRPr="00835106">
        <w:t>–</w:t>
      </w:r>
      <w:r w:rsidRPr="00835106">
        <w:t>26 and 2026</w:t>
      </w:r>
      <w:r w:rsidR="0076126F" w:rsidRPr="00835106">
        <w:t>–</w:t>
      </w:r>
      <w:r w:rsidRPr="00835106">
        <w:t>27. This is a result of structural factors such as changing patterns of caring duties</w:t>
      </w:r>
      <w:r w:rsidR="008538F9" w:rsidRPr="00835106">
        <w:t xml:space="preserve"> supporting </w:t>
      </w:r>
      <w:r w:rsidRPr="00835106">
        <w:t>increased female participation, later retirements and a greater propensity for migrants to participate in the labour market.</w:t>
      </w:r>
    </w:p>
    <w:p w14:paraId="3F984FEC" w14:textId="25A0BDA1" w:rsidR="003B26A7" w:rsidRPr="00835106" w:rsidRDefault="00481311" w:rsidP="00307DA2">
      <w:r w:rsidRPr="00835106">
        <w:t>Wages</w:t>
      </w:r>
      <w:r w:rsidR="003B26A7" w:rsidRPr="00835106">
        <w:t xml:space="preserve"> growth is forecast to ease slightly but remain well above the pre</w:t>
      </w:r>
      <w:r w:rsidR="00722790" w:rsidRPr="00835106">
        <w:noBreakHyphen/>
      </w:r>
      <w:r w:rsidR="003B26A7" w:rsidRPr="00835106">
        <w:t xml:space="preserve">pandemic average. The Wage Price Index is forecast to grow by 3¼ per cent </w:t>
      </w:r>
      <w:r w:rsidR="008538F9" w:rsidRPr="00835106">
        <w:t xml:space="preserve">in both </w:t>
      </w:r>
      <w:r w:rsidR="003B26A7" w:rsidRPr="00835106">
        <w:t>202</w:t>
      </w:r>
      <w:r w:rsidR="008538F9" w:rsidRPr="00835106">
        <w:t>5</w:t>
      </w:r>
      <w:r w:rsidR="0076126F" w:rsidRPr="00835106">
        <w:t>–</w:t>
      </w:r>
      <w:r w:rsidR="008538F9" w:rsidRPr="00835106">
        <w:t>2</w:t>
      </w:r>
      <w:r w:rsidR="003B26A7" w:rsidRPr="00835106">
        <w:t>6 and 202</w:t>
      </w:r>
      <w:r w:rsidR="008538F9" w:rsidRPr="00835106">
        <w:t>6</w:t>
      </w:r>
      <w:r w:rsidR="0076126F" w:rsidRPr="00835106">
        <w:t>–</w:t>
      </w:r>
      <w:r w:rsidR="008538F9" w:rsidRPr="00835106">
        <w:t>2</w:t>
      </w:r>
      <w:r w:rsidR="003B26A7" w:rsidRPr="00835106">
        <w:t xml:space="preserve">7, </w:t>
      </w:r>
      <w:r w:rsidR="00CE4F1B" w:rsidRPr="00835106">
        <w:t>well above</w:t>
      </w:r>
      <w:r w:rsidR="003B26A7" w:rsidRPr="00835106">
        <w:t xml:space="preserve"> the five</w:t>
      </w:r>
      <w:r w:rsidR="00722790" w:rsidRPr="00835106">
        <w:noBreakHyphen/>
      </w:r>
      <w:r w:rsidR="003B26A7" w:rsidRPr="00835106">
        <w:t>year pre</w:t>
      </w:r>
      <w:r w:rsidR="00722790" w:rsidRPr="00835106">
        <w:noBreakHyphen/>
      </w:r>
      <w:r w:rsidR="003B26A7" w:rsidRPr="00835106">
        <w:t>pandemic average rate</w:t>
      </w:r>
      <w:r w:rsidR="00835EA0" w:rsidRPr="00835106">
        <w:t xml:space="preserve"> of </w:t>
      </w:r>
      <w:r w:rsidR="00B75870" w:rsidRPr="00835106">
        <w:t>2.1</w:t>
      </w:r>
      <w:r w:rsidR="00835EA0" w:rsidRPr="00835106">
        <w:t xml:space="preserve"> per cent</w:t>
      </w:r>
      <w:r w:rsidR="003B26A7" w:rsidRPr="00835106">
        <w:t xml:space="preserve">. </w:t>
      </w:r>
    </w:p>
    <w:p w14:paraId="7BA3CD2C" w14:textId="59C5BF7F" w:rsidR="003B26A7" w:rsidRPr="00835106" w:rsidRDefault="00222C00" w:rsidP="00307DA2">
      <w:r w:rsidRPr="00835106">
        <w:t>R</w:t>
      </w:r>
      <w:r w:rsidR="003B26A7" w:rsidRPr="00835106">
        <w:t xml:space="preserve">eal wages have </w:t>
      </w:r>
      <w:r w:rsidR="000B5D8C" w:rsidRPr="00835106">
        <w:t xml:space="preserve">grown </w:t>
      </w:r>
      <w:r w:rsidR="004F6FB3" w:rsidRPr="00835106">
        <w:t xml:space="preserve">in </w:t>
      </w:r>
      <w:r w:rsidR="00A9148C" w:rsidRPr="00835106">
        <w:t xml:space="preserve">each of the past two </w:t>
      </w:r>
      <w:r w:rsidR="00151C66" w:rsidRPr="00835106">
        <w:t>years</w:t>
      </w:r>
      <w:r w:rsidR="003B26A7" w:rsidRPr="00835106">
        <w:t xml:space="preserve"> (Chart 2.1</w:t>
      </w:r>
      <w:r w:rsidR="006544D9" w:rsidRPr="00835106">
        <w:t>6</w:t>
      </w:r>
      <w:r w:rsidR="003B26A7" w:rsidRPr="00835106">
        <w:t xml:space="preserve">). </w:t>
      </w:r>
      <w:r w:rsidR="00CD73B2" w:rsidRPr="00835106">
        <w:t>R</w:t>
      </w:r>
      <w:r w:rsidR="003B26A7" w:rsidRPr="00835106">
        <w:t>eal</w:t>
      </w:r>
      <w:r w:rsidR="009A2790" w:rsidRPr="00835106">
        <w:t xml:space="preserve"> wages </w:t>
      </w:r>
      <w:r w:rsidR="007063AD" w:rsidRPr="00835106">
        <w:t xml:space="preserve">are </w:t>
      </w:r>
      <w:r w:rsidR="00DE484A" w:rsidRPr="00835106">
        <w:t>forecast</w:t>
      </w:r>
      <w:r w:rsidR="007063AD" w:rsidRPr="00835106">
        <w:t xml:space="preserve"> to grow again</w:t>
      </w:r>
      <w:r w:rsidR="00C945E3" w:rsidRPr="00835106">
        <w:t xml:space="preserve"> </w:t>
      </w:r>
      <w:r w:rsidR="00CD73B2" w:rsidRPr="00835106">
        <w:t>in 2026</w:t>
      </w:r>
      <w:r w:rsidR="0076126F" w:rsidRPr="00835106">
        <w:t>–</w:t>
      </w:r>
      <w:r w:rsidR="00CD73B2" w:rsidRPr="00835106">
        <w:t>27</w:t>
      </w:r>
      <w:r w:rsidR="00C945E3" w:rsidRPr="00835106">
        <w:t xml:space="preserve"> and are expected to </w:t>
      </w:r>
      <w:r w:rsidR="00DC5480" w:rsidRPr="00835106">
        <w:t>be</w:t>
      </w:r>
      <w:r w:rsidR="00C945E3" w:rsidRPr="00835106">
        <w:t xml:space="preserve"> </w:t>
      </w:r>
      <w:r w:rsidR="003B26A7" w:rsidRPr="00835106">
        <w:t>½</w:t>
      </w:r>
      <w:r w:rsidR="00DA7287" w:rsidRPr="00835106">
        <w:t xml:space="preserve"> </w:t>
      </w:r>
      <w:r w:rsidR="003B26A7" w:rsidRPr="00835106">
        <w:t xml:space="preserve">per cent </w:t>
      </w:r>
      <w:r w:rsidR="00DC5480" w:rsidRPr="00835106">
        <w:t xml:space="preserve">higher </w:t>
      </w:r>
      <w:r w:rsidR="003B26A7" w:rsidRPr="00835106">
        <w:t>through the year to the June quarter 2027.</w:t>
      </w:r>
    </w:p>
    <w:tbl>
      <w:tblPr>
        <w:tblW w:w="5000" w:type="pct"/>
        <w:tblLayout w:type="fixed"/>
        <w:tblLook w:val="0020" w:firstRow="1" w:lastRow="0" w:firstColumn="0" w:lastColumn="0" w:noHBand="0" w:noVBand="0"/>
      </w:tblPr>
      <w:tblGrid>
        <w:gridCol w:w="3855"/>
        <w:gridCol w:w="3855"/>
      </w:tblGrid>
      <w:tr w:rsidR="00204159" w:rsidRPr="00835106" w14:paraId="3C5253B0" w14:textId="77777777" w:rsidTr="0046567E">
        <w:trPr>
          <w:cantSplit/>
        </w:trPr>
        <w:tc>
          <w:tcPr>
            <w:tcW w:w="3855" w:type="dxa"/>
          </w:tcPr>
          <w:p w14:paraId="7E5B5B3B" w14:textId="614ED97C" w:rsidR="00204159" w:rsidRPr="00835106" w:rsidRDefault="000F707E">
            <w:pPr>
              <w:pStyle w:val="ChartMainHeading"/>
            </w:pPr>
            <w:r w:rsidRPr="00835106" w:rsidDel="00F61E03">
              <w:t>Chart 2.1</w:t>
            </w:r>
            <w:r w:rsidRPr="00835106">
              <w:t>5</w:t>
            </w:r>
            <w:r w:rsidRPr="00835106" w:rsidDel="00F61E03">
              <w:t>: Unemployment rate and its 2010</w:t>
            </w:r>
            <w:r w:rsidR="008B7753" w:rsidRPr="00835106">
              <w:t>–</w:t>
            </w:r>
            <w:r w:rsidRPr="00835106" w:rsidDel="00F61E03">
              <w:t>2019 average</w:t>
            </w:r>
          </w:p>
        </w:tc>
        <w:tc>
          <w:tcPr>
            <w:tcW w:w="3855" w:type="dxa"/>
          </w:tcPr>
          <w:p w14:paraId="11C7E2BE" w14:textId="24B7A561" w:rsidR="00204159" w:rsidRPr="00835106" w:rsidRDefault="000F707E">
            <w:pPr>
              <w:pStyle w:val="ChartMainHeading"/>
            </w:pPr>
            <w:r w:rsidRPr="00835106" w:rsidDel="00F61E03">
              <w:t>Chart 2.1</w:t>
            </w:r>
            <w:r w:rsidRPr="00835106">
              <w:t>6</w:t>
            </w:r>
            <w:r w:rsidRPr="00835106" w:rsidDel="00F61E03">
              <w:t xml:space="preserve">: Real </w:t>
            </w:r>
            <w:r w:rsidRPr="00835106">
              <w:t>wages</w:t>
            </w:r>
            <w:r w:rsidRPr="00835106" w:rsidDel="00F61E03">
              <w:t xml:space="preserve"> growth and its 2010</w:t>
            </w:r>
            <w:r w:rsidR="008B7753" w:rsidRPr="00835106">
              <w:t>–</w:t>
            </w:r>
            <w:r w:rsidRPr="00835106" w:rsidDel="00F61E03">
              <w:t>2019 average</w:t>
            </w:r>
          </w:p>
        </w:tc>
      </w:tr>
      <w:tr w:rsidR="00204159" w:rsidRPr="00835106" w14:paraId="27E805EF" w14:textId="77777777" w:rsidTr="0046567E">
        <w:trPr>
          <w:cantSplit/>
          <w:trHeight w:val="3637"/>
        </w:trPr>
        <w:tc>
          <w:tcPr>
            <w:tcW w:w="3855" w:type="dxa"/>
          </w:tcPr>
          <w:p w14:paraId="18716E25" w14:textId="7F36040B" w:rsidR="000F707E" w:rsidRPr="00835106" w:rsidRDefault="00E82DA0" w:rsidP="0045619B">
            <w:pPr>
              <w:pStyle w:val="ChartGraphic"/>
            </w:pPr>
            <w:r w:rsidRPr="00835106">
              <w:rPr>
                <w:noProof/>
              </w:rPr>
              <w:drawing>
                <wp:inline distT="0" distB="0" distL="0" distR="0" wp14:anchorId="29108F05" wp14:editId="28644673">
                  <wp:extent cx="2295525" cy="2314575"/>
                  <wp:effectExtent l="0" t="0" r="0" b="0"/>
                  <wp:docPr id="804560523" name="Graphic 1" descr="This chart shows the unemployment rate from November 2011 to November 2025. In the months leading up to the COVID-19 pandemic, the unemployment rate remained around 5 per cent before increasing to 7.5 per cent in July 2020. As economic activity recovered, the unemployment rate began to fall in 2021 and fell to 3.5 per cent around mid 2022. It has since increased gradually, but remains low by historic standards, and well below the 10-year pre-pandemic average of 5.5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60523" name="Graphic 1" descr="This chart shows the unemployment rate from November 2011 to November 2025. In the months leading up to the COVID-19 pandemic, the unemployment rate remained around 5 per cent before increasing to 7.5 per cent in July 2020. As economic activity recovered, the unemployment rate began to fall in 2021 and fell to 3.5 per cent around mid 2022. It has since increased gradually, but remains low by historic standards, and well below the 10-year pre-pandemic average of 5.5 per cent. "/>
                          <pic:cNvPicPr/>
                        </pic:nvPicPr>
                        <pic:blipFill>
                          <a:blip r:embed="rId35">
                            <a:extLst>
                              <a:ext uri="{96DAC541-7B7A-43D3-8B79-37D633B846F1}">
                                <asvg:svgBlip xmlns:asvg="http://schemas.microsoft.com/office/drawing/2016/SVG/main" r:embed="rId36"/>
                              </a:ext>
                            </a:extLst>
                          </a:blip>
                          <a:stretch>
                            <a:fillRect/>
                          </a:stretch>
                        </pic:blipFill>
                        <pic:spPr>
                          <a:xfrm>
                            <a:off x="0" y="0"/>
                            <a:ext cx="2295525" cy="2314575"/>
                          </a:xfrm>
                          <a:prstGeom prst="rect">
                            <a:avLst/>
                          </a:prstGeom>
                        </pic:spPr>
                      </pic:pic>
                    </a:graphicData>
                  </a:graphic>
                </wp:inline>
              </w:drawing>
            </w:r>
          </w:p>
        </w:tc>
        <w:tc>
          <w:tcPr>
            <w:tcW w:w="3855" w:type="dxa"/>
          </w:tcPr>
          <w:p w14:paraId="529B390A" w14:textId="32510540" w:rsidR="000F707E" w:rsidRPr="00835106" w:rsidRDefault="006D664C" w:rsidP="0045619B">
            <w:pPr>
              <w:pStyle w:val="ChartGraphic"/>
            </w:pPr>
            <w:r w:rsidRPr="00835106">
              <w:rPr>
                <w:noProof/>
              </w:rPr>
              <w:drawing>
                <wp:inline distT="0" distB="0" distL="0" distR="0" wp14:anchorId="2A25F995" wp14:editId="6E13D37F">
                  <wp:extent cx="2305050" cy="2295525"/>
                  <wp:effectExtent l="0" t="0" r="0" b="9525"/>
                  <wp:docPr id="1123208917" name="Graphic 1" descr="This chart shows the annual growth in real wages and the average growth over the 2010s. In the 2010s annual real wage growth was reasonably steady and averaged 0.6 per cent per year. As inflation began to rise in mid-2021, real wages declined. As inflation moderated of 2024, real wage growth has recovered. Annual real wage growth has recently been positive, peaking at 1.3 per cent through the year to June 2026, and most recently growing at 0.2 per cent through the year to the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08917" name="Graphic 1" descr="This chart shows the annual growth in real wages and the average growth over the 2010s. In the 2010s annual real wage growth was reasonably steady and averaged 0.6 per cent per year. As inflation began to rise in mid-2021, real wages declined. As inflation moderated of 2024, real wage growth has recovered. Annual real wage growth has recently been positive, peaking at 1.3 per cent through the year to June 2026, and most recently growing at 0.2 per cent through the year to the September 2025."/>
                          <pic:cNvPicPr/>
                        </pic:nvPicPr>
                        <pic:blipFill>
                          <a:blip r:embed="rId37">
                            <a:extLst>
                              <a:ext uri="{96DAC541-7B7A-43D3-8B79-37D633B846F1}">
                                <asvg:svgBlip xmlns:asvg="http://schemas.microsoft.com/office/drawing/2016/SVG/main" r:embed="rId38"/>
                              </a:ext>
                            </a:extLst>
                          </a:blip>
                          <a:stretch>
                            <a:fillRect/>
                          </a:stretch>
                        </pic:blipFill>
                        <pic:spPr>
                          <a:xfrm>
                            <a:off x="0" y="0"/>
                            <a:ext cx="2305050" cy="2295525"/>
                          </a:xfrm>
                          <a:prstGeom prst="rect">
                            <a:avLst/>
                          </a:prstGeom>
                        </pic:spPr>
                      </pic:pic>
                    </a:graphicData>
                  </a:graphic>
                </wp:inline>
              </w:drawing>
            </w:r>
          </w:p>
        </w:tc>
      </w:tr>
      <w:tr w:rsidR="0045619B" w:rsidRPr="00835106" w14:paraId="1AD905E4" w14:textId="77777777" w:rsidTr="0046567E">
        <w:trPr>
          <w:cantSplit/>
          <w:trHeight w:val="93"/>
        </w:trPr>
        <w:tc>
          <w:tcPr>
            <w:tcW w:w="3855" w:type="dxa"/>
          </w:tcPr>
          <w:p w14:paraId="5A6ACA36" w14:textId="5A6E49BB" w:rsidR="0045619B" w:rsidRPr="00835106" w:rsidRDefault="0045619B" w:rsidP="0045619B">
            <w:pPr>
              <w:pStyle w:val="ChartandTableFootnote"/>
              <w:rPr>
                <w:noProof/>
                <w:color w:val="auto"/>
              </w:rPr>
            </w:pPr>
            <w:r w:rsidRPr="00835106" w:rsidDel="00F61E03">
              <w:rPr>
                <w:color w:val="auto"/>
              </w:rPr>
              <w:t>Source:</w:t>
            </w:r>
            <w:r w:rsidRPr="00835106">
              <w:rPr>
                <w:color w:val="auto"/>
              </w:rPr>
              <w:tab/>
            </w:r>
            <w:r w:rsidRPr="00835106" w:rsidDel="00F61E03">
              <w:rPr>
                <w:color w:val="auto"/>
              </w:rPr>
              <w:t>ABS Labour Force</w:t>
            </w:r>
            <w:r w:rsidRPr="00835106">
              <w:rPr>
                <w:color w:val="auto"/>
              </w:rPr>
              <w:t>,</w:t>
            </w:r>
            <w:r w:rsidRPr="00835106" w:rsidDel="00F61E03">
              <w:rPr>
                <w:color w:val="auto"/>
              </w:rPr>
              <w:t xml:space="preserve"> </w:t>
            </w:r>
            <w:r w:rsidRPr="00835106">
              <w:rPr>
                <w:color w:val="auto"/>
              </w:rPr>
              <w:t>Australia</w:t>
            </w:r>
            <w:r w:rsidRPr="00835106" w:rsidDel="00F61E03">
              <w:rPr>
                <w:color w:val="auto"/>
              </w:rPr>
              <w:t>, September 2025.</w:t>
            </w:r>
          </w:p>
        </w:tc>
        <w:tc>
          <w:tcPr>
            <w:tcW w:w="3855" w:type="dxa"/>
          </w:tcPr>
          <w:p w14:paraId="4DDC6344" w14:textId="5DBF1421" w:rsidR="0045619B" w:rsidRPr="00835106" w:rsidRDefault="0045619B" w:rsidP="0045619B">
            <w:pPr>
              <w:pStyle w:val="ChartandTableFootnote"/>
              <w:rPr>
                <w:noProof/>
                <w:color w:val="auto"/>
              </w:rPr>
            </w:pPr>
            <w:r w:rsidRPr="00835106" w:rsidDel="00F61E03">
              <w:rPr>
                <w:color w:val="auto"/>
              </w:rPr>
              <w:t xml:space="preserve">Source: </w:t>
            </w:r>
            <w:r w:rsidRPr="00835106" w:rsidDel="00F61E03">
              <w:rPr>
                <w:color w:val="auto"/>
              </w:rPr>
              <w:tab/>
              <w:t>ABS Consumer Price Index and Wage Price Index, June quarter 2025.</w:t>
            </w:r>
          </w:p>
        </w:tc>
      </w:tr>
    </w:tbl>
    <w:p w14:paraId="34E6055A" w14:textId="77777777" w:rsidR="00204159" w:rsidRPr="00835106" w:rsidRDefault="00204159" w:rsidP="000F707E">
      <w:pPr>
        <w:pStyle w:val="ChartLine"/>
      </w:pPr>
    </w:p>
    <w:p w14:paraId="2E33C244" w14:textId="42196304" w:rsidR="001B5F06" w:rsidRPr="00835106" w:rsidRDefault="001B5F06" w:rsidP="00B57A2F">
      <w:pPr>
        <w:pStyle w:val="Heading3"/>
        <w:shd w:val="clear" w:color="auto" w:fill="FFFFFF" w:themeFill="background1"/>
      </w:pPr>
      <w:r w:rsidRPr="00835106">
        <w:t>Outlook for the terms of trade</w:t>
      </w:r>
      <w:r w:rsidR="00A86373" w:rsidRPr="00835106">
        <w:t xml:space="preserve"> and </w:t>
      </w:r>
      <w:r w:rsidRPr="00835106">
        <w:t>nominal GDP</w:t>
      </w:r>
      <w:r w:rsidR="002206C5" w:rsidRPr="00835106">
        <w:t xml:space="preserve"> </w:t>
      </w:r>
    </w:p>
    <w:p w14:paraId="6D27B44B" w14:textId="664163CE" w:rsidR="00B65D86" w:rsidRPr="00835106" w:rsidRDefault="001B5F06" w:rsidP="00307DA2">
      <w:r w:rsidRPr="00835106">
        <w:t>Australia</w:t>
      </w:r>
      <w:r w:rsidR="00722790" w:rsidRPr="00835106">
        <w:t>’</w:t>
      </w:r>
      <w:r w:rsidRPr="00835106">
        <w:t>s terms of trade</w:t>
      </w:r>
      <w:r w:rsidR="00A86373" w:rsidRPr="00835106">
        <w:t xml:space="preserve"> are</w:t>
      </w:r>
      <w:r w:rsidRPr="00835106">
        <w:t xml:space="preserve"> </w:t>
      </w:r>
      <w:r w:rsidR="008F78EF" w:rsidRPr="00835106">
        <w:t xml:space="preserve">expected to </w:t>
      </w:r>
      <w:r w:rsidR="00922FD0" w:rsidRPr="00835106">
        <w:t>show no growth</w:t>
      </w:r>
      <w:r w:rsidRPr="00835106">
        <w:t xml:space="preserve"> </w:t>
      </w:r>
      <w:r w:rsidR="008F78EF" w:rsidRPr="00835106">
        <w:t>in</w:t>
      </w:r>
      <w:r w:rsidRPr="00835106">
        <w:t xml:space="preserve"> </w:t>
      </w:r>
      <w:r w:rsidR="00235075" w:rsidRPr="00835106">
        <w:t>2025</w:t>
      </w:r>
      <w:r w:rsidR="00887438" w:rsidRPr="00835106">
        <w:t>–26 and</w:t>
      </w:r>
      <w:r w:rsidR="00A76EF7" w:rsidRPr="00835106">
        <w:t xml:space="preserve"> </w:t>
      </w:r>
      <w:r w:rsidR="00246BA0" w:rsidRPr="00835106">
        <w:t>fall</w:t>
      </w:r>
      <w:r w:rsidR="00922FD0" w:rsidRPr="00835106">
        <w:t xml:space="preserve"> by </w:t>
      </w:r>
      <w:r w:rsidR="00F45417" w:rsidRPr="00835106">
        <w:t>6</w:t>
      </w:r>
      <w:r w:rsidR="00C54FAA" w:rsidRPr="00835106">
        <w:t> </w:t>
      </w:r>
      <w:r w:rsidR="00F45417" w:rsidRPr="00835106">
        <w:t>per</w:t>
      </w:r>
      <w:r w:rsidR="00C54FAA" w:rsidRPr="00835106">
        <w:t> </w:t>
      </w:r>
      <w:r w:rsidR="00F45417" w:rsidRPr="00835106">
        <w:t xml:space="preserve">cent </w:t>
      </w:r>
      <w:r w:rsidR="00A76EF7" w:rsidRPr="00835106">
        <w:t>in 2026–27</w:t>
      </w:r>
      <w:r w:rsidRPr="00835106">
        <w:t xml:space="preserve">. </w:t>
      </w:r>
      <w:r w:rsidR="00E63FDF" w:rsidRPr="00835106">
        <w:t>Bulk</w:t>
      </w:r>
      <w:r w:rsidR="00B65D86" w:rsidRPr="00835106">
        <w:t xml:space="preserve"> commodity prices are </w:t>
      </w:r>
      <w:r w:rsidR="00B65D86" w:rsidRPr="00835106" w:rsidDel="0005037B">
        <w:t xml:space="preserve">assumed </w:t>
      </w:r>
      <w:r w:rsidR="00B65D86" w:rsidRPr="00835106">
        <w:t>to return to long</w:t>
      </w:r>
      <w:r w:rsidR="00722790" w:rsidRPr="00835106">
        <w:noBreakHyphen/>
      </w:r>
      <w:r w:rsidR="00B65D86" w:rsidRPr="00835106">
        <w:t xml:space="preserve">run fundamental levels by </w:t>
      </w:r>
      <w:r w:rsidR="00B65D86" w:rsidRPr="00835106" w:rsidDel="009E32F5">
        <w:t xml:space="preserve">the end of the </w:t>
      </w:r>
      <w:r w:rsidR="00E63FDF" w:rsidRPr="00835106">
        <w:t>December </w:t>
      </w:r>
      <w:r w:rsidR="00B65D86" w:rsidRPr="00835106" w:rsidDel="009E32F5">
        <w:t xml:space="preserve">quarter </w:t>
      </w:r>
      <w:r w:rsidR="00B65D86" w:rsidRPr="00835106">
        <w:t>2026.</w:t>
      </w:r>
      <w:r w:rsidR="00B65D86" w:rsidRPr="00835106" w:rsidDel="00750343">
        <w:t xml:space="preserve"> </w:t>
      </w:r>
    </w:p>
    <w:p w14:paraId="2156B571" w14:textId="2D6BB723" w:rsidR="00CF5431" w:rsidRPr="00835106" w:rsidRDefault="00CF5431" w:rsidP="00307DA2">
      <w:r w:rsidRPr="00835106">
        <w:t xml:space="preserve">The prices of most bulk commodities </w:t>
      </w:r>
      <w:r w:rsidR="009133C6" w:rsidRPr="00835106">
        <w:t xml:space="preserve">have </w:t>
      </w:r>
      <w:r w:rsidR="0003060E" w:rsidRPr="00835106">
        <w:t>increased moderately</w:t>
      </w:r>
      <w:r w:rsidRPr="00835106">
        <w:t xml:space="preserve"> the levels they were at Budget. Iron ore and metallurgical coal prices have been supported by ongoing policy support to economic growth in China. Weaker demand for thermal coal from China has been offset by resilient demand from other East Asian trade partners. LNG prices have </w:t>
      </w:r>
      <w:r w:rsidRPr="00835106">
        <w:lastRenderedPageBreak/>
        <w:t>declined as well</w:t>
      </w:r>
      <w:r w:rsidR="00722790" w:rsidRPr="00835106">
        <w:noBreakHyphen/>
      </w:r>
      <w:r w:rsidRPr="00835106">
        <w:t>supplied global oil markets weigh on benchmark energy prices, and weaker demand from China as it switches to alternative sources of gas.</w:t>
      </w:r>
    </w:p>
    <w:p w14:paraId="44B5E3F8" w14:textId="55AE05E4" w:rsidR="3A322034" w:rsidRPr="00835106" w:rsidRDefault="007A35E8" w:rsidP="00307DA2">
      <w:r w:rsidRPr="00835106">
        <w:t>In contrast</w:t>
      </w:r>
      <w:r w:rsidR="0AA355DD" w:rsidRPr="00835106">
        <w:t xml:space="preserve">, the </w:t>
      </w:r>
      <w:r w:rsidR="07918538" w:rsidRPr="00835106">
        <w:t>price of gold has increased sharply since Budget</w:t>
      </w:r>
      <w:r w:rsidR="3E616718" w:rsidRPr="00835106">
        <w:t xml:space="preserve">. </w:t>
      </w:r>
      <w:r w:rsidR="006B222F" w:rsidRPr="00835106">
        <w:t>C</w:t>
      </w:r>
      <w:r w:rsidR="3E616718" w:rsidRPr="00835106">
        <w:t>entral bank demand</w:t>
      </w:r>
      <w:r w:rsidR="5B78BE70" w:rsidRPr="00835106">
        <w:t>,</w:t>
      </w:r>
      <w:r w:rsidR="3E616718" w:rsidRPr="00835106">
        <w:t xml:space="preserve"> </w:t>
      </w:r>
      <w:r w:rsidRPr="00835106">
        <w:t xml:space="preserve">particularly in </w:t>
      </w:r>
      <w:r w:rsidR="00E437E7" w:rsidRPr="00835106">
        <w:t>emerging</w:t>
      </w:r>
      <w:r w:rsidRPr="00835106">
        <w:t xml:space="preserve"> economies</w:t>
      </w:r>
      <w:r w:rsidR="5B78BE70" w:rsidRPr="00835106">
        <w:t>,</w:t>
      </w:r>
      <w:r w:rsidR="3E616718" w:rsidRPr="00835106">
        <w:t xml:space="preserve"> </w:t>
      </w:r>
      <w:r w:rsidR="5CB48B3E" w:rsidRPr="00835106">
        <w:t>combined with</w:t>
      </w:r>
      <w:r w:rsidR="3E616718" w:rsidRPr="00835106">
        <w:t xml:space="preserve"> recent increases in retail demand</w:t>
      </w:r>
      <w:r w:rsidR="3977079D" w:rsidRPr="00835106">
        <w:t>,</w:t>
      </w:r>
      <w:r w:rsidR="3E616718" w:rsidRPr="00835106">
        <w:t xml:space="preserve"> </w:t>
      </w:r>
      <w:r w:rsidR="006B222F" w:rsidRPr="00835106">
        <w:t>have</w:t>
      </w:r>
      <w:r w:rsidR="006F5092" w:rsidRPr="00835106">
        <w:t xml:space="preserve"> driven</w:t>
      </w:r>
      <w:r w:rsidR="006B222F" w:rsidRPr="00835106">
        <w:t xml:space="preserve"> </w:t>
      </w:r>
      <w:r w:rsidR="3E616718" w:rsidRPr="00835106">
        <w:t xml:space="preserve">the </w:t>
      </w:r>
      <w:r w:rsidR="434F7057" w:rsidRPr="00835106">
        <w:t xml:space="preserve">spot </w:t>
      </w:r>
      <w:r w:rsidR="3E616718" w:rsidRPr="00835106">
        <w:t xml:space="preserve">price to </w:t>
      </w:r>
      <w:r w:rsidR="006F5092" w:rsidRPr="00835106">
        <w:t>near</w:t>
      </w:r>
      <w:r w:rsidR="00722790" w:rsidRPr="00835106">
        <w:noBreakHyphen/>
      </w:r>
      <w:r w:rsidR="3E616718" w:rsidRPr="00835106">
        <w:t>record highs</w:t>
      </w:r>
      <w:r w:rsidR="00CC5B34" w:rsidRPr="00835106">
        <w:t xml:space="preserve"> (see Box 2.3)</w:t>
      </w:r>
      <w:r w:rsidR="0EA105A1" w:rsidRPr="00835106">
        <w:t>.</w:t>
      </w:r>
    </w:p>
    <w:p w14:paraId="246A2770" w14:textId="7192E25E" w:rsidR="00850608" w:rsidRPr="00835106" w:rsidRDefault="001B5F06" w:rsidP="00307DA2">
      <w:bookmarkStart w:id="3" w:name="_Toc117259660"/>
      <w:bookmarkStart w:id="4" w:name="_Toc133606804"/>
      <w:bookmarkStart w:id="5" w:name="_Toc134135079"/>
      <w:r w:rsidRPr="00835106">
        <w:t>Nominal</w:t>
      </w:r>
      <w:r w:rsidRPr="00835106" w:rsidDel="00734C70">
        <w:t xml:space="preserve"> GDP is </w:t>
      </w:r>
      <w:r w:rsidR="00BE3CF2" w:rsidRPr="00835106">
        <w:t>forecast</w:t>
      </w:r>
      <w:r w:rsidR="00BE3CF2" w:rsidRPr="00835106" w:rsidDel="00734C70">
        <w:t xml:space="preserve"> </w:t>
      </w:r>
      <w:r w:rsidRPr="00835106" w:rsidDel="00734C70">
        <w:t>to</w:t>
      </w:r>
      <w:r w:rsidRPr="00835106">
        <w:t xml:space="preserve"> grow </w:t>
      </w:r>
      <w:r w:rsidR="00A07160" w:rsidRPr="00835106">
        <w:t>by</w:t>
      </w:r>
      <w:r w:rsidR="00DC3DC1" w:rsidRPr="00835106">
        <w:t xml:space="preserve"> </w:t>
      </w:r>
      <w:r w:rsidR="00E04E6D" w:rsidRPr="00835106">
        <w:t>5¼</w:t>
      </w:r>
      <w:r w:rsidRPr="00835106">
        <w:t xml:space="preserve"> per cent in 202</w:t>
      </w:r>
      <w:r w:rsidR="00350DEE" w:rsidRPr="00835106">
        <w:t>5</w:t>
      </w:r>
      <w:r w:rsidRPr="00835106">
        <w:t>–2</w:t>
      </w:r>
      <w:r w:rsidR="00350DEE" w:rsidRPr="00835106">
        <w:t>6</w:t>
      </w:r>
      <w:r w:rsidRPr="00835106">
        <w:t xml:space="preserve"> and 3</w:t>
      </w:r>
      <w:r w:rsidR="00365D72" w:rsidRPr="00835106">
        <w:t xml:space="preserve">¼ </w:t>
      </w:r>
      <w:r w:rsidRPr="00835106">
        <w:t>per cent in 202</w:t>
      </w:r>
      <w:r w:rsidR="00DD666C" w:rsidRPr="00835106">
        <w:t>6</w:t>
      </w:r>
      <w:r w:rsidRPr="00835106">
        <w:t>–2</w:t>
      </w:r>
      <w:r w:rsidR="00DD666C" w:rsidRPr="00835106">
        <w:t>7</w:t>
      </w:r>
      <w:r w:rsidR="00205E47" w:rsidRPr="00835106">
        <w:t xml:space="preserve">. The forecast </w:t>
      </w:r>
      <w:r w:rsidR="003404FC" w:rsidRPr="00835106">
        <w:t>increase</w:t>
      </w:r>
      <w:r w:rsidR="00613843" w:rsidRPr="00835106">
        <w:t xml:space="preserve"> in </w:t>
      </w:r>
      <w:r w:rsidR="00A07160" w:rsidRPr="00835106">
        <w:t xml:space="preserve">real GDP </w:t>
      </w:r>
      <w:r w:rsidR="00A26F86" w:rsidRPr="00835106">
        <w:t>growth</w:t>
      </w:r>
      <w:r w:rsidR="00C36664" w:rsidRPr="00835106">
        <w:t xml:space="preserve"> </w:t>
      </w:r>
      <w:r w:rsidR="00DF508B" w:rsidRPr="00835106">
        <w:t xml:space="preserve">and </w:t>
      </w:r>
      <w:r w:rsidR="003404FC" w:rsidRPr="00835106">
        <w:t>growth in some prices is expected to be</w:t>
      </w:r>
      <w:r w:rsidR="00EF224C" w:rsidRPr="00835106">
        <w:t xml:space="preserve"> slightly offset by commodity prices returning to their long</w:t>
      </w:r>
      <w:r w:rsidR="00722790" w:rsidRPr="00835106">
        <w:noBreakHyphen/>
      </w:r>
      <w:r w:rsidR="00BD610D" w:rsidRPr="00835106">
        <w:t>run</w:t>
      </w:r>
      <w:r w:rsidR="00EF224C" w:rsidRPr="00835106">
        <w:t xml:space="preserve"> anchors.</w:t>
      </w:r>
      <w:r w:rsidR="00C36664" w:rsidRPr="00835106">
        <w:t xml:space="preserve"> </w:t>
      </w:r>
    </w:p>
    <w:p w14:paraId="4CDC4258" w14:textId="74F0C008" w:rsidR="00B442FD" w:rsidRPr="00835106" w:rsidRDefault="00850608">
      <w:pPr>
        <w:spacing w:before="0" w:after="160" w:line="259" w:lineRule="auto"/>
      </w:pPr>
      <w:r w:rsidRPr="00835106">
        <w:br w:type="page"/>
      </w:r>
    </w:p>
    <w:tbl>
      <w:tblPr>
        <w:tblW w:w="5000" w:type="pct"/>
        <w:shd w:val="clear" w:color="auto" w:fill="E6F2FF"/>
        <w:tblCellMar>
          <w:top w:w="284" w:type="dxa"/>
          <w:left w:w="284" w:type="dxa"/>
          <w:bottom w:w="284" w:type="dxa"/>
          <w:right w:w="284" w:type="dxa"/>
        </w:tblCellMar>
        <w:tblLook w:val="0020" w:firstRow="1" w:lastRow="0" w:firstColumn="0" w:lastColumn="0" w:noHBand="0" w:noVBand="0"/>
      </w:tblPr>
      <w:tblGrid>
        <w:gridCol w:w="7710"/>
      </w:tblGrid>
      <w:tr w:rsidR="00B442FD" w:rsidRPr="00835106" w14:paraId="0E6E4229" w14:textId="77777777" w:rsidTr="0046567E">
        <w:trPr>
          <w:cantSplit/>
        </w:trPr>
        <w:tc>
          <w:tcPr>
            <w:tcW w:w="5000" w:type="pct"/>
            <w:shd w:val="clear" w:color="auto" w:fill="E6F2FF"/>
          </w:tcPr>
          <w:p w14:paraId="1F775114" w14:textId="5DC54B90" w:rsidR="00B442FD" w:rsidRPr="00835106" w:rsidRDefault="00B442FD" w:rsidP="00B442FD">
            <w:pPr>
              <w:pStyle w:val="BoxHeading"/>
            </w:pPr>
            <w:r w:rsidRPr="00835106">
              <w:lastRenderedPageBreak/>
              <w:t>Box 2.3: Gold price assumption in the forecasts</w:t>
            </w:r>
          </w:p>
          <w:p w14:paraId="58896B15" w14:textId="2D5A8BAD" w:rsidR="00B442FD" w:rsidRPr="00835106" w:rsidRDefault="00B442FD" w:rsidP="00B442FD">
            <w:pPr>
              <w:pStyle w:val="BoxText"/>
            </w:pPr>
            <w:r w:rsidRPr="00835106">
              <w:t xml:space="preserve">Following a post-pandemic period of relative stability, the gold price has increased by </w:t>
            </w:r>
            <w:r w:rsidR="0003060E" w:rsidRPr="00835106">
              <w:t>60</w:t>
            </w:r>
            <w:r w:rsidRPr="00835106">
              <w:t xml:space="preserve"> per cent since the beginning of this year and reached historic highs in October 2025 (Chart 2.17). Demand to date has been driven by </w:t>
            </w:r>
            <w:proofErr w:type="gramStart"/>
            <w:r w:rsidRPr="00835106">
              <w:t>a number of</w:t>
            </w:r>
            <w:proofErr w:type="gramEnd"/>
            <w:r w:rsidRPr="00835106">
              <w:t xml:space="preserve"> factors, including expectations of declining interest rates, global uncertainty, central banks in developing economies increasing their gold reserves,</w:t>
            </w:r>
            <w:r w:rsidRPr="00835106" w:rsidDel="0011311D">
              <w:t xml:space="preserve"> </w:t>
            </w:r>
            <w:r w:rsidRPr="00835106">
              <w:t>greater speculative retail demand, and inelastic short-term supply. These demand dynamics are being supported by ongoing global uncertainty.</w:t>
            </w:r>
          </w:p>
          <w:p w14:paraId="2ADDDAF3" w14:textId="77777777" w:rsidR="00B442FD" w:rsidRPr="00835106" w:rsidRDefault="00B442FD" w:rsidP="00B442FD">
            <w:pPr>
              <w:pStyle w:val="BoxText"/>
            </w:pPr>
            <w:r w:rsidRPr="00835106">
              <w:t>Gold price movements have become a new source of volatility for the economic forecasts, particularly for nominal GDP, which is sensitive to the outlook for commodity prices. Australia is the world’s third-largest producer of gold, with 22 per cent of known gold resources. In 2024–25, gold accounted for 12 per cent of Australia’s resources and energy exports by value, behind iron ore (30 per cent) and LNG (17 per cent), and ahead of metallurgical coal (10 per cent). Gold is expected to become Australia’s second largest export by value in 2025–26.</w:t>
            </w:r>
          </w:p>
          <w:p w14:paraId="1C255959" w14:textId="77777777" w:rsidR="00B442FD" w:rsidRPr="00835106" w:rsidRDefault="00B442FD" w:rsidP="00B442FD">
            <w:pPr>
              <w:pStyle w:val="BoxText"/>
            </w:pPr>
            <w:r w:rsidRPr="00835106">
              <w:t xml:space="preserve">Given its growing size as a source of export revenue, Treasury has updated its forecast framework to recognise the recent large increase in gold prices, while accounting for the risk that gold prices may decline from current high levels. The gold price is assumed to decline over eight quarters to a long-run anchor, which is calibrated to historical shifts in gold prices. </w:t>
            </w:r>
          </w:p>
          <w:p w14:paraId="72AE8CE7" w14:textId="69CD843B" w:rsidR="00B442FD" w:rsidRPr="00835106" w:rsidRDefault="00B442FD" w:rsidP="00B442FD">
            <w:pPr>
              <w:pStyle w:val="ChartMainHeading"/>
            </w:pPr>
            <w:r w:rsidRPr="00835106" w:rsidDel="00F61E03">
              <w:t>Chart 2.1</w:t>
            </w:r>
            <w:r w:rsidRPr="00835106">
              <w:t>7</w:t>
            </w:r>
            <w:r w:rsidRPr="00835106" w:rsidDel="00F61E03">
              <w:t xml:space="preserve">: </w:t>
            </w:r>
            <w:r w:rsidRPr="00835106">
              <w:t>Historical spot gold price and glide path assumption</w:t>
            </w:r>
          </w:p>
          <w:p w14:paraId="2D607FD1" w14:textId="77777777" w:rsidR="00B442FD" w:rsidRPr="00835106" w:rsidRDefault="00B442FD" w:rsidP="00B442FD">
            <w:pPr>
              <w:pStyle w:val="ChartGraphic"/>
            </w:pPr>
            <w:r w:rsidRPr="00835106">
              <w:rPr>
                <w:noProof/>
              </w:rPr>
              <w:drawing>
                <wp:inline distT="0" distB="0" distL="0" distR="0" wp14:anchorId="1CF30F82" wp14:editId="32B1D554">
                  <wp:extent cx="4506686" cy="2432325"/>
                  <wp:effectExtent l="0" t="0" r="8255" b="6350"/>
                  <wp:docPr id="251877790" name="Graphic 1" descr="This chart shows the daily spot price for gold per ounce since 1 Jun 2000 to 9 December 2025. The spot price rises from around $200 per ounce in June 2000 to around $4,000 per ounce in December 2025. A dotted line represents the eight-quarter glide path assumption for spot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77790" name="Graphic 1" descr="This chart shows the daily spot price for gold per ounce since 1 Jun 2000 to 9 December 2025. The spot price rises from around $200 per ounce in June 2000 to around $4,000 per ounce in December 2025. A dotted line represents the eight-quarter glide path assumption for spot gold."/>
                          <pic:cNvPicPr/>
                        </pic:nvPicPr>
                        <pic:blipFill>
                          <a:blip r:embed="rId39">
                            <a:extLst>
                              <a:ext uri="{96DAC541-7B7A-43D3-8B79-37D633B846F1}">
                                <asvg:svgBlip xmlns:asvg="http://schemas.microsoft.com/office/drawing/2016/SVG/main" r:embed="rId40"/>
                              </a:ext>
                            </a:extLst>
                          </a:blip>
                          <a:stretch>
                            <a:fillRect/>
                          </a:stretch>
                        </pic:blipFill>
                        <pic:spPr>
                          <a:xfrm>
                            <a:off x="0" y="0"/>
                            <a:ext cx="4514259" cy="2436412"/>
                          </a:xfrm>
                          <a:prstGeom prst="rect">
                            <a:avLst/>
                          </a:prstGeom>
                        </pic:spPr>
                      </pic:pic>
                    </a:graphicData>
                  </a:graphic>
                </wp:inline>
              </w:drawing>
            </w:r>
          </w:p>
          <w:p w14:paraId="6A143F2D" w14:textId="05AD489D" w:rsidR="00B442FD" w:rsidRPr="00835106" w:rsidRDefault="00B442FD" w:rsidP="00B442FD">
            <w:pPr>
              <w:pStyle w:val="ChartandTableFootnote"/>
              <w:rPr>
                <w:color w:val="auto"/>
              </w:rPr>
            </w:pPr>
            <w:r w:rsidRPr="00835106">
              <w:rPr>
                <w:color w:val="auto"/>
              </w:rPr>
              <w:t>Source:</w:t>
            </w:r>
            <w:r w:rsidR="005D13BE" w:rsidRPr="00835106">
              <w:rPr>
                <w:color w:val="auto"/>
              </w:rPr>
              <w:tab/>
            </w:r>
            <w:r w:rsidRPr="00835106">
              <w:rPr>
                <w:color w:val="auto"/>
              </w:rPr>
              <w:t xml:space="preserve">Bloomberg </w:t>
            </w:r>
            <w:r w:rsidR="00E51785" w:rsidRPr="00835106">
              <w:rPr>
                <w:color w:val="auto"/>
              </w:rPr>
              <w:t>and</w:t>
            </w:r>
            <w:r w:rsidRPr="00835106">
              <w:rPr>
                <w:color w:val="auto"/>
              </w:rPr>
              <w:t xml:space="preserve"> Treasury.</w:t>
            </w:r>
          </w:p>
          <w:p w14:paraId="25C8A1C7" w14:textId="54D37ACB" w:rsidR="00B442FD" w:rsidRPr="00835106" w:rsidRDefault="00B442FD" w:rsidP="00B442FD">
            <w:pPr>
              <w:pStyle w:val="ChartandTableFootnote"/>
              <w:rPr>
                <w:color w:val="auto"/>
              </w:rPr>
            </w:pPr>
            <w:r w:rsidRPr="00835106">
              <w:rPr>
                <w:color w:val="auto"/>
              </w:rPr>
              <w:t>Note:</w:t>
            </w:r>
            <w:r w:rsidR="005D13BE" w:rsidRPr="00835106">
              <w:rPr>
                <w:color w:val="auto"/>
              </w:rPr>
              <w:tab/>
            </w:r>
            <w:r w:rsidRPr="00835106">
              <w:rPr>
                <w:color w:val="auto"/>
              </w:rPr>
              <w:t>Dotted line represents eight-quarter glide path assumption for spot gold.</w:t>
            </w:r>
          </w:p>
          <w:p w14:paraId="565ED069" w14:textId="273FE037" w:rsidR="00B442FD" w:rsidRPr="00835106" w:rsidRDefault="00B442FD" w:rsidP="00B442FD">
            <w:pPr>
              <w:pStyle w:val="TableLine"/>
            </w:pPr>
          </w:p>
        </w:tc>
      </w:tr>
    </w:tbl>
    <w:p w14:paraId="745B4AF5" w14:textId="77777777" w:rsidR="00850608" w:rsidRPr="00835106" w:rsidRDefault="00850608">
      <w:pPr>
        <w:spacing w:before="0" w:after="160" w:line="259" w:lineRule="auto"/>
      </w:pPr>
    </w:p>
    <w:p w14:paraId="560C11A4" w14:textId="68D12F3C" w:rsidR="00A86373" w:rsidRPr="00835106" w:rsidRDefault="00A86373" w:rsidP="00E8027B">
      <w:pPr>
        <w:pStyle w:val="Heading3"/>
        <w:shd w:val="clear" w:color="auto" w:fill="FFFFFF" w:themeFill="background1"/>
      </w:pPr>
      <w:r w:rsidRPr="00835106">
        <w:lastRenderedPageBreak/>
        <w:t>Medium</w:t>
      </w:r>
      <w:r w:rsidR="00551B79" w:rsidRPr="00835106">
        <w:t xml:space="preserve"> </w:t>
      </w:r>
      <w:r w:rsidRPr="00835106">
        <w:t>term forecasts and projections</w:t>
      </w:r>
    </w:p>
    <w:bookmarkEnd w:id="3"/>
    <w:bookmarkEnd w:id="4"/>
    <w:bookmarkEnd w:id="5"/>
    <w:p w14:paraId="766796D0" w14:textId="6EDF4B81" w:rsidR="00975E67" w:rsidRPr="00835106" w:rsidRDefault="00851685" w:rsidP="00307DA2">
      <w:r w:rsidRPr="00835106">
        <w:t xml:space="preserve">Beyond the detailed forecast horizon, </w:t>
      </w:r>
      <w:r w:rsidR="001B5F06" w:rsidRPr="00835106">
        <w:t xml:space="preserve">Treasury uses a </w:t>
      </w:r>
      <w:proofErr w:type="spellStart"/>
      <w:r w:rsidR="001B5F06" w:rsidRPr="00835106">
        <w:t>macroeconometric</w:t>
      </w:r>
      <w:proofErr w:type="spellEnd"/>
      <w:r w:rsidR="001B5F06" w:rsidRPr="00835106">
        <w:t xml:space="preserve"> model of the Australian economy to inform its forecasts and projections. The model </w:t>
      </w:r>
      <w:r w:rsidR="009C50EB" w:rsidRPr="00835106">
        <w:t>returns the economy to its level of potential output, which is</w:t>
      </w:r>
      <w:r w:rsidR="001B5F06" w:rsidRPr="00835106">
        <w:t xml:space="preserve"> estimated based on an analysis of trends for population, productivity, and labour force participation.</w:t>
      </w:r>
      <w:r w:rsidR="003F3455" w:rsidRPr="00835106">
        <w:t xml:space="preserve"> </w:t>
      </w:r>
    </w:p>
    <w:p w14:paraId="2FCE7257" w14:textId="693592EC" w:rsidR="008923B7" w:rsidRPr="00835106" w:rsidRDefault="00D31B3E" w:rsidP="00307DA2">
      <w:r w:rsidRPr="00835106">
        <w:t>Over the medium</w:t>
      </w:r>
      <w:r w:rsidR="00551B79" w:rsidRPr="00835106">
        <w:t xml:space="preserve"> </w:t>
      </w:r>
      <w:r w:rsidRPr="00835106">
        <w:t>term</w:t>
      </w:r>
      <w:r w:rsidR="0095352E" w:rsidRPr="00835106">
        <w:t xml:space="preserve">, </w:t>
      </w:r>
      <w:r w:rsidR="00327225" w:rsidRPr="00835106">
        <w:t xml:space="preserve">potential GDP is projected to grow </w:t>
      </w:r>
      <w:r w:rsidR="00610351" w:rsidRPr="00835106">
        <w:t>by</w:t>
      </w:r>
      <w:r w:rsidR="00327225" w:rsidRPr="00835106">
        <w:t xml:space="preserve"> 2</w:t>
      </w:r>
      <w:r w:rsidR="00E068DD" w:rsidRPr="00835106">
        <w:t>½ </w:t>
      </w:r>
      <w:r w:rsidR="00327225" w:rsidRPr="00835106">
        <w:t>per cent each year. A</w:t>
      </w:r>
      <w:r w:rsidR="00DC5C0B" w:rsidRPr="00835106">
        <w:t xml:space="preserve">nnual </w:t>
      </w:r>
      <w:r w:rsidR="00361ED6" w:rsidRPr="00835106">
        <w:t>long</w:t>
      </w:r>
      <w:r w:rsidR="00722790" w:rsidRPr="00835106">
        <w:noBreakHyphen/>
      </w:r>
      <w:r w:rsidR="00361ED6" w:rsidRPr="00835106">
        <w:t xml:space="preserve">term </w:t>
      </w:r>
      <w:r w:rsidR="00DC5C0B" w:rsidRPr="00835106">
        <w:t>productivity growth is assumed to be 1.2</w:t>
      </w:r>
      <w:r w:rsidR="008960D8" w:rsidRPr="00835106">
        <w:t> </w:t>
      </w:r>
      <w:r w:rsidR="00DC5C0B" w:rsidRPr="00835106">
        <w:t>per</w:t>
      </w:r>
      <w:r w:rsidR="008960D8" w:rsidRPr="00835106">
        <w:t> </w:t>
      </w:r>
      <w:r w:rsidR="00DC5C0B" w:rsidRPr="00835106">
        <w:t>cent</w:t>
      </w:r>
      <w:r w:rsidR="008E1315" w:rsidRPr="00835106">
        <w:rPr>
          <w:rFonts w:ascii="Arial" w:hAnsi="Arial" w:cs="Arial"/>
          <w:shd w:val="clear" w:color="auto" w:fill="FFFFFF"/>
        </w:rPr>
        <w:t xml:space="preserve"> –</w:t>
      </w:r>
      <w:r w:rsidR="00DC5C0B" w:rsidRPr="00835106">
        <w:t xml:space="preserve">unchanged from the assumption at </w:t>
      </w:r>
      <w:r w:rsidR="00111346" w:rsidRPr="00835106">
        <w:t>Budget</w:t>
      </w:r>
      <w:r w:rsidR="00DC5C0B" w:rsidRPr="00835106">
        <w:t>.</w:t>
      </w:r>
      <w:r w:rsidR="0095352E" w:rsidRPr="00835106">
        <w:t xml:space="preserve"> </w:t>
      </w:r>
      <w:r w:rsidR="00327225" w:rsidRPr="00835106">
        <w:t>T</w:t>
      </w:r>
      <w:r w:rsidR="00FC4CAE" w:rsidRPr="00835106">
        <w:t>he</w:t>
      </w:r>
      <w:r w:rsidR="00583A33" w:rsidRPr="00835106">
        <w:t xml:space="preserve"> unemployment rate </w:t>
      </w:r>
      <w:r w:rsidR="00FC4CAE" w:rsidRPr="00835106">
        <w:t xml:space="preserve">remains at </w:t>
      </w:r>
      <w:r w:rsidR="00784C5C" w:rsidRPr="00835106">
        <w:t xml:space="preserve">the </w:t>
      </w:r>
      <w:r w:rsidR="00FC4CAE" w:rsidRPr="00835106">
        <w:t>Non</w:t>
      </w:r>
      <w:r w:rsidR="00722790" w:rsidRPr="00835106">
        <w:noBreakHyphen/>
      </w:r>
      <w:r w:rsidR="00FC4CAE" w:rsidRPr="00835106">
        <w:t>Accelerating Inflation Rate of Unemployment (NAIRU)</w:t>
      </w:r>
      <w:r w:rsidR="00583A33" w:rsidRPr="00835106">
        <w:t xml:space="preserve"> </w:t>
      </w:r>
      <w:r w:rsidR="00784C5C" w:rsidRPr="00835106">
        <w:t xml:space="preserve">assumption </w:t>
      </w:r>
      <w:r w:rsidR="007375C0" w:rsidRPr="00835106">
        <w:t>of 4¼ per cent</w:t>
      </w:r>
      <w:r w:rsidR="00EA43D1" w:rsidRPr="00835106">
        <w:t xml:space="preserve"> and</w:t>
      </w:r>
      <w:r w:rsidR="007375C0" w:rsidRPr="00835106">
        <w:t xml:space="preserve"> domestic inflation converges </w:t>
      </w:r>
      <w:r w:rsidR="00BE75D7" w:rsidRPr="00835106">
        <w:t xml:space="preserve">to the </w:t>
      </w:r>
      <w:r w:rsidR="001B5F06" w:rsidRPr="00835106">
        <w:t>midpoint of the RBA</w:t>
      </w:r>
      <w:r w:rsidR="00722790" w:rsidRPr="00835106">
        <w:t>’</w:t>
      </w:r>
      <w:r w:rsidR="001B5F06" w:rsidRPr="00835106">
        <w:t>s target band</w:t>
      </w:r>
      <w:r w:rsidR="002F4262" w:rsidRPr="00835106">
        <w:t>.</w:t>
      </w:r>
    </w:p>
    <w:sectPr w:rsidR="008923B7" w:rsidRPr="00835106" w:rsidSect="00A1295C">
      <w:headerReference w:type="even" r:id="rId41"/>
      <w:headerReference w:type="default" r:id="rId42"/>
      <w:footerReference w:type="even" r:id="rId43"/>
      <w:footerReference w:type="default" r:id="rId44"/>
      <w:headerReference w:type="first" r:id="rId45"/>
      <w:footerReference w:type="first" r:id="rId46"/>
      <w:pgSz w:w="11906" w:h="16838" w:code="9"/>
      <w:pgMar w:top="2835" w:right="2098" w:bottom="2466" w:left="2098" w:header="1814" w:footer="1814" w:gutter="0"/>
      <w:pgNumType w:start="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B6997" w14:textId="77777777" w:rsidR="00724253" w:rsidRDefault="00724253" w:rsidP="00E40261">
      <w:pPr>
        <w:spacing w:after="0" w:line="240" w:lineRule="auto"/>
      </w:pPr>
      <w:r>
        <w:separator/>
      </w:r>
    </w:p>
  </w:endnote>
  <w:endnote w:type="continuationSeparator" w:id="0">
    <w:p w14:paraId="77C233F0" w14:textId="77777777" w:rsidR="00724253" w:rsidRDefault="00724253" w:rsidP="00E40261">
      <w:pPr>
        <w:spacing w:after="0" w:line="240" w:lineRule="auto"/>
      </w:pPr>
      <w:r>
        <w:continuationSeparator/>
      </w:r>
    </w:p>
  </w:endnote>
  <w:endnote w:type="continuationNotice" w:id="1">
    <w:p w14:paraId="36516140" w14:textId="77777777" w:rsidR="00724253" w:rsidRDefault="007242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_MSFontService">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11DD0" w14:textId="2360F618" w:rsidR="0007571E" w:rsidRDefault="008923B7" w:rsidP="00360947">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6</w:t>
    </w:r>
    <w:r w:rsidRPr="00B3705D">
      <w:rPr>
        <w:b/>
        <w:bCs/>
      </w:rPr>
      <w:fldChar w:fldCharType="end"/>
    </w:r>
    <w:r w:rsidRPr="00081542">
      <w:t> | </w:t>
    </w:r>
    <w:fldSimple w:instr="SUBJECT   \* MERGEFORMAT">
      <w:r w:rsidR="00241717">
        <w:t>Part 2: Economic Outlook</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4B14" w14:textId="462042A2" w:rsidR="0007571E" w:rsidRDefault="00241717" w:rsidP="009F3CAB">
    <w:pPr>
      <w:pStyle w:val="FooterOdd"/>
    </w:pPr>
    <w:fldSimple w:instr="SUBJECT   \* MERGEFORMAT">
      <w:r>
        <w:t>Part 2: Economic Outlook</w:t>
      </w:r>
    </w:fldSimple>
    <w:r w:rsidR="0007571E" w:rsidRPr="00081542">
      <w:t> | </w:t>
    </w:r>
    <w:r w:rsidR="0007571E" w:rsidRPr="00B3705D">
      <w:rPr>
        <w:b/>
        <w:bCs/>
      </w:rPr>
      <w:t xml:space="preserve">Page </w:t>
    </w:r>
    <w:r w:rsidR="0007571E" w:rsidRPr="00B3705D">
      <w:rPr>
        <w:b/>
        <w:bCs/>
      </w:rPr>
      <w:fldChar w:fldCharType="begin"/>
    </w:r>
    <w:r w:rsidR="0007571E" w:rsidRPr="00B3705D">
      <w:rPr>
        <w:b/>
        <w:bCs/>
      </w:rPr>
      <w:instrText xml:space="preserve"> PAGE  \* Arabic  \* MERGEFORMAT </w:instrText>
    </w:r>
    <w:r w:rsidR="0007571E" w:rsidRPr="00B3705D">
      <w:rPr>
        <w:b/>
        <w:bCs/>
      </w:rPr>
      <w:fldChar w:fldCharType="separate"/>
    </w:r>
    <w:r w:rsidR="0007571E">
      <w:rPr>
        <w:b/>
        <w:bCs/>
      </w:rPr>
      <w:t>1</w:t>
    </w:r>
    <w:r w:rsidR="0007571E" w:rsidRPr="00B3705D">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3EDDA" w14:textId="172CF897" w:rsidR="0007571E" w:rsidRDefault="00241717" w:rsidP="00360947">
    <w:pPr>
      <w:pStyle w:val="FooterOdd"/>
    </w:pPr>
    <w:fldSimple w:instr="SUBJECT   \* MERGEFORMAT">
      <w:r>
        <w:t>Part 2: Economic Outlook</w:t>
      </w:r>
    </w:fldSimple>
    <w:r w:rsidR="0007571E" w:rsidRPr="00081542">
      <w:t> | </w:t>
    </w:r>
    <w:r w:rsidR="0007571E" w:rsidRPr="00B3705D">
      <w:rPr>
        <w:b/>
        <w:bCs/>
      </w:rPr>
      <w:t xml:space="preserve">Page </w:t>
    </w:r>
    <w:r w:rsidR="0007571E" w:rsidRPr="00B3705D">
      <w:rPr>
        <w:b/>
        <w:bCs/>
      </w:rPr>
      <w:fldChar w:fldCharType="begin"/>
    </w:r>
    <w:r w:rsidR="0007571E" w:rsidRPr="00B3705D">
      <w:rPr>
        <w:b/>
        <w:bCs/>
      </w:rPr>
      <w:instrText xml:space="preserve"> PAGE  \* Arabic  \* MERGEFORMAT </w:instrText>
    </w:r>
    <w:r w:rsidR="0007571E" w:rsidRPr="00B3705D">
      <w:rPr>
        <w:b/>
        <w:bCs/>
      </w:rPr>
      <w:fldChar w:fldCharType="separate"/>
    </w:r>
    <w:r w:rsidR="0007571E">
      <w:rPr>
        <w:b/>
        <w:bCs/>
      </w:rPr>
      <w:t>1</w:t>
    </w:r>
    <w:r w:rsidR="0007571E" w:rsidRPr="00B3705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3969E" w14:textId="77777777" w:rsidR="00724253" w:rsidRPr="003C1CA4" w:rsidRDefault="00724253" w:rsidP="00EB6597">
      <w:pPr>
        <w:spacing w:after="0" w:line="240" w:lineRule="auto"/>
        <w:ind w:right="8277"/>
        <w:rPr>
          <w:rFonts w:asciiTheme="majorHAnsi" w:hAnsiTheme="majorHAnsi"/>
          <w:color w:val="E1E3E6" w:themeColor="background2" w:themeTint="33"/>
        </w:rPr>
      </w:pPr>
      <w:r w:rsidRPr="003C1CA4">
        <w:rPr>
          <w:rFonts w:asciiTheme="majorHAnsi" w:hAnsiTheme="majorHAnsi"/>
          <w:color w:val="E1E3E6" w:themeColor="background2" w:themeTint="33"/>
        </w:rPr>
        <w:t>—</w:t>
      </w:r>
    </w:p>
  </w:footnote>
  <w:footnote w:type="continuationSeparator" w:id="0">
    <w:p w14:paraId="36F9C2A3" w14:textId="77777777" w:rsidR="00724253" w:rsidRDefault="00724253" w:rsidP="00E40261">
      <w:pPr>
        <w:spacing w:after="0" w:line="240" w:lineRule="auto"/>
      </w:pPr>
      <w:r>
        <w:continuationSeparator/>
      </w:r>
    </w:p>
  </w:footnote>
  <w:footnote w:type="continuationNotice" w:id="1">
    <w:p w14:paraId="4CF2A232" w14:textId="77777777" w:rsidR="00724253" w:rsidRDefault="007242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177064" w:rsidRPr="00722790" w14:paraId="46869850" w14:textId="77777777">
      <w:trPr>
        <w:trHeight w:hRule="exact" w:val="340"/>
      </w:trPr>
      <w:tc>
        <w:tcPr>
          <w:tcW w:w="7797" w:type="dxa"/>
        </w:tcPr>
        <w:p w14:paraId="03F41998" w14:textId="0EB71D7A" w:rsidR="00177064" w:rsidRPr="00722790" w:rsidRDefault="00177064" w:rsidP="006C5F19">
          <w:pPr>
            <w:pStyle w:val="HeaderEven"/>
            <w:tabs>
              <w:tab w:val="left" w:pos="6135"/>
            </w:tabs>
          </w:pPr>
          <w:r w:rsidRPr="00722790">
            <w:rPr>
              <w:noProof/>
              <w:position w:val="-8"/>
            </w:rPr>
            <w:drawing>
              <wp:inline distT="0" distB="0" distL="0" distR="0" wp14:anchorId="348E0277" wp14:editId="46C0A903">
                <wp:extent cx="864091" cy="198000"/>
                <wp:effectExtent l="0" t="0" r="0" b="0"/>
                <wp:docPr id="661448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4855"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4091" cy="198000"/>
                        </a:xfrm>
                        <a:prstGeom prst="rect">
                          <a:avLst/>
                        </a:prstGeom>
                      </pic:spPr>
                    </pic:pic>
                  </a:graphicData>
                </a:graphic>
              </wp:inline>
            </w:drawing>
          </w:r>
          <w:r w:rsidRPr="00722790">
            <w:t> | </w:t>
          </w:r>
          <w:fldSimple w:instr=" TITLE   \* MERGEFORMAT ">
            <w:r w:rsidR="00241717">
              <w:t>Mid-Year Economic and Fiscal Outlook 2025–26</w:t>
            </w:r>
          </w:fldSimple>
        </w:p>
      </w:tc>
    </w:tr>
  </w:tbl>
  <w:p w14:paraId="7C8B9C66" w14:textId="77777777" w:rsidR="0007571E" w:rsidRPr="00177064" w:rsidRDefault="0007571E" w:rsidP="00177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5C1BAA" w:rsidRPr="00722790" w14:paraId="3671FC11" w14:textId="77777777" w:rsidTr="001051B9">
      <w:trPr>
        <w:trHeight w:hRule="exact" w:val="340"/>
      </w:trPr>
      <w:tc>
        <w:tcPr>
          <w:tcW w:w="7797" w:type="dxa"/>
          <w:tcMar>
            <w:left w:w="108" w:type="dxa"/>
            <w:right w:w="108" w:type="dxa"/>
          </w:tcMar>
        </w:tcPr>
        <w:p w14:paraId="249D0267" w14:textId="6FFFD63A" w:rsidR="005C1BAA" w:rsidRPr="00722790" w:rsidRDefault="00241717" w:rsidP="00D13BF9">
          <w:pPr>
            <w:pStyle w:val="HeaderOdd"/>
          </w:pPr>
          <w:fldSimple w:instr=" TITLE   \* MERGEFORMAT ">
            <w:r>
              <w:t>Mid-Year Economic and Fiscal Outlook 2025–26</w:t>
            </w:r>
          </w:fldSimple>
          <w:r w:rsidR="005C1BAA" w:rsidRPr="00722790">
            <w:t> | </w:t>
          </w:r>
          <w:r w:rsidR="005C1BAA" w:rsidRPr="00722790">
            <w:rPr>
              <w:noProof/>
              <w:position w:val="-8"/>
              <w:vertAlign w:val="subscript"/>
            </w:rPr>
            <w:drawing>
              <wp:inline distT="0" distB="0" distL="0" distR="0" wp14:anchorId="4DDFD910" wp14:editId="6820BD51">
                <wp:extent cx="864091" cy="198000"/>
                <wp:effectExtent l="0" t="0" r="0" b="0"/>
                <wp:docPr id="21120009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0097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4091" cy="198000"/>
                        </a:xfrm>
                        <a:prstGeom prst="rect">
                          <a:avLst/>
                        </a:prstGeom>
                      </pic:spPr>
                    </pic:pic>
                  </a:graphicData>
                </a:graphic>
              </wp:inline>
            </w:drawing>
          </w:r>
        </w:p>
      </w:tc>
    </w:tr>
  </w:tbl>
  <w:p w14:paraId="305CB6E6" w14:textId="7D055E3A" w:rsidR="0007571E" w:rsidRPr="005C1BAA" w:rsidRDefault="0007571E" w:rsidP="005C1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48A19" w14:textId="627B6972" w:rsidR="0007571E" w:rsidRDefault="0007571E">
    <w:pPr>
      <w:pStyle w:val="Header"/>
      <w:rPr>
        <w:sz w:val="2"/>
        <w:szCs w:val="2"/>
      </w:rPr>
    </w:pPr>
  </w:p>
  <w:p w14:paraId="3C52CF74" w14:textId="77777777" w:rsidR="0007571E" w:rsidRDefault="0007571E">
    <w:pPr>
      <w:pStyle w:val="Header"/>
      <w:rPr>
        <w:sz w:val="2"/>
        <w:szCs w:val="2"/>
      </w:rPr>
    </w:pPr>
  </w:p>
  <w:p w14:paraId="4E0519C4" w14:textId="08EB229C" w:rsidR="0007571E" w:rsidRPr="005B2F30" w:rsidRDefault="0007571E">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BA4A8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4E7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BC0E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74B4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821A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60DD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F2C7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4A2E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16B0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7C7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712F9"/>
    <w:multiLevelType w:val="hybridMultilevel"/>
    <w:tmpl w:val="03C4F31E"/>
    <w:lvl w:ilvl="0" w:tplc="6A98DBA2">
      <w:start w:val="1"/>
      <w:numFmt w:val="decimal"/>
      <w:lvlText w:val="%1."/>
      <w:lvlJc w:val="left"/>
      <w:pPr>
        <w:ind w:left="1020" w:hanging="360"/>
      </w:pPr>
    </w:lvl>
    <w:lvl w:ilvl="1" w:tplc="83C0F722">
      <w:start w:val="1"/>
      <w:numFmt w:val="decimal"/>
      <w:lvlText w:val="%2."/>
      <w:lvlJc w:val="left"/>
      <w:pPr>
        <w:ind w:left="1020" w:hanging="360"/>
      </w:pPr>
    </w:lvl>
    <w:lvl w:ilvl="2" w:tplc="6EB2225E">
      <w:start w:val="1"/>
      <w:numFmt w:val="decimal"/>
      <w:lvlText w:val="%3."/>
      <w:lvlJc w:val="left"/>
      <w:pPr>
        <w:ind w:left="1020" w:hanging="360"/>
      </w:pPr>
    </w:lvl>
    <w:lvl w:ilvl="3" w:tplc="EC02AD6C">
      <w:start w:val="1"/>
      <w:numFmt w:val="decimal"/>
      <w:lvlText w:val="%4."/>
      <w:lvlJc w:val="left"/>
      <w:pPr>
        <w:ind w:left="1020" w:hanging="360"/>
      </w:pPr>
    </w:lvl>
    <w:lvl w:ilvl="4" w:tplc="A4F6E9CE">
      <w:start w:val="1"/>
      <w:numFmt w:val="decimal"/>
      <w:lvlText w:val="%5."/>
      <w:lvlJc w:val="left"/>
      <w:pPr>
        <w:ind w:left="1020" w:hanging="360"/>
      </w:pPr>
    </w:lvl>
    <w:lvl w:ilvl="5" w:tplc="3C0C2582">
      <w:start w:val="1"/>
      <w:numFmt w:val="decimal"/>
      <w:lvlText w:val="%6."/>
      <w:lvlJc w:val="left"/>
      <w:pPr>
        <w:ind w:left="1020" w:hanging="360"/>
      </w:pPr>
    </w:lvl>
    <w:lvl w:ilvl="6" w:tplc="6998465E">
      <w:start w:val="1"/>
      <w:numFmt w:val="decimal"/>
      <w:lvlText w:val="%7."/>
      <w:lvlJc w:val="left"/>
      <w:pPr>
        <w:ind w:left="1020" w:hanging="360"/>
      </w:pPr>
    </w:lvl>
    <w:lvl w:ilvl="7" w:tplc="D8C0E1E0">
      <w:start w:val="1"/>
      <w:numFmt w:val="decimal"/>
      <w:lvlText w:val="%8."/>
      <w:lvlJc w:val="left"/>
      <w:pPr>
        <w:ind w:left="1020" w:hanging="360"/>
      </w:pPr>
    </w:lvl>
    <w:lvl w:ilvl="8" w:tplc="08F869FE">
      <w:start w:val="1"/>
      <w:numFmt w:val="decimal"/>
      <w:lvlText w:val="%9."/>
      <w:lvlJc w:val="left"/>
      <w:pPr>
        <w:ind w:left="1020" w:hanging="360"/>
      </w:pPr>
    </w:lvl>
  </w:abstractNum>
  <w:abstractNum w:abstractNumId="11" w15:restartNumberingAfterBreak="0">
    <w:nsid w:val="0B486C69"/>
    <w:multiLevelType w:val="hybridMultilevel"/>
    <w:tmpl w:val="91249E32"/>
    <w:lvl w:ilvl="0" w:tplc="57E696BE">
      <w:start w:val="1"/>
      <w:numFmt w:val="decimal"/>
      <w:lvlText w:val="%1)"/>
      <w:lvlJc w:val="left"/>
      <w:pPr>
        <w:ind w:left="1020" w:hanging="360"/>
      </w:pPr>
    </w:lvl>
    <w:lvl w:ilvl="1" w:tplc="81D42F20">
      <w:start w:val="1"/>
      <w:numFmt w:val="decimal"/>
      <w:lvlText w:val="%2)"/>
      <w:lvlJc w:val="left"/>
      <w:pPr>
        <w:ind w:left="1020" w:hanging="360"/>
      </w:pPr>
    </w:lvl>
    <w:lvl w:ilvl="2" w:tplc="51488766">
      <w:start w:val="1"/>
      <w:numFmt w:val="decimal"/>
      <w:lvlText w:val="%3)"/>
      <w:lvlJc w:val="left"/>
      <w:pPr>
        <w:ind w:left="1020" w:hanging="360"/>
      </w:pPr>
    </w:lvl>
    <w:lvl w:ilvl="3" w:tplc="D3CE0AA0">
      <w:start w:val="1"/>
      <w:numFmt w:val="decimal"/>
      <w:lvlText w:val="%4)"/>
      <w:lvlJc w:val="left"/>
      <w:pPr>
        <w:ind w:left="1020" w:hanging="360"/>
      </w:pPr>
    </w:lvl>
    <w:lvl w:ilvl="4" w:tplc="0C86ACA8">
      <w:start w:val="1"/>
      <w:numFmt w:val="decimal"/>
      <w:lvlText w:val="%5)"/>
      <w:lvlJc w:val="left"/>
      <w:pPr>
        <w:ind w:left="1020" w:hanging="360"/>
      </w:pPr>
    </w:lvl>
    <w:lvl w:ilvl="5" w:tplc="1708D00A">
      <w:start w:val="1"/>
      <w:numFmt w:val="decimal"/>
      <w:lvlText w:val="%6)"/>
      <w:lvlJc w:val="left"/>
      <w:pPr>
        <w:ind w:left="1020" w:hanging="360"/>
      </w:pPr>
    </w:lvl>
    <w:lvl w:ilvl="6" w:tplc="A3601AAA">
      <w:start w:val="1"/>
      <w:numFmt w:val="decimal"/>
      <w:lvlText w:val="%7)"/>
      <w:lvlJc w:val="left"/>
      <w:pPr>
        <w:ind w:left="1020" w:hanging="360"/>
      </w:pPr>
    </w:lvl>
    <w:lvl w:ilvl="7" w:tplc="372C0BB0">
      <w:start w:val="1"/>
      <w:numFmt w:val="decimal"/>
      <w:lvlText w:val="%8)"/>
      <w:lvlJc w:val="left"/>
      <w:pPr>
        <w:ind w:left="1020" w:hanging="360"/>
      </w:pPr>
    </w:lvl>
    <w:lvl w:ilvl="8" w:tplc="B96C1B8C">
      <w:start w:val="1"/>
      <w:numFmt w:val="decimal"/>
      <w:lvlText w:val="%9)"/>
      <w:lvlJc w:val="left"/>
      <w:pPr>
        <w:ind w:left="1020" w:hanging="360"/>
      </w:pPr>
    </w:lvl>
  </w:abstractNum>
  <w:abstractNum w:abstractNumId="12" w15:restartNumberingAfterBreak="0">
    <w:nsid w:val="0B764C5A"/>
    <w:multiLevelType w:val="hybridMultilevel"/>
    <w:tmpl w:val="A998C9F4"/>
    <w:lvl w:ilvl="0" w:tplc="22D477B4">
      <w:start w:val="1"/>
      <w:numFmt w:val="decimal"/>
      <w:lvlText w:val="%1."/>
      <w:lvlJc w:val="left"/>
      <w:pPr>
        <w:ind w:left="1020" w:hanging="360"/>
      </w:pPr>
    </w:lvl>
    <w:lvl w:ilvl="1" w:tplc="D70A226A">
      <w:start w:val="1"/>
      <w:numFmt w:val="decimal"/>
      <w:lvlText w:val="%2."/>
      <w:lvlJc w:val="left"/>
      <w:pPr>
        <w:ind w:left="1020" w:hanging="360"/>
      </w:pPr>
    </w:lvl>
    <w:lvl w:ilvl="2" w:tplc="AFB43BEE">
      <w:start w:val="1"/>
      <w:numFmt w:val="decimal"/>
      <w:lvlText w:val="%3."/>
      <w:lvlJc w:val="left"/>
      <w:pPr>
        <w:ind w:left="1020" w:hanging="360"/>
      </w:pPr>
    </w:lvl>
    <w:lvl w:ilvl="3" w:tplc="A3C416E8">
      <w:start w:val="1"/>
      <w:numFmt w:val="decimal"/>
      <w:lvlText w:val="%4."/>
      <w:lvlJc w:val="left"/>
      <w:pPr>
        <w:ind w:left="1020" w:hanging="360"/>
      </w:pPr>
    </w:lvl>
    <w:lvl w:ilvl="4" w:tplc="179E5222">
      <w:start w:val="1"/>
      <w:numFmt w:val="decimal"/>
      <w:lvlText w:val="%5."/>
      <w:lvlJc w:val="left"/>
      <w:pPr>
        <w:ind w:left="1020" w:hanging="360"/>
      </w:pPr>
    </w:lvl>
    <w:lvl w:ilvl="5" w:tplc="49B29DC2">
      <w:start w:val="1"/>
      <w:numFmt w:val="decimal"/>
      <w:lvlText w:val="%6."/>
      <w:lvlJc w:val="left"/>
      <w:pPr>
        <w:ind w:left="1020" w:hanging="360"/>
      </w:pPr>
    </w:lvl>
    <w:lvl w:ilvl="6" w:tplc="AD9CE7BE">
      <w:start w:val="1"/>
      <w:numFmt w:val="decimal"/>
      <w:lvlText w:val="%7."/>
      <w:lvlJc w:val="left"/>
      <w:pPr>
        <w:ind w:left="1020" w:hanging="360"/>
      </w:pPr>
    </w:lvl>
    <w:lvl w:ilvl="7" w:tplc="F55A17A6">
      <w:start w:val="1"/>
      <w:numFmt w:val="decimal"/>
      <w:lvlText w:val="%8."/>
      <w:lvlJc w:val="left"/>
      <w:pPr>
        <w:ind w:left="1020" w:hanging="360"/>
      </w:pPr>
    </w:lvl>
    <w:lvl w:ilvl="8" w:tplc="7E6A34DC">
      <w:start w:val="1"/>
      <w:numFmt w:val="decimal"/>
      <w:lvlText w:val="%9."/>
      <w:lvlJc w:val="left"/>
      <w:pPr>
        <w:ind w:left="1020" w:hanging="360"/>
      </w:pPr>
    </w:lvl>
  </w:abstractNum>
  <w:abstractNum w:abstractNumId="13"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5" w15:restartNumberingAfterBreak="0">
    <w:nsid w:val="1647577F"/>
    <w:multiLevelType w:val="multilevel"/>
    <w:tmpl w:val="794240C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211556B6"/>
    <w:multiLevelType w:val="hybridMultilevel"/>
    <w:tmpl w:val="A4AE2104"/>
    <w:lvl w:ilvl="0" w:tplc="139A80C4">
      <w:start w:val="1"/>
      <w:numFmt w:val="decimal"/>
      <w:lvlText w:val="%1."/>
      <w:lvlJc w:val="left"/>
      <w:pPr>
        <w:ind w:left="1020" w:hanging="360"/>
      </w:pPr>
    </w:lvl>
    <w:lvl w:ilvl="1" w:tplc="4E50B160">
      <w:start w:val="1"/>
      <w:numFmt w:val="decimal"/>
      <w:lvlText w:val="%2."/>
      <w:lvlJc w:val="left"/>
      <w:pPr>
        <w:ind w:left="1020" w:hanging="360"/>
      </w:pPr>
    </w:lvl>
    <w:lvl w:ilvl="2" w:tplc="32589F2E">
      <w:start w:val="1"/>
      <w:numFmt w:val="decimal"/>
      <w:lvlText w:val="%3."/>
      <w:lvlJc w:val="left"/>
      <w:pPr>
        <w:ind w:left="1020" w:hanging="360"/>
      </w:pPr>
    </w:lvl>
    <w:lvl w:ilvl="3" w:tplc="410E3D26">
      <w:start w:val="1"/>
      <w:numFmt w:val="decimal"/>
      <w:lvlText w:val="%4."/>
      <w:lvlJc w:val="left"/>
      <w:pPr>
        <w:ind w:left="1020" w:hanging="360"/>
      </w:pPr>
    </w:lvl>
    <w:lvl w:ilvl="4" w:tplc="51F6D972">
      <w:start w:val="1"/>
      <w:numFmt w:val="decimal"/>
      <w:lvlText w:val="%5."/>
      <w:lvlJc w:val="left"/>
      <w:pPr>
        <w:ind w:left="1020" w:hanging="360"/>
      </w:pPr>
    </w:lvl>
    <w:lvl w:ilvl="5" w:tplc="89DC49E4">
      <w:start w:val="1"/>
      <w:numFmt w:val="decimal"/>
      <w:lvlText w:val="%6."/>
      <w:lvlJc w:val="left"/>
      <w:pPr>
        <w:ind w:left="1020" w:hanging="360"/>
      </w:pPr>
    </w:lvl>
    <w:lvl w:ilvl="6" w:tplc="42F8B48E">
      <w:start w:val="1"/>
      <w:numFmt w:val="decimal"/>
      <w:lvlText w:val="%7."/>
      <w:lvlJc w:val="left"/>
      <w:pPr>
        <w:ind w:left="1020" w:hanging="360"/>
      </w:pPr>
    </w:lvl>
    <w:lvl w:ilvl="7" w:tplc="477AA656">
      <w:start w:val="1"/>
      <w:numFmt w:val="decimal"/>
      <w:lvlText w:val="%8."/>
      <w:lvlJc w:val="left"/>
      <w:pPr>
        <w:ind w:left="1020" w:hanging="360"/>
      </w:pPr>
    </w:lvl>
    <w:lvl w:ilvl="8" w:tplc="ACBE8E08">
      <w:start w:val="1"/>
      <w:numFmt w:val="decimal"/>
      <w:lvlText w:val="%9."/>
      <w:lvlJc w:val="left"/>
      <w:pPr>
        <w:ind w:left="1020" w:hanging="360"/>
      </w:pPr>
    </w:lvl>
  </w:abstractNum>
  <w:abstractNum w:abstractNumId="17" w15:restartNumberingAfterBreak="0">
    <w:nsid w:val="229F7243"/>
    <w:multiLevelType w:val="hybridMultilevel"/>
    <w:tmpl w:val="D5CA52D6"/>
    <w:lvl w:ilvl="0" w:tplc="3BE2BCF6">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0607F3"/>
    <w:multiLevelType w:val="hybridMultilevel"/>
    <w:tmpl w:val="59F227D0"/>
    <w:lvl w:ilvl="0" w:tplc="BDE21AA2">
      <w:start w:val="1"/>
      <w:numFmt w:val="decimal"/>
      <w:lvlText w:val="%1."/>
      <w:lvlJc w:val="left"/>
      <w:pPr>
        <w:ind w:left="1020" w:hanging="360"/>
      </w:pPr>
    </w:lvl>
    <w:lvl w:ilvl="1" w:tplc="016A80B2">
      <w:start w:val="1"/>
      <w:numFmt w:val="decimal"/>
      <w:lvlText w:val="%2."/>
      <w:lvlJc w:val="left"/>
      <w:pPr>
        <w:ind w:left="1020" w:hanging="360"/>
      </w:pPr>
    </w:lvl>
    <w:lvl w:ilvl="2" w:tplc="B61CF3A2">
      <w:start w:val="1"/>
      <w:numFmt w:val="decimal"/>
      <w:lvlText w:val="%3."/>
      <w:lvlJc w:val="left"/>
      <w:pPr>
        <w:ind w:left="1020" w:hanging="360"/>
      </w:pPr>
    </w:lvl>
    <w:lvl w:ilvl="3" w:tplc="261C56AC">
      <w:start w:val="1"/>
      <w:numFmt w:val="decimal"/>
      <w:lvlText w:val="%4."/>
      <w:lvlJc w:val="left"/>
      <w:pPr>
        <w:ind w:left="1020" w:hanging="360"/>
      </w:pPr>
    </w:lvl>
    <w:lvl w:ilvl="4" w:tplc="68F4D144">
      <w:start w:val="1"/>
      <w:numFmt w:val="decimal"/>
      <w:lvlText w:val="%5."/>
      <w:lvlJc w:val="left"/>
      <w:pPr>
        <w:ind w:left="1020" w:hanging="360"/>
      </w:pPr>
    </w:lvl>
    <w:lvl w:ilvl="5" w:tplc="9D62307C">
      <w:start w:val="1"/>
      <w:numFmt w:val="decimal"/>
      <w:lvlText w:val="%6."/>
      <w:lvlJc w:val="left"/>
      <w:pPr>
        <w:ind w:left="1020" w:hanging="360"/>
      </w:pPr>
    </w:lvl>
    <w:lvl w:ilvl="6" w:tplc="8E50319A">
      <w:start w:val="1"/>
      <w:numFmt w:val="decimal"/>
      <w:lvlText w:val="%7."/>
      <w:lvlJc w:val="left"/>
      <w:pPr>
        <w:ind w:left="1020" w:hanging="360"/>
      </w:pPr>
    </w:lvl>
    <w:lvl w:ilvl="7" w:tplc="70ACE572">
      <w:start w:val="1"/>
      <w:numFmt w:val="decimal"/>
      <w:lvlText w:val="%8."/>
      <w:lvlJc w:val="left"/>
      <w:pPr>
        <w:ind w:left="1020" w:hanging="360"/>
      </w:pPr>
    </w:lvl>
    <w:lvl w:ilvl="8" w:tplc="F686FB30">
      <w:start w:val="1"/>
      <w:numFmt w:val="decimal"/>
      <w:lvlText w:val="%9."/>
      <w:lvlJc w:val="left"/>
      <w:pPr>
        <w:ind w:left="1020" w:hanging="360"/>
      </w:pPr>
    </w:lvl>
  </w:abstractNum>
  <w:abstractNum w:abstractNumId="19" w15:restartNumberingAfterBreak="0">
    <w:nsid w:val="2A0F4BD6"/>
    <w:multiLevelType w:val="hybridMultilevel"/>
    <w:tmpl w:val="148C8CAE"/>
    <w:lvl w:ilvl="0" w:tplc="8AF8C1CE">
      <w:start w:val="1"/>
      <w:numFmt w:val="bullet"/>
      <w:lvlText w:val=""/>
      <w:lvlJc w:val="left"/>
      <w:pPr>
        <w:ind w:left="1020" w:hanging="360"/>
      </w:pPr>
      <w:rPr>
        <w:rFonts w:ascii="Symbol" w:hAnsi="Symbol"/>
      </w:rPr>
    </w:lvl>
    <w:lvl w:ilvl="1" w:tplc="9432AFC6">
      <w:start w:val="1"/>
      <w:numFmt w:val="bullet"/>
      <w:lvlText w:val=""/>
      <w:lvlJc w:val="left"/>
      <w:pPr>
        <w:ind w:left="1020" w:hanging="360"/>
      </w:pPr>
      <w:rPr>
        <w:rFonts w:ascii="Symbol" w:hAnsi="Symbol"/>
      </w:rPr>
    </w:lvl>
    <w:lvl w:ilvl="2" w:tplc="C35C124A">
      <w:start w:val="1"/>
      <w:numFmt w:val="bullet"/>
      <w:lvlText w:val=""/>
      <w:lvlJc w:val="left"/>
      <w:pPr>
        <w:ind w:left="1020" w:hanging="360"/>
      </w:pPr>
      <w:rPr>
        <w:rFonts w:ascii="Symbol" w:hAnsi="Symbol"/>
      </w:rPr>
    </w:lvl>
    <w:lvl w:ilvl="3" w:tplc="0BDE9B0A">
      <w:start w:val="1"/>
      <w:numFmt w:val="bullet"/>
      <w:lvlText w:val=""/>
      <w:lvlJc w:val="left"/>
      <w:pPr>
        <w:ind w:left="1020" w:hanging="360"/>
      </w:pPr>
      <w:rPr>
        <w:rFonts w:ascii="Symbol" w:hAnsi="Symbol"/>
      </w:rPr>
    </w:lvl>
    <w:lvl w:ilvl="4" w:tplc="7F9ABA5C">
      <w:start w:val="1"/>
      <w:numFmt w:val="bullet"/>
      <w:lvlText w:val=""/>
      <w:lvlJc w:val="left"/>
      <w:pPr>
        <w:ind w:left="1020" w:hanging="360"/>
      </w:pPr>
      <w:rPr>
        <w:rFonts w:ascii="Symbol" w:hAnsi="Symbol"/>
      </w:rPr>
    </w:lvl>
    <w:lvl w:ilvl="5" w:tplc="D6340B30">
      <w:start w:val="1"/>
      <w:numFmt w:val="bullet"/>
      <w:lvlText w:val=""/>
      <w:lvlJc w:val="left"/>
      <w:pPr>
        <w:ind w:left="1020" w:hanging="360"/>
      </w:pPr>
      <w:rPr>
        <w:rFonts w:ascii="Symbol" w:hAnsi="Symbol"/>
      </w:rPr>
    </w:lvl>
    <w:lvl w:ilvl="6" w:tplc="73E21908">
      <w:start w:val="1"/>
      <w:numFmt w:val="bullet"/>
      <w:lvlText w:val=""/>
      <w:lvlJc w:val="left"/>
      <w:pPr>
        <w:ind w:left="1020" w:hanging="360"/>
      </w:pPr>
      <w:rPr>
        <w:rFonts w:ascii="Symbol" w:hAnsi="Symbol"/>
      </w:rPr>
    </w:lvl>
    <w:lvl w:ilvl="7" w:tplc="8F08C1E0">
      <w:start w:val="1"/>
      <w:numFmt w:val="bullet"/>
      <w:lvlText w:val=""/>
      <w:lvlJc w:val="left"/>
      <w:pPr>
        <w:ind w:left="1020" w:hanging="360"/>
      </w:pPr>
      <w:rPr>
        <w:rFonts w:ascii="Symbol" w:hAnsi="Symbol"/>
      </w:rPr>
    </w:lvl>
    <w:lvl w:ilvl="8" w:tplc="3AF8AEBC">
      <w:start w:val="1"/>
      <w:numFmt w:val="bullet"/>
      <w:lvlText w:val=""/>
      <w:lvlJc w:val="left"/>
      <w:pPr>
        <w:ind w:left="1020" w:hanging="360"/>
      </w:pPr>
      <w:rPr>
        <w:rFonts w:ascii="Symbol" w:hAnsi="Symbol"/>
      </w:rPr>
    </w:lvl>
  </w:abstractNum>
  <w:abstractNum w:abstractNumId="20" w15:restartNumberingAfterBreak="0">
    <w:nsid w:val="38047020"/>
    <w:multiLevelType w:val="multilevel"/>
    <w:tmpl w:val="77C07818"/>
    <w:lvl w:ilvl="0">
      <w:start w:val="1"/>
      <w:numFmt w:val="bullet"/>
      <w:lvlText w:val="•"/>
      <w:lvlJc w:val="left"/>
      <w:pPr>
        <w:ind w:left="283" w:hanging="283"/>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2" w15:restartNumberingAfterBreak="0">
    <w:nsid w:val="5FAA4416"/>
    <w:multiLevelType w:val="multilevel"/>
    <w:tmpl w:val="D2300CFC"/>
    <w:lvl w:ilvl="0">
      <w:start w:val="1"/>
      <w:numFmt w:val="decimal"/>
      <w:pStyle w:val="OutlineNumbered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EA3959"/>
    <w:multiLevelType w:val="multilevel"/>
    <w:tmpl w:val="BA54A7CC"/>
    <w:lvl w:ilvl="0">
      <w:start w:val="1"/>
      <w:numFmt w:val="lowerLetter"/>
      <w:lvlRestart w:val="0"/>
      <w:lvlText w:val="(%1)"/>
      <w:lvlJc w:val="left"/>
      <w:pPr>
        <w:tabs>
          <w:tab w:val="num" w:pos="284"/>
        </w:tabs>
        <w:ind w:left="284" w:hanging="284"/>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4" w15:restartNumberingAfterBreak="0">
    <w:nsid w:val="696F1C36"/>
    <w:multiLevelType w:val="hybridMultilevel"/>
    <w:tmpl w:val="EBDAC4FE"/>
    <w:lvl w:ilvl="0" w:tplc="C1764D6C">
      <w:start w:val="1"/>
      <w:numFmt w:val="decimal"/>
      <w:lvlText w:val="%1."/>
      <w:lvlJc w:val="left"/>
      <w:pPr>
        <w:ind w:left="1020" w:hanging="360"/>
      </w:pPr>
    </w:lvl>
    <w:lvl w:ilvl="1" w:tplc="8B246C0C">
      <w:start w:val="1"/>
      <w:numFmt w:val="decimal"/>
      <w:lvlText w:val="%2."/>
      <w:lvlJc w:val="left"/>
      <w:pPr>
        <w:ind w:left="1020" w:hanging="360"/>
      </w:pPr>
    </w:lvl>
    <w:lvl w:ilvl="2" w:tplc="6010CAB2">
      <w:start w:val="1"/>
      <w:numFmt w:val="decimal"/>
      <w:lvlText w:val="%3."/>
      <w:lvlJc w:val="left"/>
      <w:pPr>
        <w:ind w:left="1020" w:hanging="360"/>
      </w:pPr>
    </w:lvl>
    <w:lvl w:ilvl="3" w:tplc="AB28A02C">
      <w:start w:val="1"/>
      <w:numFmt w:val="decimal"/>
      <w:lvlText w:val="%4."/>
      <w:lvlJc w:val="left"/>
      <w:pPr>
        <w:ind w:left="1020" w:hanging="360"/>
      </w:pPr>
    </w:lvl>
    <w:lvl w:ilvl="4" w:tplc="2758E744">
      <w:start w:val="1"/>
      <w:numFmt w:val="decimal"/>
      <w:lvlText w:val="%5."/>
      <w:lvlJc w:val="left"/>
      <w:pPr>
        <w:ind w:left="1020" w:hanging="360"/>
      </w:pPr>
    </w:lvl>
    <w:lvl w:ilvl="5" w:tplc="B9AEF0FA">
      <w:start w:val="1"/>
      <w:numFmt w:val="decimal"/>
      <w:lvlText w:val="%6."/>
      <w:lvlJc w:val="left"/>
      <w:pPr>
        <w:ind w:left="1020" w:hanging="360"/>
      </w:pPr>
    </w:lvl>
    <w:lvl w:ilvl="6" w:tplc="4C28F168">
      <w:start w:val="1"/>
      <w:numFmt w:val="decimal"/>
      <w:lvlText w:val="%7."/>
      <w:lvlJc w:val="left"/>
      <w:pPr>
        <w:ind w:left="1020" w:hanging="360"/>
      </w:pPr>
    </w:lvl>
    <w:lvl w:ilvl="7" w:tplc="CE32D11A">
      <w:start w:val="1"/>
      <w:numFmt w:val="decimal"/>
      <w:lvlText w:val="%8."/>
      <w:lvlJc w:val="left"/>
      <w:pPr>
        <w:ind w:left="1020" w:hanging="360"/>
      </w:pPr>
    </w:lvl>
    <w:lvl w:ilvl="8" w:tplc="833ADE54">
      <w:start w:val="1"/>
      <w:numFmt w:val="decimal"/>
      <w:lvlText w:val="%9."/>
      <w:lvlJc w:val="left"/>
      <w:pPr>
        <w:ind w:left="1020" w:hanging="360"/>
      </w:pPr>
    </w:lvl>
  </w:abstractNum>
  <w:abstractNum w:abstractNumId="25" w15:restartNumberingAfterBreak="0">
    <w:nsid w:val="6D5C37CB"/>
    <w:multiLevelType w:val="hybridMultilevel"/>
    <w:tmpl w:val="36B6520E"/>
    <w:lvl w:ilvl="0" w:tplc="4C8AC4D2">
      <w:start w:val="1"/>
      <w:numFmt w:val="decimal"/>
      <w:lvlText w:val="%1."/>
      <w:lvlJc w:val="left"/>
      <w:pPr>
        <w:ind w:left="1020" w:hanging="360"/>
      </w:pPr>
    </w:lvl>
    <w:lvl w:ilvl="1" w:tplc="4A2A947E">
      <w:start w:val="1"/>
      <w:numFmt w:val="decimal"/>
      <w:lvlText w:val="%2."/>
      <w:lvlJc w:val="left"/>
      <w:pPr>
        <w:ind w:left="1020" w:hanging="360"/>
      </w:pPr>
    </w:lvl>
    <w:lvl w:ilvl="2" w:tplc="312A7760">
      <w:start w:val="1"/>
      <w:numFmt w:val="decimal"/>
      <w:lvlText w:val="%3."/>
      <w:lvlJc w:val="left"/>
      <w:pPr>
        <w:ind w:left="1020" w:hanging="360"/>
      </w:pPr>
    </w:lvl>
    <w:lvl w:ilvl="3" w:tplc="0D76AECA">
      <w:start w:val="1"/>
      <w:numFmt w:val="decimal"/>
      <w:lvlText w:val="%4."/>
      <w:lvlJc w:val="left"/>
      <w:pPr>
        <w:ind w:left="1020" w:hanging="360"/>
      </w:pPr>
    </w:lvl>
    <w:lvl w:ilvl="4" w:tplc="F386ECA2">
      <w:start w:val="1"/>
      <w:numFmt w:val="decimal"/>
      <w:lvlText w:val="%5."/>
      <w:lvlJc w:val="left"/>
      <w:pPr>
        <w:ind w:left="1020" w:hanging="360"/>
      </w:pPr>
    </w:lvl>
    <w:lvl w:ilvl="5" w:tplc="842E6A90">
      <w:start w:val="1"/>
      <w:numFmt w:val="decimal"/>
      <w:lvlText w:val="%6."/>
      <w:lvlJc w:val="left"/>
      <w:pPr>
        <w:ind w:left="1020" w:hanging="360"/>
      </w:pPr>
    </w:lvl>
    <w:lvl w:ilvl="6" w:tplc="948A13BC">
      <w:start w:val="1"/>
      <w:numFmt w:val="decimal"/>
      <w:lvlText w:val="%7."/>
      <w:lvlJc w:val="left"/>
      <w:pPr>
        <w:ind w:left="1020" w:hanging="360"/>
      </w:pPr>
    </w:lvl>
    <w:lvl w:ilvl="7" w:tplc="90CC8FF8">
      <w:start w:val="1"/>
      <w:numFmt w:val="decimal"/>
      <w:lvlText w:val="%8."/>
      <w:lvlJc w:val="left"/>
      <w:pPr>
        <w:ind w:left="1020" w:hanging="360"/>
      </w:pPr>
    </w:lvl>
    <w:lvl w:ilvl="8" w:tplc="99F85434">
      <w:start w:val="1"/>
      <w:numFmt w:val="decimal"/>
      <w:lvlText w:val="%9."/>
      <w:lvlJc w:val="left"/>
      <w:pPr>
        <w:ind w:left="1020" w:hanging="360"/>
      </w:pPr>
    </w:lvl>
  </w:abstractNum>
  <w:abstractNum w:abstractNumId="26" w15:restartNumberingAfterBreak="0">
    <w:nsid w:val="74553C6C"/>
    <w:multiLevelType w:val="multilevel"/>
    <w:tmpl w:val="EF5ADE80"/>
    <w:name w:val="StandardNumberedList"/>
    <w:lvl w:ilvl="0">
      <w:start w:val="1"/>
      <w:numFmt w:val="decimal"/>
      <w:lvlText w:val="%1."/>
      <w:lvlJc w:val="left"/>
      <w:pPr>
        <w:tabs>
          <w:tab w:val="num" w:pos="449"/>
        </w:tabs>
        <w:ind w:left="449" w:hanging="449"/>
      </w:pPr>
    </w:lvl>
    <w:lvl w:ilvl="1">
      <w:start w:val="1"/>
      <w:numFmt w:val="decimal"/>
      <w:pStyle w:val="OutlineNumbered2"/>
      <w:lvlText w:val="%1.%2."/>
      <w:lvlJc w:val="left"/>
      <w:pPr>
        <w:tabs>
          <w:tab w:val="num" w:pos="898"/>
        </w:tabs>
        <w:ind w:left="898" w:hanging="449"/>
      </w:pPr>
    </w:lvl>
    <w:lvl w:ilvl="2">
      <w:start w:val="1"/>
      <w:numFmt w:val="decimal"/>
      <w:pStyle w:val="OutlineNumbered3"/>
      <w:lvlText w:val="%1.%2.%3."/>
      <w:lvlJc w:val="left"/>
      <w:pPr>
        <w:tabs>
          <w:tab w:val="num" w:pos="1347"/>
        </w:tabs>
        <w:ind w:left="1347" w:hanging="449"/>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56E526D"/>
    <w:multiLevelType w:val="hybridMultilevel"/>
    <w:tmpl w:val="A9246C92"/>
    <w:lvl w:ilvl="0" w:tplc="772A06A8">
      <w:start w:val="1"/>
      <w:numFmt w:val="decimal"/>
      <w:lvlText w:val="%1."/>
      <w:lvlJc w:val="left"/>
      <w:pPr>
        <w:ind w:left="1020" w:hanging="360"/>
      </w:pPr>
    </w:lvl>
    <w:lvl w:ilvl="1" w:tplc="9AE030A0">
      <w:start w:val="1"/>
      <w:numFmt w:val="decimal"/>
      <w:lvlText w:val="%2."/>
      <w:lvlJc w:val="left"/>
      <w:pPr>
        <w:ind w:left="1020" w:hanging="360"/>
      </w:pPr>
    </w:lvl>
    <w:lvl w:ilvl="2" w:tplc="F5DCB506">
      <w:start w:val="1"/>
      <w:numFmt w:val="decimal"/>
      <w:lvlText w:val="%3."/>
      <w:lvlJc w:val="left"/>
      <w:pPr>
        <w:ind w:left="1020" w:hanging="360"/>
      </w:pPr>
    </w:lvl>
    <w:lvl w:ilvl="3" w:tplc="1DA0FDCE">
      <w:start w:val="1"/>
      <w:numFmt w:val="decimal"/>
      <w:lvlText w:val="%4."/>
      <w:lvlJc w:val="left"/>
      <w:pPr>
        <w:ind w:left="1020" w:hanging="360"/>
      </w:pPr>
    </w:lvl>
    <w:lvl w:ilvl="4" w:tplc="5F92D406">
      <w:start w:val="1"/>
      <w:numFmt w:val="decimal"/>
      <w:lvlText w:val="%5."/>
      <w:lvlJc w:val="left"/>
      <w:pPr>
        <w:ind w:left="1020" w:hanging="360"/>
      </w:pPr>
    </w:lvl>
    <w:lvl w:ilvl="5" w:tplc="AA2CF888">
      <w:start w:val="1"/>
      <w:numFmt w:val="decimal"/>
      <w:lvlText w:val="%6."/>
      <w:lvlJc w:val="left"/>
      <w:pPr>
        <w:ind w:left="1020" w:hanging="360"/>
      </w:pPr>
    </w:lvl>
    <w:lvl w:ilvl="6" w:tplc="3B327AA6">
      <w:start w:val="1"/>
      <w:numFmt w:val="decimal"/>
      <w:lvlText w:val="%7."/>
      <w:lvlJc w:val="left"/>
      <w:pPr>
        <w:ind w:left="1020" w:hanging="360"/>
      </w:pPr>
    </w:lvl>
    <w:lvl w:ilvl="7" w:tplc="B34E6D92">
      <w:start w:val="1"/>
      <w:numFmt w:val="decimal"/>
      <w:lvlText w:val="%8."/>
      <w:lvlJc w:val="left"/>
      <w:pPr>
        <w:ind w:left="1020" w:hanging="360"/>
      </w:pPr>
    </w:lvl>
    <w:lvl w:ilvl="8" w:tplc="0F241BBA">
      <w:start w:val="1"/>
      <w:numFmt w:val="decimal"/>
      <w:lvlText w:val="%9."/>
      <w:lvlJc w:val="left"/>
      <w:pPr>
        <w:ind w:left="1020" w:hanging="360"/>
      </w:pPr>
    </w:lvl>
  </w:abstractNum>
  <w:abstractNum w:abstractNumId="28" w15:restartNumberingAfterBreak="0">
    <w:nsid w:val="769577F8"/>
    <w:multiLevelType w:val="hybridMultilevel"/>
    <w:tmpl w:val="669CCBCA"/>
    <w:lvl w:ilvl="0" w:tplc="B720C4B6">
      <w:start w:val="1"/>
      <w:numFmt w:val="bullet"/>
      <w:lvlText w:val=""/>
      <w:lvlJc w:val="left"/>
      <w:pPr>
        <w:ind w:left="1760" w:hanging="360"/>
      </w:pPr>
      <w:rPr>
        <w:rFonts w:ascii="Symbol" w:hAnsi="Symbol"/>
      </w:rPr>
    </w:lvl>
    <w:lvl w:ilvl="1" w:tplc="F0989468">
      <w:start w:val="1"/>
      <w:numFmt w:val="bullet"/>
      <w:lvlText w:val=""/>
      <w:lvlJc w:val="left"/>
      <w:pPr>
        <w:ind w:left="1760" w:hanging="360"/>
      </w:pPr>
      <w:rPr>
        <w:rFonts w:ascii="Symbol" w:hAnsi="Symbol"/>
      </w:rPr>
    </w:lvl>
    <w:lvl w:ilvl="2" w:tplc="ED462CBC">
      <w:start w:val="1"/>
      <w:numFmt w:val="bullet"/>
      <w:lvlText w:val=""/>
      <w:lvlJc w:val="left"/>
      <w:pPr>
        <w:ind w:left="1760" w:hanging="360"/>
      </w:pPr>
      <w:rPr>
        <w:rFonts w:ascii="Symbol" w:hAnsi="Symbol"/>
      </w:rPr>
    </w:lvl>
    <w:lvl w:ilvl="3" w:tplc="9050CCB4">
      <w:start w:val="1"/>
      <w:numFmt w:val="bullet"/>
      <w:lvlText w:val=""/>
      <w:lvlJc w:val="left"/>
      <w:pPr>
        <w:ind w:left="1760" w:hanging="360"/>
      </w:pPr>
      <w:rPr>
        <w:rFonts w:ascii="Symbol" w:hAnsi="Symbol"/>
      </w:rPr>
    </w:lvl>
    <w:lvl w:ilvl="4" w:tplc="9DEAA3B6">
      <w:start w:val="1"/>
      <w:numFmt w:val="bullet"/>
      <w:lvlText w:val=""/>
      <w:lvlJc w:val="left"/>
      <w:pPr>
        <w:ind w:left="1760" w:hanging="360"/>
      </w:pPr>
      <w:rPr>
        <w:rFonts w:ascii="Symbol" w:hAnsi="Symbol"/>
      </w:rPr>
    </w:lvl>
    <w:lvl w:ilvl="5" w:tplc="EB56DFDE">
      <w:start w:val="1"/>
      <w:numFmt w:val="bullet"/>
      <w:lvlText w:val=""/>
      <w:lvlJc w:val="left"/>
      <w:pPr>
        <w:ind w:left="1760" w:hanging="360"/>
      </w:pPr>
      <w:rPr>
        <w:rFonts w:ascii="Symbol" w:hAnsi="Symbol"/>
      </w:rPr>
    </w:lvl>
    <w:lvl w:ilvl="6" w:tplc="EDB8594A">
      <w:start w:val="1"/>
      <w:numFmt w:val="bullet"/>
      <w:lvlText w:val=""/>
      <w:lvlJc w:val="left"/>
      <w:pPr>
        <w:ind w:left="1760" w:hanging="360"/>
      </w:pPr>
      <w:rPr>
        <w:rFonts w:ascii="Symbol" w:hAnsi="Symbol"/>
      </w:rPr>
    </w:lvl>
    <w:lvl w:ilvl="7" w:tplc="C58AE8FA">
      <w:start w:val="1"/>
      <w:numFmt w:val="bullet"/>
      <w:lvlText w:val=""/>
      <w:lvlJc w:val="left"/>
      <w:pPr>
        <w:ind w:left="1760" w:hanging="360"/>
      </w:pPr>
      <w:rPr>
        <w:rFonts w:ascii="Symbol" w:hAnsi="Symbol"/>
      </w:rPr>
    </w:lvl>
    <w:lvl w:ilvl="8" w:tplc="6856094E">
      <w:start w:val="1"/>
      <w:numFmt w:val="bullet"/>
      <w:lvlText w:val=""/>
      <w:lvlJc w:val="left"/>
      <w:pPr>
        <w:ind w:left="1760" w:hanging="360"/>
      </w:pPr>
      <w:rPr>
        <w:rFonts w:ascii="Symbol" w:hAnsi="Symbol"/>
      </w:rPr>
    </w:lvl>
  </w:abstractNum>
  <w:abstractNum w:abstractNumId="29" w15:restartNumberingAfterBreak="0">
    <w:nsid w:val="7E17024E"/>
    <w:multiLevelType w:val="hybridMultilevel"/>
    <w:tmpl w:val="29DEA204"/>
    <w:lvl w:ilvl="0" w:tplc="15C8095C">
      <w:start w:val="1"/>
      <w:numFmt w:val="bullet"/>
      <w:lvlText w:val=""/>
      <w:lvlJc w:val="left"/>
      <w:pPr>
        <w:ind w:left="1020" w:hanging="360"/>
      </w:pPr>
      <w:rPr>
        <w:rFonts w:ascii="Symbol" w:hAnsi="Symbol"/>
      </w:rPr>
    </w:lvl>
    <w:lvl w:ilvl="1" w:tplc="5616F61E">
      <w:start w:val="1"/>
      <w:numFmt w:val="bullet"/>
      <w:lvlText w:val=""/>
      <w:lvlJc w:val="left"/>
      <w:pPr>
        <w:ind w:left="1020" w:hanging="360"/>
      </w:pPr>
      <w:rPr>
        <w:rFonts w:ascii="Symbol" w:hAnsi="Symbol"/>
      </w:rPr>
    </w:lvl>
    <w:lvl w:ilvl="2" w:tplc="71BE1A04">
      <w:start w:val="1"/>
      <w:numFmt w:val="bullet"/>
      <w:lvlText w:val=""/>
      <w:lvlJc w:val="left"/>
      <w:pPr>
        <w:ind w:left="1020" w:hanging="360"/>
      </w:pPr>
      <w:rPr>
        <w:rFonts w:ascii="Symbol" w:hAnsi="Symbol"/>
      </w:rPr>
    </w:lvl>
    <w:lvl w:ilvl="3" w:tplc="8CD0A9B0">
      <w:start w:val="1"/>
      <w:numFmt w:val="bullet"/>
      <w:lvlText w:val=""/>
      <w:lvlJc w:val="left"/>
      <w:pPr>
        <w:ind w:left="1020" w:hanging="360"/>
      </w:pPr>
      <w:rPr>
        <w:rFonts w:ascii="Symbol" w:hAnsi="Symbol"/>
      </w:rPr>
    </w:lvl>
    <w:lvl w:ilvl="4" w:tplc="38048012">
      <w:start w:val="1"/>
      <w:numFmt w:val="bullet"/>
      <w:lvlText w:val=""/>
      <w:lvlJc w:val="left"/>
      <w:pPr>
        <w:ind w:left="1020" w:hanging="360"/>
      </w:pPr>
      <w:rPr>
        <w:rFonts w:ascii="Symbol" w:hAnsi="Symbol"/>
      </w:rPr>
    </w:lvl>
    <w:lvl w:ilvl="5" w:tplc="BD446A7E">
      <w:start w:val="1"/>
      <w:numFmt w:val="bullet"/>
      <w:lvlText w:val=""/>
      <w:lvlJc w:val="left"/>
      <w:pPr>
        <w:ind w:left="1020" w:hanging="360"/>
      </w:pPr>
      <w:rPr>
        <w:rFonts w:ascii="Symbol" w:hAnsi="Symbol"/>
      </w:rPr>
    </w:lvl>
    <w:lvl w:ilvl="6" w:tplc="F730B510">
      <w:start w:val="1"/>
      <w:numFmt w:val="bullet"/>
      <w:lvlText w:val=""/>
      <w:lvlJc w:val="left"/>
      <w:pPr>
        <w:ind w:left="1020" w:hanging="360"/>
      </w:pPr>
      <w:rPr>
        <w:rFonts w:ascii="Symbol" w:hAnsi="Symbol"/>
      </w:rPr>
    </w:lvl>
    <w:lvl w:ilvl="7" w:tplc="C896D714">
      <w:start w:val="1"/>
      <w:numFmt w:val="bullet"/>
      <w:lvlText w:val=""/>
      <w:lvlJc w:val="left"/>
      <w:pPr>
        <w:ind w:left="1020" w:hanging="360"/>
      </w:pPr>
      <w:rPr>
        <w:rFonts w:ascii="Symbol" w:hAnsi="Symbol"/>
      </w:rPr>
    </w:lvl>
    <w:lvl w:ilvl="8" w:tplc="A4C0010A">
      <w:start w:val="1"/>
      <w:numFmt w:val="bullet"/>
      <w:lvlText w:val=""/>
      <w:lvlJc w:val="left"/>
      <w:pPr>
        <w:ind w:left="1020" w:hanging="360"/>
      </w:pPr>
      <w:rPr>
        <w:rFonts w:ascii="Symbol" w:hAnsi="Symbol"/>
      </w:rPr>
    </w:lvl>
  </w:abstractNum>
  <w:num w:numId="1" w16cid:durableId="1403410866">
    <w:abstractNumId w:val="21"/>
  </w:num>
  <w:num w:numId="2" w16cid:durableId="70975900">
    <w:abstractNumId w:val="14"/>
  </w:num>
  <w:num w:numId="3" w16cid:durableId="541596858">
    <w:abstractNumId w:val="13"/>
  </w:num>
  <w:num w:numId="4" w16cid:durableId="15844135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7239319">
    <w:abstractNumId w:val="26"/>
  </w:num>
  <w:num w:numId="6" w16cid:durableId="1518692781">
    <w:abstractNumId w:val="22"/>
  </w:num>
  <w:num w:numId="7" w16cid:durableId="238443343">
    <w:abstractNumId w:val="11"/>
  </w:num>
  <w:num w:numId="8" w16cid:durableId="885096333">
    <w:abstractNumId w:val="12"/>
  </w:num>
  <w:num w:numId="9" w16cid:durableId="90784511">
    <w:abstractNumId w:val="18"/>
  </w:num>
  <w:num w:numId="10" w16cid:durableId="1957980503">
    <w:abstractNumId w:val="25"/>
  </w:num>
  <w:num w:numId="11" w16cid:durableId="954678840">
    <w:abstractNumId w:val="16"/>
  </w:num>
  <w:num w:numId="12" w16cid:durableId="144049816">
    <w:abstractNumId w:val="27"/>
  </w:num>
  <w:num w:numId="13" w16cid:durableId="2100639929">
    <w:abstractNumId w:val="24"/>
  </w:num>
  <w:num w:numId="14" w16cid:durableId="376903344">
    <w:abstractNumId w:val="29"/>
  </w:num>
  <w:num w:numId="15" w16cid:durableId="2087148727">
    <w:abstractNumId w:val="19"/>
  </w:num>
  <w:num w:numId="16" w16cid:durableId="901981785">
    <w:abstractNumId w:val="28"/>
  </w:num>
  <w:num w:numId="17" w16cid:durableId="2145196180">
    <w:abstractNumId w:val="17"/>
  </w:num>
  <w:num w:numId="18" w16cid:durableId="1392967850">
    <w:abstractNumId w:val="20"/>
  </w:num>
  <w:num w:numId="19" w16cid:durableId="778522229">
    <w:abstractNumId w:val="15"/>
  </w:num>
  <w:num w:numId="20" w16cid:durableId="308556280">
    <w:abstractNumId w:val="23"/>
  </w:num>
  <w:num w:numId="21" w16cid:durableId="322590933">
    <w:abstractNumId w:val="9"/>
  </w:num>
  <w:num w:numId="22" w16cid:durableId="1723669811">
    <w:abstractNumId w:val="7"/>
  </w:num>
  <w:num w:numId="23" w16cid:durableId="235865475">
    <w:abstractNumId w:val="6"/>
  </w:num>
  <w:num w:numId="24" w16cid:durableId="1066297075">
    <w:abstractNumId w:val="5"/>
  </w:num>
  <w:num w:numId="25" w16cid:durableId="10422456">
    <w:abstractNumId w:val="4"/>
  </w:num>
  <w:num w:numId="26" w16cid:durableId="4594083">
    <w:abstractNumId w:val="8"/>
  </w:num>
  <w:num w:numId="27" w16cid:durableId="961616114">
    <w:abstractNumId w:val="3"/>
  </w:num>
  <w:num w:numId="28" w16cid:durableId="760225057">
    <w:abstractNumId w:val="2"/>
  </w:num>
  <w:num w:numId="29" w16cid:durableId="1531915683">
    <w:abstractNumId w:val="1"/>
  </w:num>
  <w:num w:numId="30" w16cid:durableId="288900107">
    <w:abstractNumId w:val="0"/>
  </w:num>
  <w:num w:numId="31" w16cid:durableId="5731989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182859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1B5F06"/>
    <w:rsid w:val="00000070"/>
    <w:rsid w:val="000000AE"/>
    <w:rsid w:val="000000CB"/>
    <w:rsid w:val="000000D5"/>
    <w:rsid w:val="0000013C"/>
    <w:rsid w:val="000002A3"/>
    <w:rsid w:val="000002BA"/>
    <w:rsid w:val="000003C2"/>
    <w:rsid w:val="0000044C"/>
    <w:rsid w:val="000004EA"/>
    <w:rsid w:val="00000560"/>
    <w:rsid w:val="000005DB"/>
    <w:rsid w:val="000007C0"/>
    <w:rsid w:val="000007F6"/>
    <w:rsid w:val="00000861"/>
    <w:rsid w:val="00000885"/>
    <w:rsid w:val="000008E7"/>
    <w:rsid w:val="00000999"/>
    <w:rsid w:val="000009EA"/>
    <w:rsid w:val="00000A2A"/>
    <w:rsid w:val="00000A42"/>
    <w:rsid w:val="00000AA4"/>
    <w:rsid w:val="00000AFE"/>
    <w:rsid w:val="00000BD9"/>
    <w:rsid w:val="00000BDF"/>
    <w:rsid w:val="00000BEA"/>
    <w:rsid w:val="00000C56"/>
    <w:rsid w:val="00000C5C"/>
    <w:rsid w:val="00000CFA"/>
    <w:rsid w:val="00000DA7"/>
    <w:rsid w:val="00000DDD"/>
    <w:rsid w:val="00000EA4"/>
    <w:rsid w:val="00001116"/>
    <w:rsid w:val="0000111D"/>
    <w:rsid w:val="00001132"/>
    <w:rsid w:val="0000113C"/>
    <w:rsid w:val="00001206"/>
    <w:rsid w:val="0000123B"/>
    <w:rsid w:val="000012E8"/>
    <w:rsid w:val="0000136E"/>
    <w:rsid w:val="00001384"/>
    <w:rsid w:val="0000140A"/>
    <w:rsid w:val="000015F8"/>
    <w:rsid w:val="0000160C"/>
    <w:rsid w:val="00001668"/>
    <w:rsid w:val="000016CA"/>
    <w:rsid w:val="00001707"/>
    <w:rsid w:val="00001761"/>
    <w:rsid w:val="000017E8"/>
    <w:rsid w:val="00001830"/>
    <w:rsid w:val="0000183E"/>
    <w:rsid w:val="000018FF"/>
    <w:rsid w:val="00001A39"/>
    <w:rsid w:val="00001A41"/>
    <w:rsid w:val="00001A89"/>
    <w:rsid w:val="00001AD6"/>
    <w:rsid w:val="00001AE4"/>
    <w:rsid w:val="00001B97"/>
    <w:rsid w:val="00001C37"/>
    <w:rsid w:val="00001CA7"/>
    <w:rsid w:val="00001CAB"/>
    <w:rsid w:val="00002020"/>
    <w:rsid w:val="00002065"/>
    <w:rsid w:val="000020A6"/>
    <w:rsid w:val="000020D4"/>
    <w:rsid w:val="000020FE"/>
    <w:rsid w:val="000021F0"/>
    <w:rsid w:val="0000220A"/>
    <w:rsid w:val="0000225D"/>
    <w:rsid w:val="00002265"/>
    <w:rsid w:val="00002337"/>
    <w:rsid w:val="00002375"/>
    <w:rsid w:val="00002376"/>
    <w:rsid w:val="000023C1"/>
    <w:rsid w:val="00002558"/>
    <w:rsid w:val="0000256C"/>
    <w:rsid w:val="00002574"/>
    <w:rsid w:val="000025A5"/>
    <w:rsid w:val="0000262E"/>
    <w:rsid w:val="00002647"/>
    <w:rsid w:val="00002725"/>
    <w:rsid w:val="00002732"/>
    <w:rsid w:val="000027C3"/>
    <w:rsid w:val="000027CF"/>
    <w:rsid w:val="00002884"/>
    <w:rsid w:val="0000290F"/>
    <w:rsid w:val="0000296E"/>
    <w:rsid w:val="000029B5"/>
    <w:rsid w:val="00002B60"/>
    <w:rsid w:val="00002B66"/>
    <w:rsid w:val="00002CEA"/>
    <w:rsid w:val="00002D25"/>
    <w:rsid w:val="00002D68"/>
    <w:rsid w:val="00002D8C"/>
    <w:rsid w:val="00002E5A"/>
    <w:rsid w:val="00002F41"/>
    <w:rsid w:val="00003005"/>
    <w:rsid w:val="000030ED"/>
    <w:rsid w:val="00003158"/>
    <w:rsid w:val="0000317A"/>
    <w:rsid w:val="000031C9"/>
    <w:rsid w:val="00003275"/>
    <w:rsid w:val="000032B6"/>
    <w:rsid w:val="000032FB"/>
    <w:rsid w:val="00003318"/>
    <w:rsid w:val="000033D4"/>
    <w:rsid w:val="0000340B"/>
    <w:rsid w:val="00003428"/>
    <w:rsid w:val="000034D5"/>
    <w:rsid w:val="000035C1"/>
    <w:rsid w:val="00003720"/>
    <w:rsid w:val="000037A2"/>
    <w:rsid w:val="000037D9"/>
    <w:rsid w:val="000038F8"/>
    <w:rsid w:val="00003A4D"/>
    <w:rsid w:val="00003A73"/>
    <w:rsid w:val="00003AC5"/>
    <w:rsid w:val="00003AE1"/>
    <w:rsid w:val="00003BBC"/>
    <w:rsid w:val="00003BF0"/>
    <w:rsid w:val="00003C76"/>
    <w:rsid w:val="00003CA6"/>
    <w:rsid w:val="00003D06"/>
    <w:rsid w:val="00003DC6"/>
    <w:rsid w:val="00003DE3"/>
    <w:rsid w:val="00003E30"/>
    <w:rsid w:val="00003FA5"/>
    <w:rsid w:val="00003FD9"/>
    <w:rsid w:val="0000405C"/>
    <w:rsid w:val="0000406F"/>
    <w:rsid w:val="00004079"/>
    <w:rsid w:val="000040D8"/>
    <w:rsid w:val="000040E4"/>
    <w:rsid w:val="00004184"/>
    <w:rsid w:val="00004192"/>
    <w:rsid w:val="000041F1"/>
    <w:rsid w:val="000042C5"/>
    <w:rsid w:val="000042F0"/>
    <w:rsid w:val="000044FC"/>
    <w:rsid w:val="0000459A"/>
    <w:rsid w:val="000045B3"/>
    <w:rsid w:val="000045DC"/>
    <w:rsid w:val="0000468B"/>
    <w:rsid w:val="00004693"/>
    <w:rsid w:val="00004738"/>
    <w:rsid w:val="00004767"/>
    <w:rsid w:val="00004777"/>
    <w:rsid w:val="0000482B"/>
    <w:rsid w:val="000048AE"/>
    <w:rsid w:val="00004974"/>
    <w:rsid w:val="00004A93"/>
    <w:rsid w:val="00004AA4"/>
    <w:rsid w:val="00004B39"/>
    <w:rsid w:val="00004BF5"/>
    <w:rsid w:val="00004D67"/>
    <w:rsid w:val="00004DFD"/>
    <w:rsid w:val="00004E4B"/>
    <w:rsid w:val="00004E7D"/>
    <w:rsid w:val="00004EC8"/>
    <w:rsid w:val="00004FB7"/>
    <w:rsid w:val="0000502A"/>
    <w:rsid w:val="0000502F"/>
    <w:rsid w:val="000050DD"/>
    <w:rsid w:val="00005195"/>
    <w:rsid w:val="000051AC"/>
    <w:rsid w:val="000052A0"/>
    <w:rsid w:val="000052B9"/>
    <w:rsid w:val="0000535D"/>
    <w:rsid w:val="0000542C"/>
    <w:rsid w:val="000055F0"/>
    <w:rsid w:val="0000560A"/>
    <w:rsid w:val="00005616"/>
    <w:rsid w:val="00005711"/>
    <w:rsid w:val="0000575D"/>
    <w:rsid w:val="0000585E"/>
    <w:rsid w:val="000058B0"/>
    <w:rsid w:val="00005982"/>
    <w:rsid w:val="000059FD"/>
    <w:rsid w:val="00005A1A"/>
    <w:rsid w:val="00005B05"/>
    <w:rsid w:val="00005BD9"/>
    <w:rsid w:val="00005CA1"/>
    <w:rsid w:val="00005D84"/>
    <w:rsid w:val="00005F23"/>
    <w:rsid w:val="0000605B"/>
    <w:rsid w:val="0000605F"/>
    <w:rsid w:val="00006070"/>
    <w:rsid w:val="0000607A"/>
    <w:rsid w:val="0000618A"/>
    <w:rsid w:val="00006281"/>
    <w:rsid w:val="000062CD"/>
    <w:rsid w:val="0000631C"/>
    <w:rsid w:val="0000638C"/>
    <w:rsid w:val="000063D5"/>
    <w:rsid w:val="000063EE"/>
    <w:rsid w:val="00006586"/>
    <w:rsid w:val="0000675C"/>
    <w:rsid w:val="000069E3"/>
    <w:rsid w:val="00006A66"/>
    <w:rsid w:val="00006B37"/>
    <w:rsid w:val="00006B6C"/>
    <w:rsid w:val="00006B8D"/>
    <w:rsid w:val="00006CAE"/>
    <w:rsid w:val="00006CBF"/>
    <w:rsid w:val="00006D71"/>
    <w:rsid w:val="00006D80"/>
    <w:rsid w:val="00006D8F"/>
    <w:rsid w:val="00006DA9"/>
    <w:rsid w:val="00006DF4"/>
    <w:rsid w:val="00006EBB"/>
    <w:rsid w:val="00006EEC"/>
    <w:rsid w:val="00006F67"/>
    <w:rsid w:val="00007043"/>
    <w:rsid w:val="000070C9"/>
    <w:rsid w:val="0000712B"/>
    <w:rsid w:val="0000724B"/>
    <w:rsid w:val="000073AF"/>
    <w:rsid w:val="000073E2"/>
    <w:rsid w:val="000075E4"/>
    <w:rsid w:val="00007612"/>
    <w:rsid w:val="0000770B"/>
    <w:rsid w:val="00007773"/>
    <w:rsid w:val="00007A43"/>
    <w:rsid w:val="00007AA4"/>
    <w:rsid w:val="00007AB6"/>
    <w:rsid w:val="00007BA7"/>
    <w:rsid w:val="00007BB5"/>
    <w:rsid w:val="00007C87"/>
    <w:rsid w:val="00007D57"/>
    <w:rsid w:val="00007DF9"/>
    <w:rsid w:val="00007E08"/>
    <w:rsid w:val="00007ECB"/>
    <w:rsid w:val="00007EF5"/>
    <w:rsid w:val="00010109"/>
    <w:rsid w:val="0001014A"/>
    <w:rsid w:val="00010160"/>
    <w:rsid w:val="00010169"/>
    <w:rsid w:val="000101C8"/>
    <w:rsid w:val="00010209"/>
    <w:rsid w:val="0001025C"/>
    <w:rsid w:val="000102A5"/>
    <w:rsid w:val="00010404"/>
    <w:rsid w:val="0001040F"/>
    <w:rsid w:val="0001041E"/>
    <w:rsid w:val="00010465"/>
    <w:rsid w:val="0001079A"/>
    <w:rsid w:val="00010859"/>
    <w:rsid w:val="0001086A"/>
    <w:rsid w:val="00010891"/>
    <w:rsid w:val="00010935"/>
    <w:rsid w:val="00010959"/>
    <w:rsid w:val="00010A96"/>
    <w:rsid w:val="00010C0F"/>
    <w:rsid w:val="00010C3A"/>
    <w:rsid w:val="00010C8A"/>
    <w:rsid w:val="00010CA3"/>
    <w:rsid w:val="00010D67"/>
    <w:rsid w:val="00010D81"/>
    <w:rsid w:val="00010E7B"/>
    <w:rsid w:val="00010ED5"/>
    <w:rsid w:val="00010F40"/>
    <w:rsid w:val="00010F9B"/>
    <w:rsid w:val="0001100F"/>
    <w:rsid w:val="0001104C"/>
    <w:rsid w:val="00011054"/>
    <w:rsid w:val="00011112"/>
    <w:rsid w:val="00011182"/>
    <w:rsid w:val="000111A0"/>
    <w:rsid w:val="000113EA"/>
    <w:rsid w:val="00011472"/>
    <w:rsid w:val="0001153B"/>
    <w:rsid w:val="000115A9"/>
    <w:rsid w:val="00011748"/>
    <w:rsid w:val="000117B7"/>
    <w:rsid w:val="00011814"/>
    <w:rsid w:val="000118B2"/>
    <w:rsid w:val="000118EC"/>
    <w:rsid w:val="00011A1F"/>
    <w:rsid w:val="00011A51"/>
    <w:rsid w:val="00011B92"/>
    <w:rsid w:val="00011BD7"/>
    <w:rsid w:val="00011C36"/>
    <w:rsid w:val="00011C7D"/>
    <w:rsid w:val="00011CC5"/>
    <w:rsid w:val="00011D22"/>
    <w:rsid w:val="00011DBB"/>
    <w:rsid w:val="00011F26"/>
    <w:rsid w:val="00011F96"/>
    <w:rsid w:val="00012020"/>
    <w:rsid w:val="00012026"/>
    <w:rsid w:val="00012211"/>
    <w:rsid w:val="000122DB"/>
    <w:rsid w:val="0001230C"/>
    <w:rsid w:val="000123D4"/>
    <w:rsid w:val="00012419"/>
    <w:rsid w:val="000124AF"/>
    <w:rsid w:val="0001254C"/>
    <w:rsid w:val="00012551"/>
    <w:rsid w:val="000125C8"/>
    <w:rsid w:val="00012712"/>
    <w:rsid w:val="000127C1"/>
    <w:rsid w:val="000127D5"/>
    <w:rsid w:val="00012884"/>
    <w:rsid w:val="00012BBA"/>
    <w:rsid w:val="00012BED"/>
    <w:rsid w:val="00012C48"/>
    <w:rsid w:val="00012CF9"/>
    <w:rsid w:val="00012D5C"/>
    <w:rsid w:val="00012DE3"/>
    <w:rsid w:val="00012DFA"/>
    <w:rsid w:val="00012E65"/>
    <w:rsid w:val="00012E7B"/>
    <w:rsid w:val="00012FC4"/>
    <w:rsid w:val="0001303F"/>
    <w:rsid w:val="0001306A"/>
    <w:rsid w:val="000130A3"/>
    <w:rsid w:val="00013105"/>
    <w:rsid w:val="0001310B"/>
    <w:rsid w:val="00013275"/>
    <w:rsid w:val="000132AD"/>
    <w:rsid w:val="000132ED"/>
    <w:rsid w:val="0001332C"/>
    <w:rsid w:val="000133E7"/>
    <w:rsid w:val="000134DE"/>
    <w:rsid w:val="00013549"/>
    <w:rsid w:val="00013555"/>
    <w:rsid w:val="0001357A"/>
    <w:rsid w:val="00013811"/>
    <w:rsid w:val="00013898"/>
    <w:rsid w:val="0001389C"/>
    <w:rsid w:val="000138DE"/>
    <w:rsid w:val="0001390A"/>
    <w:rsid w:val="00013914"/>
    <w:rsid w:val="00013963"/>
    <w:rsid w:val="000139B9"/>
    <w:rsid w:val="000139FE"/>
    <w:rsid w:val="00013A1B"/>
    <w:rsid w:val="00013B2C"/>
    <w:rsid w:val="00013B5A"/>
    <w:rsid w:val="00013B8A"/>
    <w:rsid w:val="00013C33"/>
    <w:rsid w:val="00013C3B"/>
    <w:rsid w:val="00013C65"/>
    <w:rsid w:val="00013D74"/>
    <w:rsid w:val="00013E82"/>
    <w:rsid w:val="00013EA8"/>
    <w:rsid w:val="000140AA"/>
    <w:rsid w:val="000143F3"/>
    <w:rsid w:val="0001440B"/>
    <w:rsid w:val="000144A4"/>
    <w:rsid w:val="0001453D"/>
    <w:rsid w:val="000145D5"/>
    <w:rsid w:val="00014644"/>
    <w:rsid w:val="000146BB"/>
    <w:rsid w:val="000146C5"/>
    <w:rsid w:val="00014744"/>
    <w:rsid w:val="000147BA"/>
    <w:rsid w:val="00014803"/>
    <w:rsid w:val="000149CA"/>
    <w:rsid w:val="000149D3"/>
    <w:rsid w:val="00014A41"/>
    <w:rsid w:val="00014AEB"/>
    <w:rsid w:val="00014CAA"/>
    <w:rsid w:val="00014D03"/>
    <w:rsid w:val="00014D08"/>
    <w:rsid w:val="00014D61"/>
    <w:rsid w:val="00014DB2"/>
    <w:rsid w:val="00014DBB"/>
    <w:rsid w:val="00014E9A"/>
    <w:rsid w:val="00015037"/>
    <w:rsid w:val="000150D4"/>
    <w:rsid w:val="000150F7"/>
    <w:rsid w:val="00015198"/>
    <w:rsid w:val="000151B2"/>
    <w:rsid w:val="00015218"/>
    <w:rsid w:val="0001521E"/>
    <w:rsid w:val="00015240"/>
    <w:rsid w:val="00015296"/>
    <w:rsid w:val="000152AD"/>
    <w:rsid w:val="0001530A"/>
    <w:rsid w:val="000154B7"/>
    <w:rsid w:val="000155C4"/>
    <w:rsid w:val="00015648"/>
    <w:rsid w:val="00015731"/>
    <w:rsid w:val="000157A5"/>
    <w:rsid w:val="0001583C"/>
    <w:rsid w:val="00015968"/>
    <w:rsid w:val="00015973"/>
    <w:rsid w:val="00015A18"/>
    <w:rsid w:val="00015BF8"/>
    <w:rsid w:val="00015C44"/>
    <w:rsid w:val="00015D10"/>
    <w:rsid w:val="00015DBF"/>
    <w:rsid w:val="00015DE2"/>
    <w:rsid w:val="00015E31"/>
    <w:rsid w:val="00015EB8"/>
    <w:rsid w:val="00015FDD"/>
    <w:rsid w:val="0001606A"/>
    <w:rsid w:val="000160C3"/>
    <w:rsid w:val="000160E7"/>
    <w:rsid w:val="0001619E"/>
    <w:rsid w:val="000162E7"/>
    <w:rsid w:val="00016316"/>
    <w:rsid w:val="00016556"/>
    <w:rsid w:val="0001655E"/>
    <w:rsid w:val="0001657C"/>
    <w:rsid w:val="000165B3"/>
    <w:rsid w:val="0001662C"/>
    <w:rsid w:val="00016638"/>
    <w:rsid w:val="0001663B"/>
    <w:rsid w:val="00016707"/>
    <w:rsid w:val="000167D5"/>
    <w:rsid w:val="000167ED"/>
    <w:rsid w:val="000168FA"/>
    <w:rsid w:val="00016925"/>
    <w:rsid w:val="0001694E"/>
    <w:rsid w:val="000169F7"/>
    <w:rsid w:val="00016A3D"/>
    <w:rsid w:val="00016A45"/>
    <w:rsid w:val="00016A49"/>
    <w:rsid w:val="00016AB6"/>
    <w:rsid w:val="00016B45"/>
    <w:rsid w:val="00016B53"/>
    <w:rsid w:val="00016C59"/>
    <w:rsid w:val="00016E9E"/>
    <w:rsid w:val="00016F4D"/>
    <w:rsid w:val="0001703E"/>
    <w:rsid w:val="00017215"/>
    <w:rsid w:val="00017240"/>
    <w:rsid w:val="000172A7"/>
    <w:rsid w:val="000172B8"/>
    <w:rsid w:val="00017402"/>
    <w:rsid w:val="00017432"/>
    <w:rsid w:val="000174E2"/>
    <w:rsid w:val="000175D8"/>
    <w:rsid w:val="0001771E"/>
    <w:rsid w:val="00017744"/>
    <w:rsid w:val="00017788"/>
    <w:rsid w:val="000177CF"/>
    <w:rsid w:val="00017925"/>
    <w:rsid w:val="00017AC1"/>
    <w:rsid w:val="00017B65"/>
    <w:rsid w:val="00017BED"/>
    <w:rsid w:val="00017C96"/>
    <w:rsid w:val="00017D6D"/>
    <w:rsid w:val="00017D74"/>
    <w:rsid w:val="00017DA2"/>
    <w:rsid w:val="00017DDA"/>
    <w:rsid w:val="00017E04"/>
    <w:rsid w:val="00017E07"/>
    <w:rsid w:val="00017EA0"/>
    <w:rsid w:val="00017EAB"/>
    <w:rsid w:val="00017FC6"/>
    <w:rsid w:val="00017FF8"/>
    <w:rsid w:val="0002005E"/>
    <w:rsid w:val="000200E2"/>
    <w:rsid w:val="00020141"/>
    <w:rsid w:val="00020158"/>
    <w:rsid w:val="000201B3"/>
    <w:rsid w:val="000203BA"/>
    <w:rsid w:val="0002045A"/>
    <w:rsid w:val="00020466"/>
    <w:rsid w:val="000204EF"/>
    <w:rsid w:val="0002053F"/>
    <w:rsid w:val="000205F5"/>
    <w:rsid w:val="00020646"/>
    <w:rsid w:val="000207D6"/>
    <w:rsid w:val="000207F8"/>
    <w:rsid w:val="000208EE"/>
    <w:rsid w:val="00020964"/>
    <w:rsid w:val="000209BA"/>
    <w:rsid w:val="00020A09"/>
    <w:rsid w:val="00020A0B"/>
    <w:rsid w:val="00020A61"/>
    <w:rsid w:val="00020B99"/>
    <w:rsid w:val="00020BFA"/>
    <w:rsid w:val="00020C19"/>
    <w:rsid w:val="00020C49"/>
    <w:rsid w:val="00020C60"/>
    <w:rsid w:val="00020EBC"/>
    <w:rsid w:val="00020ED9"/>
    <w:rsid w:val="00020EE1"/>
    <w:rsid w:val="00020F2D"/>
    <w:rsid w:val="00020F9B"/>
    <w:rsid w:val="00021021"/>
    <w:rsid w:val="00021037"/>
    <w:rsid w:val="00021286"/>
    <w:rsid w:val="0002135B"/>
    <w:rsid w:val="00021386"/>
    <w:rsid w:val="0002139B"/>
    <w:rsid w:val="000213DB"/>
    <w:rsid w:val="000213EF"/>
    <w:rsid w:val="0002140B"/>
    <w:rsid w:val="00021441"/>
    <w:rsid w:val="000214AA"/>
    <w:rsid w:val="000216CC"/>
    <w:rsid w:val="000217B6"/>
    <w:rsid w:val="00021827"/>
    <w:rsid w:val="000218BA"/>
    <w:rsid w:val="000218C7"/>
    <w:rsid w:val="00021923"/>
    <w:rsid w:val="00021A32"/>
    <w:rsid w:val="00021B7D"/>
    <w:rsid w:val="00021BC3"/>
    <w:rsid w:val="00021BF4"/>
    <w:rsid w:val="00021C1F"/>
    <w:rsid w:val="00021C89"/>
    <w:rsid w:val="00021D5B"/>
    <w:rsid w:val="00021D90"/>
    <w:rsid w:val="00021FF1"/>
    <w:rsid w:val="0002203C"/>
    <w:rsid w:val="00022069"/>
    <w:rsid w:val="00022070"/>
    <w:rsid w:val="00022140"/>
    <w:rsid w:val="000221C7"/>
    <w:rsid w:val="000221D2"/>
    <w:rsid w:val="000221D7"/>
    <w:rsid w:val="0002223C"/>
    <w:rsid w:val="000222D3"/>
    <w:rsid w:val="0002233C"/>
    <w:rsid w:val="000224E9"/>
    <w:rsid w:val="0002254B"/>
    <w:rsid w:val="000225AB"/>
    <w:rsid w:val="000225F0"/>
    <w:rsid w:val="00022619"/>
    <w:rsid w:val="000226C2"/>
    <w:rsid w:val="000226FD"/>
    <w:rsid w:val="00022715"/>
    <w:rsid w:val="00022724"/>
    <w:rsid w:val="0002288A"/>
    <w:rsid w:val="0002288F"/>
    <w:rsid w:val="0002292F"/>
    <w:rsid w:val="000229EF"/>
    <w:rsid w:val="00022A21"/>
    <w:rsid w:val="00022A3E"/>
    <w:rsid w:val="00022A48"/>
    <w:rsid w:val="00022A9F"/>
    <w:rsid w:val="00022AF6"/>
    <w:rsid w:val="00022BA9"/>
    <w:rsid w:val="00022CC2"/>
    <w:rsid w:val="00022CF2"/>
    <w:rsid w:val="00022DF7"/>
    <w:rsid w:val="00022E32"/>
    <w:rsid w:val="00022F2C"/>
    <w:rsid w:val="0002301C"/>
    <w:rsid w:val="0002306F"/>
    <w:rsid w:val="000230A5"/>
    <w:rsid w:val="00023158"/>
    <w:rsid w:val="00023362"/>
    <w:rsid w:val="000233DC"/>
    <w:rsid w:val="000233DD"/>
    <w:rsid w:val="0002344B"/>
    <w:rsid w:val="000234C4"/>
    <w:rsid w:val="00023575"/>
    <w:rsid w:val="000235D6"/>
    <w:rsid w:val="0002361A"/>
    <w:rsid w:val="000236F8"/>
    <w:rsid w:val="00023717"/>
    <w:rsid w:val="0002372D"/>
    <w:rsid w:val="00023816"/>
    <w:rsid w:val="00023841"/>
    <w:rsid w:val="00023856"/>
    <w:rsid w:val="000238B8"/>
    <w:rsid w:val="00023B1A"/>
    <w:rsid w:val="00023B5E"/>
    <w:rsid w:val="00023C05"/>
    <w:rsid w:val="00023CEA"/>
    <w:rsid w:val="00023D83"/>
    <w:rsid w:val="00023E6E"/>
    <w:rsid w:val="00023EA6"/>
    <w:rsid w:val="00023FB4"/>
    <w:rsid w:val="00023FD3"/>
    <w:rsid w:val="00024097"/>
    <w:rsid w:val="000240A4"/>
    <w:rsid w:val="00024166"/>
    <w:rsid w:val="000241D5"/>
    <w:rsid w:val="000242E5"/>
    <w:rsid w:val="00024321"/>
    <w:rsid w:val="00024329"/>
    <w:rsid w:val="00024409"/>
    <w:rsid w:val="00024457"/>
    <w:rsid w:val="0002445F"/>
    <w:rsid w:val="00024472"/>
    <w:rsid w:val="000244C5"/>
    <w:rsid w:val="0002455B"/>
    <w:rsid w:val="0002460A"/>
    <w:rsid w:val="00024679"/>
    <w:rsid w:val="00024755"/>
    <w:rsid w:val="000247AA"/>
    <w:rsid w:val="0002488A"/>
    <w:rsid w:val="000248BD"/>
    <w:rsid w:val="0002494B"/>
    <w:rsid w:val="00024979"/>
    <w:rsid w:val="000249CE"/>
    <w:rsid w:val="000249EC"/>
    <w:rsid w:val="00024A2D"/>
    <w:rsid w:val="00024B1E"/>
    <w:rsid w:val="00024BA4"/>
    <w:rsid w:val="00024C5E"/>
    <w:rsid w:val="00024C92"/>
    <w:rsid w:val="00024D87"/>
    <w:rsid w:val="00024EA0"/>
    <w:rsid w:val="00024EA3"/>
    <w:rsid w:val="00024F18"/>
    <w:rsid w:val="00024F1A"/>
    <w:rsid w:val="00024F60"/>
    <w:rsid w:val="00024FF0"/>
    <w:rsid w:val="000250B3"/>
    <w:rsid w:val="0002519C"/>
    <w:rsid w:val="000251BA"/>
    <w:rsid w:val="0002522C"/>
    <w:rsid w:val="00025309"/>
    <w:rsid w:val="0002541C"/>
    <w:rsid w:val="00025428"/>
    <w:rsid w:val="00025487"/>
    <w:rsid w:val="00025537"/>
    <w:rsid w:val="000255C5"/>
    <w:rsid w:val="000255EC"/>
    <w:rsid w:val="000255EE"/>
    <w:rsid w:val="00025668"/>
    <w:rsid w:val="00025670"/>
    <w:rsid w:val="000256D6"/>
    <w:rsid w:val="0002578B"/>
    <w:rsid w:val="000257E5"/>
    <w:rsid w:val="000257E8"/>
    <w:rsid w:val="00025817"/>
    <w:rsid w:val="0002589C"/>
    <w:rsid w:val="00025944"/>
    <w:rsid w:val="0002594A"/>
    <w:rsid w:val="000259E6"/>
    <w:rsid w:val="000259F6"/>
    <w:rsid w:val="00025A3F"/>
    <w:rsid w:val="00025ADB"/>
    <w:rsid w:val="00025AFB"/>
    <w:rsid w:val="00025B00"/>
    <w:rsid w:val="00025B27"/>
    <w:rsid w:val="00025B57"/>
    <w:rsid w:val="00025B9D"/>
    <w:rsid w:val="00025D14"/>
    <w:rsid w:val="00025D91"/>
    <w:rsid w:val="00025D93"/>
    <w:rsid w:val="00025EC0"/>
    <w:rsid w:val="00025EF6"/>
    <w:rsid w:val="00025EFA"/>
    <w:rsid w:val="00026099"/>
    <w:rsid w:val="00026128"/>
    <w:rsid w:val="00026129"/>
    <w:rsid w:val="00026169"/>
    <w:rsid w:val="0002616D"/>
    <w:rsid w:val="0002617A"/>
    <w:rsid w:val="00026198"/>
    <w:rsid w:val="0002622D"/>
    <w:rsid w:val="0002623E"/>
    <w:rsid w:val="000262AA"/>
    <w:rsid w:val="00026359"/>
    <w:rsid w:val="0002637E"/>
    <w:rsid w:val="00026392"/>
    <w:rsid w:val="0002640F"/>
    <w:rsid w:val="00026435"/>
    <w:rsid w:val="00026548"/>
    <w:rsid w:val="000265C0"/>
    <w:rsid w:val="000266CD"/>
    <w:rsid w:val="000266F4"/>
    <w:rsid w:val="00026738"/>
    <w:rsid w:val="000269A8"/>
    <w:rsid w:val="00026A21"/>
    <w:rsid w:val="00026A7F"/>
    <w:rsid w:val="00026AF1"/>
    <w:rsid w:val="00026BAB"/>
    <w:rsid w:val="00026DF9"/>
    <w:rsid w:val="00026E0A"/>
    <w:rsid w:val="00026E61"/>
    <w:rsid w:val="00026F33"/>
    <w:rsid w:val="00026FCE"/>
    <w:rsid w:val="00027088"/>
    <w:rsid w:val="0002710E"/>
    <w:rsid w:val="000271FD"/>
    <w:rsid w:val="000272A3"/>
    <w:rsid w:val="000272FE"/>
    <w:rsid w:val="00027366"/>
    <w:rsid w:val="000273D6"/>
    <w:rsid w:val="000274C0"/>
    <w:rsid w:val="0002759E"/>
    <w:rsid w:val="00027700"/>
    <w:rsid w:val="0002772E"/>
    <w:rsid w:val="000277D1"/>
    <w:rsid w:val="000277EF"/>
    <w:rsid w:val="00027871"/>
    <w:rsid w:val="000278A8"/>
    <w:rsid w:val="000278DF"/>
    <w:rsid w:val="00027B1C"/>
    <w:rsid w:val="00027C1B"/>
    <w:rsid w:val="00027C8C"/>
    <w:rsid w:val="00027D1E"/>
    <w:rsid w:val="00027DE4"/>
    <w:rsid w:val="00027E19"/>
    <w:rsid w:val="00027F0A"/>
    <w:rsid w:val="0003002F"/>
    <w:rsid w:val="00030037"/>
    <w:rsid w:val="0003004D"/>
    <w:rsid w:val="0003005A"/>
    <w:rsid w:val="000300FE"/>
    <w:rsid w:val="00030390"/>
    <w:rsid w:val="000304E1"/>
    <w:rsid w:val="0003060E"/>
    <w:rsid w:val="00030659"/>
    <w:rsid w:val="0003066D"/>
    <w:rsid w:val="000307A7"/>
    <w:rsid w:val="00030875"/>
    <w:rsid w:val="000308AE"/>
    <w:rsid w:val="000308EB"/>
    <w:rsid w:val="000309E8"/>
    <w:rsid w:val="00030A9D"/>
    <w:rsid w:val="00030B08"/>
    <w:rsid w:val="00030B1F"/>
    <w:rsid w:val="00030C19"/>
    <w:rsid w:val="00030C85"/>
    <w:rsid w:val="00030CBF"/>
    <w:rsid w:val="00030DD3"/>
    <w:rsid w:val="00030EAE"/>
    <w:rsid w:val="00030F49"/>
    <w:rsid w:val="00031110"/>
    <w:rsid w:val="00031197"/>
    <w:rsid w:val="000311D8"/>
    <w:rsid w:val="000311E5"/>
    <w:rsid w:val="0003125F"/>
    <w:rsid w:val="0003126E"/>
    <w:rsid w:val="000312C9"/>
    <w:rsid w:val="00031349"/>
    <w:rsid w:val="000313CF"/>
    <w:rsid w:val="000314A1"/>
    <w:rsid w:val="0003162A"/>
    <w:rsid w:val="0003169A"/>
    <w:rsid w:val="000316A6"/>
    <w:rsid w:val="000316D6"/>
    <w:rsid w:val="000316F6"/>
    <w:rsid w:val="00031747"/>
    <w:rsid w:val="00031775"/>
    <w:rsid w:val="00031807"/>
    <w:rsid w:val="00031874"/>
    <w:rsid w:val="0003188B"/>
    <w:rsid w:val="000318BF"/>
    <w:rsid w:val="000318E0"/>
    <w:rsid w:val="00031B79"/>
    <w:rsid w:val="00031BAA"/>
    <w:rsid w:val="00031C31"/>
    <w:rsid w:val="00031C42"/>
    <w:rsid w:val="00031C5E"/>
    <w:rsid w:val="00031D8B"/>
    <w:rsid w:val="00031E78"/>
    <w:rsid w:val="0003226B"/>
    <w:rsid w:val="0003229C"/>
    <w:rsid w:val="000322FC"/>
    <w:rsid w:val="00032316"/>
    <w:rsid w:val="000323AE"/>
    <w:rsid w:val="000323CF"/>
    <w:rsid w:val="00032474"/>
    <w:rsid w:val="0003250C"/>
    <w:rsid w:val="000325EB"/>
    <w:rsid w:val="0003260F"/>
    <w:rsid w:val="0003261A"/>
    <w:rsid w:val="00032684"/>
    <w:rsid w:val="000326AA"/>
    <w:rsid w:val="000326DD"/>
    <w:rsid w:val="000327C1"/>
    <w:rsid w:val="000327CD"/>
    <w:rsid w:val="0003284B"/>
    <w:rsid w:val="00032883"/>
    <w:rsid w:val="000328DE"/>
    <w:rsid w:val="00032929"/>
    <w:rsid w:val="00032943"/>
    <w:rsid w:val="00032973"/>
    <w:rsid w:val="00032A24"/>
    <w:rsid w:val="00032A34"/>
    <w:rsid w:val="00032DDF"/>
    <w:rsid w:val="00032E02"/>
    <w:rsid w:val="00032ECF"/>
    <w:rsid w:val="00032FC1"/>
    <w:rsid w:val="00033272"/>
    <w:rsid w:val="000333B1"/>
    <w:rsid w:val="000334E6"/>
    <w:rsid w:val="00033571"/>
    <w:rsid w:val="000335E3"/>
    <w:rsid w:val="000335EA"/>
    <w:rsid w:val="000336CB"/>
    <w:rsid w:val="00033845"/>
    <w:rsid w:val="0003392B"/>
    <w:rsid w:val="00033A96"/>
    <w:rsid w:val="00033AEF"/>
    <w:rsid w:val="00033BDA"/>
    <w:rsid w:val="00033C14"/>
    <w:rsid w:val="00033C5A"/>
    <w:rsid w:val="00033D07"/>
    <w:rsid w:val="00033ED6"/>
    <w:rsid w:val="00033F3D"/>
    <w:rsid w:val="00034109"/>
    <w:rsid w:val="00034226"/>
    <w:rsid w:val="00034271"/>
    <w:rsid w:val="000343F1"/>
    <w:rsid w:val="00034426"/>
    <w:rsid w:val="0003443C"/>
    <w:rsid w:val="0003443F"/>
    <w:rsid w:val="000345B4"/>
    <w:rsid w:val="00034770"/>
    <w:rsid w:val="000348B7"/>
    <w:rsid w:val="00034915"/>
    <w:rsid w:val="00034941"/>
    <w:rsid w:val="00034A1F"/>
    <w:rsid w:val="00034ABF"/>
    <w:rsid w:val="00034B0B"/>
    <w:rsid w:val="00034BC5"/>
    <w:rsid w:val="00034BF5"/>
    <w:rsid w:val="00034D24"/>
    <w:rsid w:val="00034D41"/>
    <w:rsid w:val="00034E73"/>
    <w:rsid w:val="00034E8F"/>
    <w:rsid w:val="00034EE2"/>
    <w:rsid w:val="0003510B"/>
    <w:rsid w:val="00035156"/>
    <w:rsid w:val="000351BD"/>
    <w:rsid w:val="00035218"/>
    <w:rsid w:val="0003522E"/>
    <w:rsid w:val="00035249"/>
    <w:rsid w:val="000352D1"/>
    <w:rsid w:val="00035386"/>
    <w:rsid w:val="000353B6"/>
    <w:rsid w:val="000353CA"/>
    <w:rsid w:val="000354CF"/>
    <w:rsid w:val="0003558F"/>
    <w:rsid w:val="000355C1"/>
    <w:rsid w:val="000355F9"/>
    <w:rsid w:val="0003565B"/>
    <w:rsid w:val="00035697"/>
    <w:rsid w:val="000356D6"/>
    <w:rsid w:val="000356F4"/>
    <w:rsid w:val="0003579A"/>
    <w:rsid w:val="000357A3"/>
    <w:rsid w:val="00035810"/>
    <w:rsid w:val="00035896"/>
    <w:rsid w:val="00035AA6"/>
    <w:rsid w:val="00035ABE"/>
    <w:rsid w:val="00035AC1"/>
    <w:rsid w:val="00035AD2"/>
    <w:rsid w:val="00035B04"/>
    <w:rsid w:val="00035B3D"/>
    <w:rsid w:val="00035BE3"/>
    <w:rsid w:val="00035BE9"/>
    <w:rsid w:val="00035C5F"/>
    <w:rsid w:val="00035CAA"/>
    <w:rsid w:val="00035D8D"/>
    <w:rsid w:val="00035EDE"/>
    <w:rsid w:val="00035FDE"/>
    <w:rsid w:val="00035FE5"/>
    <w:rsid w:val="00036024"/>
    <w:rsid w:val="00036130"/>
    <w:rsid w:val="000361EB"/>
    <w:rsid w:val="000361F0"/>
    <w:rsid w:val="000361F4"/>
    <w:rsid w:val="0003621E"/>
    <w:rsid w:val="00036462"/>
    <w:rsid w:val="0003647E"/>
    <w:rsid w:val="0003647F"/>
    <w:rsid w:val="000364EF"/>
    <w:rsid w:val="000365E1"/>
    <w:rsid w:val="000366B7"/>
    <w:rsid w:val="00036709"/>
    <w:rsid w:val="00036762"/>
    <w:rsid w:val="00036824"/>
    <w:rsid w:val="00036878"/>
    <w:rsid w:val="0003687A"/>
    <w:rsid w:val="0003688E"/>
    <w:rsid w:val="000368C0"/>
    <w:rsid w:val="00036903"/>
    <w:rsid w:val="0003690D"/>
    <w:rsid w:val="00036A3F"/>
    <w:rsid w:val="00036ADC"/>
    <w:rsid w:val="00036AE8"/>
    <w:rsid w:val="00036B95"/>
    <w:rsid w:val="00036C48"/>
    <w:rsid w:val="00036C73"/>
    <w:rsid w:val="00036E16"/>
    <w:rsid w:val="00036E6B"/>
    <w:rsid w:val="00036ECE"/>
    <w:rsid w:val="00036F60"/>
    <w:rsid w:val="00036F8C"/>
    <w:rsid w:val="000370BC"/>
    <w:rsid w:val="000372FB"/>
    <w:rsid w:val="0003743F"/>
    <w:rsid w:val="000376EB"/>
    <w:rsid w:val="00037717"/>
    <w:rsid w:val="00037766"/>
    <w:rsid w:val="000379B2"/>
    <w:rsid w:val="00037AAA"/>
    <w:rsid w:val="00037AE0"/>
    <w:rsid w:val="00037B1F"/>
    <w:rsid w:val="00037BB9"/>
    <w:rsid w:val="00037C98"/>
    <w:rsid w:val="00037CDD"/>
    <w:rsid w:val="00037EC0"/>
    <w:rsid w:val="00037ECB"/>
    <w:rsid w:val="00037F0E"/>
    <w:rsid w:val="00040060"/>
    <w:rsid w:val="0004007B"/>
    <w:rsid w:val="000400AC"/>
    <w:rsid w:val="00040122"/>
    <w:rsid w:val="00040213"/>
    <w:rsid w:val="0004029C"/>
    <w:rsid w:val="000402CA"/>
    <w:rsid w:val="000402DD"/>
    <w:rsid w:val="00040325"/>
    <w:rsid w:val="000403E2"/>
    <w:rsid w:val="000404A2"/>
    <w:rsid w:val="0004050B"/>
    <w:rsid w:val="00040566"/>
    <w:rsid w:val="0004056E"/>
    <w:rsid w:val="00040574"/>
    <w:rsid w:val="000405BF"/>
    <w:rsid w:val="00040641"/>
    <w:rsid w:val="0004075C"/>
    <w:rsid w:val="00040848"/>
    <w:rsid w:val="000408CD"/>
    <w:rsid w:val="000408DF"/>
    <w:rsid w:val="000408EF"/>
    <w:rsid w:val="00040B2B"/>
    <w:rsid w:val="00040B3F"/>
    <w:rsid w:val="00040C10"/>
    <w:rsid w:val="00040C48"/>
    <w:rsid w:val="00040C62"/>
    <w:rsid w:val="00040C6F"/>
    <w:rsid w:val="00040CB9"/>
    <w:rsid w:val="00040D2F"/>
    <w:rsid w:val="00040D30"/>
    <w:rsid w:val="00040DC4"/>
    <w:rsid w:val="00040E36"/>
    <w:rsid w:val="00040E39"/>
    <w:rsid w:val="00040E61"/>
    <w:rsid w:val="00040F03"/>
    <w:rsid w:val="00040F37"/>
    <w:rsid w:val="00040FB7"/>
    <w:rsid w:val="00041065"/>
    <w:rsid w:val="0004127D"/>
    <w:rsid w:val="000412D2"/>
    <w:rsid w:val="000412F0"/>
    <w:rsid w:val="00041405"/>
    <w:rsid w:val="000414FB"/>
    <w:rsid w:val="000415C7"/>
    <w:rsid w:val="000415EE"/>
    <w:rsid w:val="00041606"/>
    <w:rsid w:val="0004163F"/>
    <w:rsid w:val="00041675"/>
    <w:rsid w:val="000417AE"/>
    <w:rsid w:val="00041842"/>
    <w:rsid w:val="000418D9"/>
    <w:rsid w:val="00041968"/>
    <w:rsid w:val="00041975"/>
    <w:rsid w:val="00041ABA"/>
    <w:rsid w:val="00041B7E"/>
    <w:rsid w:val="00041C65"/>
    <w:rsid w:val="00041CA9"/>
    <w:rsid w:val="00041D3B"/>
    <w:rsid w:val="00041D8A"/>
    <w:rsid w:val="00041DF2"/>
    <w:rsid w:val="00041EB7"/>
    <w:rsid w:val="00041ED3"/>
    <w:rsid w:val="00041FE2"/>
    <w:rsid w:val="0004206B"/>
    <w:rsid w:val="00042117"/>
    <w:rsid w:val="00042148"/>
    <w:rsid w:val="000421E9"/>
    <w:rsid w:val="000421EC"/>
    <w:rsid w:val="0004221E"/>
    <w:rsid w:val="00042255"/>
    <w:rsid w:val="00042275"/>
    <w:rsid w:val="00042356"/>
    <w:rsid w:val="000423CA"/>
    <w:rsid w:val="00042447"/>
    <w:rsid w:val="0004254A"/>
    <w:rsid w:val="0004269A"/>
    <w:rsid w:val="000429C5"/>
    <w:rsid w:val="00042A1D"/>
    <w:rsid w:val="00042A76"/>
    <w:rsid w:val="00042AA7"/>
    <w:rsid w:val="00042C14"/>
    <w:rsid w:val="00042C8C"/>
    <w:rsid w:val="00042D4B"/>
    <w:rsid w:val="00042DF9"/>
    <w:rsid w:val="00042E13"/>
    <w:rsid w:val="00042E6D"/>
    <w:rsid w:val="00042EDE"/>
    <w:rsid w:val="00042F99"/>
    <w:rsid w:val="00043057"/>
    <w:rsid w:val="00043086"/>
    <w:rsid w:val="000430B8"/>
    <w:rsid w:val="0004321D"/>
    <w:rsid w:val="0004324E"/>
    <w:rsid w:val="00043297"/>
    <w:rsid w:val="0004329E"/>
    <w:rsid w:val="00043389"/>
    <w:rsid w:val="00043423"/>
    <w:rsid w:val="0004358E"/>
    <w:rsid w:val="00043719"/>
    <w:rsid w:val="00043816"/>
    <w:rsid w:val="00043862"/>
    <w:rsid w:val="000438B4"/>
    <w:rsid w:val="000438E8"/>
    <w:rsid w:val="000439C6"/>
    <w:rsid w:val="00043A33"/>
    <w:rsid w:val="00043B82"/>
    <w:rsid w:val="00043CD5"/>
    <w:rsid w:val="00043D9C"/>
    <w:rsid w:val="00043DFD"/>
    <w:rsid w:val="00043E69"/>
    <w:rsid w:val="00043E96"/>
    <w:rsid w:val="000440C5"/>
    <w:rsid w:val="00044171"/>
    <w:rsid w:val="000442A9"/>
    <w:rsid w:val="0004435E"/>
    <w:rsid w:val="000443AE"/>
    <w:rsid w:val="000443C8"/>
    <w:rsid w:val="00044423"/>
    <w:rsid w:val="000444AA"/>
    <w:rsid w:val="0004461A"/>
    <w:rsid w:val="000446D3"/>
    <w:rsid w:val="00044784"/>
    <w:rsid w:val="00044875"/>
    <w:rsid w:val="00044889"/>
    <w:rsid w:val="0004496F"/>
    <w:rsid w:val="00044A0F"/>
    <w:rsid w:val="00044A78"/>
    <w:rsid w:val="00044A84"/>
    <w:rsid w:val="00044B45"/>
    <w:rsid w:val="00044BE2"/>
    <w:rsid w:val="00044C7C"/>
    <w:rsid w:val="00044D2A"/>
    <w:rsid w:val="00044D64"/>
    <w:rsid w:val="00044D9C"/>
    <w:rsid w:val="00044DFE"/>
    <w:rsid w:val="00044E3C"/>
    <w:rsid w:val="00044E45"/>
    <w:rsid w:val="000450B2"/>
    <w:rsid w:val="00045128"/>
    <w:rsid w:val="00045139"/>
    <w:rsid w:val="000452DC"/>
    <w:rsid w:val="000454E4"/>
    <w:rsid w:val="000454F9"/>
    <w:rsid w:val="00045570"/>
    <w:rsid w:val="000456DE"/>
    <w:rsid w:val="00045702"/>
    <w:rsid w:val="0004572B"/>
    <w:rsid w:val="00045762"/>
    <w:rsid w:val="000457A2"/>
    <w:rsid w:val="000458D9"/>
    <w:rsid w:val="00045A42"/>
    <w:rsid w:val="00045ACD"/>
    <w:rsid w:val="00045B02"/>
    <w:rsid w:val="00045C1A"/>
    <w:rsid w:val="00045D62"/>
    <w:rsid w:val="00045E1A"/>
    <w:rsid w:val="00045EEF"/>
    <w:rsid w:val="000460C3"/>
    <w:rsid w:val="00046163"/>
    <w:rsid w:val="00046278"/>
    <w:rsid w:val="0004645F"/>
    <w:rsid w:val="000464F3"/>
    <w:rsid w:val="0004657F"/>
    <w:rsid w:val="000465F8"/>
    <w:rsid w:val="000467AC"/>
    <w:rsid w:val="000467D7"/>
    <w:rsid w:val="000468EA"/>
    <w:rsid w:val="00046932"/>
    <w:rsid w:val="000469FB"/>
    <w:rsid w:val="00046A60"/>
    <w:rsid w:val="00046ADD"/>
    <w:rsid w:val="00046BC7"/>
    <w:rsid w:val="00046BCD"/>
    <w:rsid w:val="00046C19"/>
    <w:rsid w:val="00046DD5"/>
    <w:rsid w:val="00046F46"/>
    <w:rsid w:val="00046F55"/>
    <w:rsid w:val="00047069"/>
    <w:rsid w:val="0004707E"/>
    <w:rsid w:val="00047082"/>
    <w:rsid w:val="00047124"/>
    <w:rsid w:val="00047187"/>
    <w:rsid w:val="0004718E"/>
    <w:rsid w:val="0004719D"/>
    <w:rsid w:val="000472C3"/>
    <w:rsid w:val="000472E1"/>
    <w:rsid w:val="000472F5"/>
    <w:rsid w:val="00047300"/>
    <w:rsid w:val="00047336"/>
    <w:rsid w:val="000473DA"/>
    <w:rsid w:val="000474C7"/>
    <w:rsid w:val="0004752F"/>
    <w:rsid w:val="000475CC"/>
    <w:rsid w:val="00047869"/>
    <w:rsid w:val="00047880"/>
    <w:rsid w:val="000478DF"/>
    <w:rsid w:val="00047A56"/>
    <w:rsid w:val="00047A59"/>
    <w:rsid w:val="00047A5B"/>
    <w:rsid w:val="00047ADE"/>
    <w:rsid w:val="00047B79"/>
    <w:rsid w:val="00047B8B"/>
    <w:rsid w:val="00047BEB"/>
    <w:rsid w:val="00047C84"/>
    <w:rsid w:val="00047C8B"/>
    <w:rsid w:val="00047D25"/>
    <w:rsid w:val="00047E3B"/>
    <w:rsid w:val="00047E72"/>
    <w:rsid w:val="00047F48"/>
    <w:rsid w:val="0005007C"/>
    <w:rsid w:val="00050084"/>
    <w:rsid w:val="00050182"/>
    <w:rsid w:val="0005018F"/>
    <w:rsid w:val="000501F9"/>
    <w:rsid w:val="000502B2"/>
    <w:rsid w:val="0005034F"/>
    <w:rsid w:val="000503A2"/>
    <w:rsid w:val="000503EE"/>
    <w:rsid w:val="000503F1"/>
    <w:rsid w:val="000503FE"/>
    <w:rsid w:val="000506A1"/>
    <w:rsid w:val="000507A8"/>
    <w:rsid w:val="000507F3"/>
    <w:rsid w:val="00050898"/>
    <w:rsid w:val="00050A43"/>
    <w:rsid w:val="00050A6C"/>
    <w:rsid w:val="00050C3C"/>
    <w:rsid w:val="00050CAA"/>
    <w:rsid w:val="00050D99"/>
    <w:rsid w:val="00050D9E"/>
    <w:rsid w:val="00050DD9"/>
    <w:rsid w:val="00050E1D"/>
    <w:rsid w:val="00050F1D"/>
    <w:rsid w:val="00050F20"/>
    <w:rsid w:val="00050F29"/>
    <w:rsid w:val="000510E9"/>
    <w:rsid w:val="00051134"/>
    <w:rsid w:val="000511F2"/>
    <w:rsid w:val="0005120F"/>
    <w:rsid w:val="00051219"/>
    <w:rsid w:val="000513D6"/>
    <w:rsid w:val="000514F9"/>
    <w:rsid w:val="00051504"/>
    <w:rsid w:val="00051505"/>
    <w:rsid w:val="000515A3"/>
    <w:rsid w:val="000516AA"/>
    <w:rsid w:val="000516ED"/>
    <w:rsid w:val="0005170C"/>
    <w:rsid w:val="000517A7"/>
    <w:rsid w:val="000517CE"/>
    <w:rsid w:val="00051812"/>
    <w:rsid w:val="00051919"/>
    <w:rsid w:val="0005192B"/>
    <w:rsid w:val="0005198E"/>
    <w:rsid w:val="000519B4"/>
    <w:rsid w:val="00051A85"/>
    <w:rsid w:val="00051AC1"/>
    <w:rsid w:val="00051B0B"/>
    <w:rsid w:val="00051B70"/>
    <w:rsid w:val="00051C31"/>
    <w:rsid w:val="00051D40"/>
    <w:rsid w:val="00051D44"/>
    <w:rsid w:val="00051D5E"/>
    <w:rsid w:val="00051DCC"/>
    <w:rsid w:val="00051E47"/>
    <w:rsid w:val="00051E88"/>
    <w:rsid w:val="00051E8B"/>
    <w:rsid w:val="00051FCD"/>
    <w:rsid w:val="00051FF5"/>
    <w:rsid w:val="0005213A"/>
    <w:rsid w:val="0005217F"/>
    <w:rsid w:val="00052228"/>
    <w:rsid w:val="00052260"/>
    <w:rsid w:val="000522D3"/>
    <w:rsid w:val="00052338"/>
    <w:rsid w:val="0005235E"/>
    <w:rsid w:val="000523D7"/>
    <w:rsid w:val="000523FE"/>
    <w:rsid w:val="000524C8"/>
    <w:rsid w:val="00052615"/>
    <w:rsid w:val="000526F0"/>
    <w:rsid w:val="000527ED"/>
    <w:rsid w:val="00052865"/>
    <w:rsid w:val="00052A21"/>
    <w:rsid w:val="00052A25"/>
    <w:rsid w:val="00052A2D"/>
    <w:rsid w:val="00052A40"/>
    <w:rsid w:val="00052AA5"/>
    <w:rsid w:val="00052B24"/>
    <w:rsid w:val="00052B41"/>
    <w:rsid w:val="00052C44"/>
    <w:rsid w:val="00052C4B"/>
    <w:rsid w:val="00052CD2"/>
    <w:rsid w:val="00052D21"/>
    <w:rsid w:val="00052E04"/>
    <w:rsid w:val="00052F10"/>
    <w:rsid w:val="00052F1B"/>
    <w:rsid w:val="00053071"/>
    <w:rsid w:val="0005313E"/>
    <w:rsid w:val="00053210"/>
    <w:rsid w:val="00053340"/>
    <w:rsid w:val="00053372"/>
    <w:rsid w:val="000533A5"/>
    <w:rsid w:val="00053560"/>
    <w:rsid w:val="00053696"/>
    <w:rsid w:val="00053699"/>
    <w:rsid w:val="000537CB"/>
    <w:rsid w:val="000537DE"/>
    <w:rsid w:val="000538A0"/>
    <w:rsid w:val="00053906"/>
    <w:rsid w:val="0005393B"/>
    <w:rsid w:val="000539BD"/>
    <w:rsid w:val="00053A11"/>
    <w:rsid w:val="00053A85"/>
    <w:rsid w:val="00053A9B"/>
    <w:rsid w:val="00053AAB"/>
    <w:rsid w:val="00053B10"/>
    <w:rsid w:val="00053B65"/>
    <w:rsid w:val="00053B88"/>
    <w:rsid w:val="00053C76"/>
    <w:rsid w:val="00053CCA"/>
    <w:rsid w:val="00053D53"/>
    <w:rsid w:val="00053D98"/>
    <w:rsid w:val="00053E21"/>
    <w:rsid w:val="00053EBF"/>
    <w:rsid w:val="00053F1C"/>
    <w:rsid w:val="00053F5E"/>
    <w:rsid w:val="00053FA3"/>
    <w:rsid w:val="0005418C"/>
    <w:rsid w:val="00054311"/>
    <w:rsid w:val="00054357"/>
    <w:rsid w:val="00054398"/>
    <w:rsid w:val="00054481"/>
    <w:rsid w:val="000544D1"/>
    <w:rsid w:val="000544EF"/>
    <w:rsid w:val="00054512"/>
    <w:rsid w:val="00054519"/>
    <w:rsid w:val="0005456E"/>
    <w:rsid w:val="00054579"/>
    <w:rsid w:val="000545FD"/>
    <w:rsid w:val="000546EB"/>
    <w:rsid w:val="00054817"/>
    <w:rsid w:val="00054877"/>
    <w:rsid w:val="00054946"/>
    <w:rsid w:val="00054958"/>
    <w:rsid w:val="00054959"/>
    <w:rsid w:val="00054A7A"/>
    <w:rsid w:val="00054AD6"/>
    <w:rsid w:val="00054B24"/>
    <w:rsid w:val="00054B58"/>
    <w:rsid w:val="00054BA8"/>
    <w:rsid w:val="00054C90"/>
    <w:rsid w:val="00054D2D"/>
    <w:rsid w:val="00054D50"/>
    <w:rsid w:val="00054EE1"/>
    <w:rsid w:val="00054FC7"/>
    <w:rsid w:val="00054FC9"/>
    <w:rsid w:val="0005504B"/>
    <w:rsid w:val="0005509B"/>
    <w:rsid w:val="000552A4"/>
    <w:rsid w:val="000552C9"/>
    <w:rsid w:val="0005533A"/>
    <w:rsid w:val="000554BB"/>
    <w:rsid w:val="000554F3"/>
    <w:rsid w:val="00055543"/>
    <w:rsid w:val="00055557"/>
    <w:rsid w:val="00055656"/>
    <w:rsid w:val="00055662"/>
    <w:rsid w:val="0005572C"/>
    <w:rsid w:val="0005578E"/>
    <w:rsid w:val="000557C3"/>
    <w:rsid w:val="000557CD"/>
    <w:rsid w:val="0005587E"/>
    <w:rsid w:val="000559B6"/>
    <w:rsid w:val="000559D3"/>
    <w:rsid w:val="00055B64"/>
    <w:rsid w:val="00055CA3"/>
    <w:rsid w:val="00055D0F"/>
    <w:rsid w:val="00055D1B"/>
    <w:rsid w:val="00055D77"/>
    <w:rsid w:val="00055D9B"/>
    <w:rsid w:val="00055DC0"/>
    <w:rsid w:val="00055DD5"/>
    <w:rsid w:val="00055FB2"/>
    <w:rsid w:val="0005601B"/>
    <w:rsid w:val="0005609D"/>
    <w:rsid w:val="0005613A"/>
    <w:rsid w:val="000562AD"/>
    <w:rsid w:val="000563E4"/>
    <w:rsid w:val="00056403"/>
    <w:rsid w:val="00056565"/>
    <w:rsid w:val="000565A6"/>
    <w:rsid w:val="000565D2"/>
    <w:rsid w:val="000566F3"/>
    <w:rsid w:val="00056724"/>
    <w:rsid w:val="00056837"/>
    <w:rsid w:val="000568D2"/>
    <w:rsid w:val="000568E5"/>
    <w:rsid w:val="000569F0"/>
    <w:rsid w:val="000569F6"/>
    <w:rsid w:val="00056A81"/>
    <w:rsid w:val="00056ABF"/>
    <w:rsid w:val="00056B1A"/>
    <w:rsid w:val="00056BD6"/>
    <w:rsid w:val="00056C1A"/>
    <w:rsid w:val="00056CAA"/>
    <w:rsid w:val="00056D9C"/>
    <w:rsid w:val="00056E1A"/>
    <w:rsid w:val="00056EE0"/>
    <w:rsid w:val="00056F8E"/>
    <w:rsid w:val="0005706F"/>
    <w:rsid w:val="000570B5"/>
    <w:rsid w:val="000571C4"/>
    <w:rsid w:val="00057213"/>
    <w:rsid w:val="00057308"/>
    <w:rsid w:val="0005731D"/>
    <w:rsid w:val="00057323"/>
    <w:rsid w:val="000573A2"/>
    <w:rsid w:val="00057538"/>
    <w:rsid w:val="00057688"/>
    <w:rsid w:val="000576EE"/>
    <w:rsid w:val="00057703"/>
    <w:rsid w:val="00057742"/>
    <w:rsid w:val="0005778F"/>
    <w:rsid w:val="000577D0"/>
    <w:rsid w:val="0005780B"/>
    <w:rsid w:val="00057835"/>
    <w:rsid w:val="000578ED"/>
    <w:rsid w:val="000579C1"/>
    <w:rsid w:val="00057A50"/>
    <w:rsid w:val="00057B1F"/>
    <w:rsid w:val="00057C0F"/>
    <w:rsid w:val="00057C5A"/>
    <w:rsid w:val="00057D19"/>
    <w:rsid w:val="00057D34"/>
    <w:rsid w:val="00057D78"/>
    <w:rsid w:val="00057DA3"/>
    <w:rsid w:val="00057EC7"/>
    <w:rsid w:val="00057EEF"/>
    <w:rsid w:val="00057EFC"/>
    <w:rsid w:val="00057F99"/>
    <w:rsid w:val="00057FBD"/>
    <w:rsid w:val="000600A8"/>
    <w:rsid w:val="00060185"/>
    <w:rsid w:val="000601D1"/>
    <w:rsid w:val="000601DC"/>
    <w:rsid w:val="00060205"/>
    <w:rsid w:val="00060235"/>
    <w:rsid w:val="0006023B"/>
    <w:rsid w:val="00060307"/>
    <w:rsid w:val="000603B3"/>
    <w:rsid w:val="00060479"/>
    <w:rsid w:val="0006064E"/>
    <w:rsid w:val="00060712"/>
    <w:rsid w:val="00060749"/>
    <w:rsid w:val="0006088A"/>
    <w:rsid w:val="00060958"/>
    <w:rsid w:val="00060993"/>
    <w:rsid w:val="000609D7"/>
    <w:rsid w:val="00060A4B"/>
    <w:rsid w:val="00060B1F"/>
    <w:rsid w:val="00060B82"/>
    <w:rsid w:val="00060BBD"/>
    <w:rsid w:val="00060CD7"/>
    <w:rsid w:val="00060D39"/>
    <w:rsid w:val="00060D84"/>
    <w:rsid w:val="00060EAC"/>
    <w:rsid w:val="00060F0C"/>
    <w:rsid w:val="00061023"/>
    <w:rsid w:val="0006102F"/>
    <w:rsid w:val="00061169"/>
    <w:rsid w:val="00061190"/>
    <w:rsid w:val="000611A5"/>
    <w:rsid w:val="00061204"/>
    <w:rsid w:val="000612BF"/>
    <w:rsid w:val="00061341"/>
    <w:rsid w:val="0006146B"/>
    <w:rsid w:val="00061484"/>
    <w:rsid w:val="000614AE"/>
    <w:rsid w:val="000615D7"/>
    <w:rsid w:val="000616AA"/>
    <w:rsid w:val="000616CB"/>
    <w:rsid w:val="000617F8"/>
    <w:rsid w:val="000618B7"/>
    <w:rsid w:val="000618FD"/>
    <w:rsid w:val="00061B5F"/>
    <w:rsid w:val="00061BB4"/>
    <w:rsid w:val="00061BC4"/>
    <w:rsid w:val="00061C87"/>
    <w:rsid w:val="00061D9C"/>
    <w:rsid w:val="00061DC2"/>
    <w:rsid w:val="00061E0E"/>
    <w:rsid w:val="00061E1B"/>
    <w:rsid w:val="00061E70"/>
    <w:rsid w:val="00062060"/>
    <w:rsid w:val="000620FF"/>
    <w:rsid w:val="0006217D"/>
    <w:rsid w:val="000621A1"/>
    <w:rsid w:val="00062256"/>
    <w:rsid w:val="0006229B"/>
    <w:rsid w:val="000622C8"/>
    <w:rsid w:val="000622DA"/>
    <w:rsid w:val="000622E6"/>
    <w:rsid w:val="00062313"/>
    <w:rsid w:val="00062358"/>
    <w:rsid w:val="0006242C"/>
    <w:rsid w:val="0006246C"/>
    <w:rsid w:val="00062537"/>
    <w:rsid w:val="00062548"/>
    <w:rsid w:val="00062581"/>
    <w:rsid w:val="000625D9"/>
    <w:rsid w:val="000625DC"/>
    <w:rsid w:val="000626E6"/>
    <w:rsid w:val="000627F9"/>
    <w:rsid w:val="0006280E"/>
    <w:rsid w:val="00062892"/>
    <w:rsid w:val="0006289B"/>
    <w:rsid w:val="0006292B"/>
    <w:rsid w:val="00062942"/>
    <w:rsid w:val="0006295C"/>
    <w:rsid w:val="000629A6"/>
    <w:rsid w:val="000629D4"/>
    <w:rsid w:val="00062A04"/>
    <w:rsid w:val="00062B32"/>
    <w:rsid w:val="00062BD5"/>
    <w:rsid w:val="00062BEF"/>
    <w:rsid w:val="00062CB9"/>
    <w:rsid w:val="00062E20"/>
    <w:rsid w:val="00062F2F"/>
    <w:rsid w:val="0006302E"/>
    <w:rsid w:val="0006308E"/>
    <w:rsid w:val="0006309B"/>
    <w:rsid w:val="0006325A"/>
    <w:rsid w:val="00063277"/>
    <w:rsid w:val="0006330E"/>
    <w:rsid w:val="00063362"/>
    <w:rsid w:val="000633DA"/>
    <w:rsid w:val="00063402"/>
    <w:rsid w:val="00063405"/>
    <w:rsid w:val="000635BE"/>
    <w:rsid w:val="000635E0"/>
    <w:rsid w:val="0006362B"/>
    <w:rsid w:val="0006365A"/>
    <w:rsid w:val="000636F6"/>
    <w:rsid w:val="000637FE"/>
    <w:rsid w:val="00063829"/>
    <w:rsid w:val="00063897"/>
    <w:rsid w:val="000638FF"/>
    <w:rsid w:val="0006396B"/>
    <w:rsid w:val="00063C3E"/>
    <w:rsid w:val="00063CA3"/>
    <w:rsid w:val="00063CBB"/>
    <w:rsid w:val="00063CFF"/>
    <w:rsid w:val="00063D88"/>
    <w:rsid w:val="00063F7E"/>
    <w:rsid w:val="00064014"/>
    <w:rsid w:val="00064048"/>
    <w:rsid w:val="00064075"/>
    <w:rsid w:val="00064081"/>
    <w:rsid w:val="00064230"/>
    <w:rsid w:val="00064256"/>
    <w:rsid w:val="000642C1"/>
    <w:rsid w:val="00064369"/>
    <w:rsid w:val="0006439F"/>
    <w:rsid w:val="000643CD"/>
    <w:rsid w:val="000644F8"/>
    <w:rsid w:val="00064597"/>
    <w:rsid w:val="000645E7"/>
    <w:rsid w:val="00064604"/>
    <w:rsid w:val="00064606"/>
    <w:rsid w:val="000646BE"/>
    <w:rsid w:val="000646ED"/>
    <w:rsid w:val="0006479C"/>
    <w:rsid w:val="000648AF"/>
    <w:rsid w:val="000648CC"/>
    <w:rsid w:val="00064922"/>
    <w:rsid w:val="0006499F"/>
    <w:rsid w:val="000649AA"/>
    <w:rsid w:val="00064AA3"/>
    <w:rsid w:val="00064AC7"/>
    <w:rsid w:val="00064B81"/>
    <w:rsid w:val="00064BFB"/>
    <w:rsid w:val="00064C46"/>
    <w:rsid w:val="00064D00"/>
    <w:rsid w:val="00064D06"/>
    <w:rsid w:val="00064D0A"/>
    <w:rsid w:val="00064D7E"/>
    <w:rsid w:val="00064E07"/>
    <w:rsid w:val="00064E32"/>
    <w:rsid w:val="00064EEC"/>
    <w:rsid w:val="00064F87"/>
    <w:rsid w:val="0006500A"/>
    <w:rsid w:val="0006513B"/>
    <w:rsid w:val="00065247"/>
    <w:rsid w:val="0006526F"/>
    <w:rsid w:val="0006546A"/>
    <w:rsid w:val="00065492"/>
    <w:rsid w:val="000654D2"/>
    <w:rsid w:val="000654E2"/>
    <w:rsid w:val="000655A2"/>
    <w:rsid w:val="000655AE"/>
    <w:rsid w:val="000655F3"/>
    <w:rsid w:val="00065743"/>
    <w:rsid w:val="000659DC"/>
    <w:rsid w:val="00065A09"/>
    <w:rsid w:val="00065B8D"/>
    <w:rsid w:val="00065C81"/>
    <w:rsid w:val="00065D28"/>
    <w:rsid w:val="00065D59"/>
    <w:rsid w:val="00065E4A"/>
    <w:rsid w:val="00065E72"/>
    <w:rsid w:val="00065EB0"/>
    <w:rsid w:val="00065F1D"/>
    <w:rsid w:val="00065F8F"/>
    <w:rsid w:val="00066018"/>
    <w:rsid w:val="00066043"/>
    <w:rsid w:val="0006614B"/>
    <w:rsid w:val="000662C1"/>
    <w:rsid w:val="00066301"/>
    <w:rsid w:val="00066327"/>
    <w:rsid w:val="0006633F"/>
    <w:rsid w:val="00066622"/>
    <w:rsid w:val="00066624"/>
    <w:rsid w:val="0006663E"/>
    <w:rsid w:val="000666FA"/>
    <w:rsid w:val="00066751"/>
    <w:rsid w:val="00066762"/>
    <w:rsid w:val="00066828"/>
    <w:rsid w:val="00066848"/>
    <w:rsid w:val="00066884"/>
    <w:rsid w:val="0006692A"/>
    <w:rsid w:val="0006699D"/>
    <w:rsid w:val="00066A68"/>
    <w:rsid w:val="00066B4E"/>
    <w:rsid w:val="00066CA9"/>
    <w:rsid w:val="00066CEB"/>
    <w:rsid w:val="00066D4F"/>
    <w:rsid w:val="00066D8C"/>
    <w:rsid w:val="00066F33"/>
    <w:rsid w:val="00067026"/>
    <w:rsid w:val="000670AA"/>
    <w:rsid w:val="000670D9"/>
    <w:rsid w:val="00067130"/>
    <w:rsid w:val="00067138"/>
    <w:rsid w:val="000671D8"/>
    <w:rsid w:val="00067223"/>
    <w:rsid w:val="000673E1"/>
    <w:rsid w:val="00067404"/>
    <w:rsid w:val="0006741E"/>
    <w:rsid w:val="00067473"/>
    <w:rsid w:val="000675E4"/>
    <w:rsid w:val="00067609"/>
    <w:rsid w:val="00067639"/>
    <w:rsid w:val="00067685"/>
    <w:rsid w:val="0006778E"/>
    <w:rsid w:val="000678B3"/>
    <w:rsid w:val="00067928"/>
    <w:rsid w:val="0006799A"/>
    <w:rsid w:val="000679EF"/>
    <w:rsid w:val="00067A22"/>
    <w:rsid w:val="00067A30"/>
    <w:rsid w:val="00067A6E"/>
    <w:rsid w:val="00067AA8"/>
    <w:rsid w:val="00067AC6"/>
    <w:rsid w:val="00067B1C"/>
    <w:rsid w:val="00067B28"/>
    <w:rsid w:val="00067B3B"/>
    <w:rsid w:val="00067B67"/>
    <w:rsid w:val="00067C0D"/>
    <w:rsid w:val="00067CD8"/>
    <w:rsid w:val="00067CFA"/>
    <w:rsid w:val="00067D09"/>
    <w:rsid w:val="00067D91"/>
    <w:rsid w:val="00067E8B"/>
    <w:rsid w:val="00067EA7"/>
    <w:rsid w:val="00067EE9"/>
    <w:rsid w:val="00067EF9"/>
    <w:rsid w:val="00067F92"/>
    <w:rsid w:val="00067FA8"/>
    <w:rsid w:val="00067FC7"/>
    <w:rsid w:val="0007016A"/>
    <w:rsid w:val="000702CF"/>
    <w:rsid w:val="000703DB"/>
    <w:rsid w:val="00070474"/>
    <w:rsid w:val="0007050D"/>
    <w:rsid w:val="00070521"/>
    <w:rsid w:val="0007053C"/>
    <w:rsid w:val="00070575"/>
    <w:rsid w:val="00070640"/>
    <w:rsid w:val="00070770"/>
    <w:rsid w:val="0007078B"/>
    <w:rsid w:val="00070857"/>
    <w:rsid w:val="000709E4"/>
    <w:rsid w:val="00070A66"/>
    <w:rsid w:val="00070BE3"/>
    <w:rsid w:val="00070C06"/>
    <w:rsid w:val="00070C6B"/>
    <w:rsid w:val="00070CF9"/>
    <w:rsid w:val="00070DE8"/>
    <w:rsid w:val="00070DF1"/>
    <w:rsid w:val="00070E33"/>
    <w:rsid w:val="00070EC6"/>
    <w:rsid w:val="00070ED2"/>
    <w:rsid w:val="00070FA6"/>
    <w:rsid w:val="00070FDC"/>
    <w:rsid w:val="00070FE0"/>
    <w:rsid w:val="00071139"/>
    <w:rsid w:val="0007115D"/>
    <w:rsid w:val="00071234"/>
    <w:rsid w:val="000712DF"/>
    <w:rsid w:val="0007130A"/>
    <w:rsid w:val="00071351"/>
    <w:rsid w:val="000713F2"/>
    <w:rsid w:val="00071457"/>
    <w:rsid w:val="0007154F"/>
    <w:rsid w:val="0007168D"/>
    <w:rsid w:val="0007171B"/>
    <w:rsid w:val="000718CB"/>
    <w:rsid w:val="000718DA"/>
    <w:rsid w:val="000718E2"/>
    <w:rsid w:val="00071A1F"/>
    <w:rsid w:val="00071A23"/>
    <w:rsid w:val="00071A59"/>
    <w:rsid w:val="00071A9D"/>
    <w:rsid w:val="00071BB3"/>
    <w:rsid w:val="00071C41"/>
    <w:rsid w:val="00071C7A"/>
    <w:rsid w:val="00071C85"/>
    <w:rsid w:val="00071C9E"/>
    <w:rsid w:val="00071C9F"/>
    <w:rsid w:val="00071EB5"/>
    <w:rsid w:val="00071EC7"/>
    <w:rsid w:val="00071F06"/>
    <w:rsid w:val="00071F7C"/>
    <w:rsid w:val="00072035"/>
    <w:rsid w:val="00072096"/>
    <w:rsid w:val="0007212E"/>
    <w:rsid w:val="00072137"/>
    <w:rsid w:val="00072159"/>
    <w:rsid w:val="000721B5"/>
    <w:rsid w:val="000722AB"/>
    <w:rsid w:val="000723B0"/>
    <w:rsid w:val="0007240B"/>
    <w:rsid w:val="0007247F"/>
    <w:rsid w:val="000724FF"/>
    <w:rsid w:val="00072501"/>
    <w:rsid w:val="000726EA"/>
    <w:rsid w:val="000726F3"/>
    <w:rsid w:val="00072775"/>
    <w:rsid w:val="00072779"/>
    <w:rsid w:val="0007278D"/>
    <w:rsid w:val="000728AC"/>
    <w:rsid w:val="000728CB"/>
    <w:rsid w:val="00072982"/>
    <w:rsid w:val="00072A3B"/>
    <w:rsid w:val="00072A5B"/>
    <w:rsid w:val="00072A62"/>
    <w:rsid w:val="00072A9E"/>
    <w:rsid w:val="00072B67"/>
    <w:rsid w:val="00072B9D"/>
    <w:rsid w:val="00072BB5"/>
    <w:rsid w:val="00072CE3"/>
    <w:rsid w:val="00072CFE"/>
    <w:rsid w:val="00072D40"/>
    <w:rsid w:val="00072FA1"/>
    <w:rsid w:val="00072FC7"/>
    <w:rsid w:val="0007304A"/>
    <w:rsid w:val="0007308E"/>
    <w:rsid w:val="00073166"/>
    <w:rsid w:val="00073198"/>
    <w:rsid w:val="0007319C"/>
    <w:rsid w:val="0007336F"/>
    <w:rsid w:val="000733DC"/>
    <w:rsid w:val="0007344D"/>
    <w:rsid w:val="00073451"/>
    <w:rsid w:val="000734A3"/>
    <w:rsid w:val="000734B3"/>
    <w:rsid w:val="000734BD"/>
    <w:rsid w:val="000734E6"/>
    <w:rsid w:val="000735AF"/>
    <w:rsid w:val="0007367C"/>
    <w:rsid w:val="000736C0"/>
    <w:rsid w:val="00073738"/>
    <w:rsid w:val="0007391B"/>
    <w:rsid w:val="00073955"/>
    <w:rsid w:val="00073A62"/>
    <w:rsid w:val="00073C06"/>
    <w:rsid w:val="00073C4A"/>
    <w:rsid w:val="00073C71"/>
    <w:rsid w:val="00073D02"/>
    <w:rsid w:val="00073D03"/>
    <w:rsid w:val="00073D8B"/>
    <w:rsid w:val="00073DA4"/>
    <w:rsid w:val="00073DC8"/>
    <w:rsid w:val="00073DD6"/>
    <w:rsid w:val="00073DED"/>
    <w:rsid w:val="00073E7E"/>
    <w:rsid w:val="00073EA8"/>
    <w:rsid w:val="00073EE6"/>
    <w:rsid w:val="00073F8D"/>
    <w:rsid w:val="0007401B"/>
    <w:rsid w:val="0007402B"/>
    <w:rsid w:val="000740E5"/>
    <w:rsid w:val="000740FC"/>
    <w:rsid w:val="000741F6"/>
    <w:rsid w:val="0007448E"/>
    <w:rsid w:val="000744C3"/>
    <w:rsid w:val="0007452C"/>
    <w:rsid w:val="0007456C"/>
    <w:rsid w:val="000745BE"/>
    <w:rsid w:val="000745F8"/>
    <w:rsid w:val="0007462A"/>
    <w:rsid w:val="000746EA"/>
    <w:rsid w:val="00074775"/>
    <w:rsid w:val="0007486D"/>
    <w:rsid w:val="00074893"/>
    <w:rsid w:val="000748DA"/>
    <w:rsid w:val="00074943"/>
    <w:rsid w:val="0007495F"/>
    <w:rsid w:val="00074A50"/>
    <w:rsid w:val="00074A73"/>
    <w:rsid w:val="00074A90"/>
    <w:rsid w:val="00074C9F"/>
    <w:rsid w:val="00074D49"/>
    <w:rsid w:val="00074F4E"/>
    <w:rsid w:val="00074F80"/>
    <w:rsid w:val="00074F96"/>
    <w:rsid w:val="00075012"/>
    <w:rsid w:val="00075162"/>
    <w:rsid w:val="0007518D"/>
    <w:rsid w:val="000751F9"/>
    <w:rsid w:val="00075221"/>
    <w:rsid w:val="00075244"/>
    <w:rsid w:val="000752A9"/>
    <w:rsid w:val="000753AF"/>
    <w:rsid w:val="000753B2"/>
    <w:rsid w:val="000756B0"/>
    <w:rsid w:val="000756B8"/>
    <w:rsid w:val="000756FB"/>
    <w:rsid w:val="0007571E"/>
    <w:rsid w:val="00075760"/>
    <w:rsid w:val="000757E0"/>
    <w:rsid w:val="00075930"/>
    <w:rsid w:val="00075986"/>
    <w:rsid w:val="000759AE"/>
    <w:rsid w:val="00075A39"/>
    <w:rsid w:val="00075A66"/>
    <w:rsid w:val="00075BDB"/>
    <w:rsid w:val="00075C59"/>
    <w:rsid w:val="00075DE8"/>
    <w:rsid w:val="00075EEF"/>
    <w:rsid w:val="00075F03"/>
    <w:rsid w:val="00076012"/>
    <w:rsid w:val="00076124"/>
    <w:rsid w:val="0007613B"/>
    <w:rsid w:val="0007622A"/>
    <w:rsid w:val="0007634B"/>
    <w:rsid w:val="000763A6"/>
    <w:rsid w:val="000763C5"/>
    <w:rsid w:val="000764B5"/>
    <w:rsid w:val="000764D2"/>
    <w:rsid w:val="000764E6"/>
    <w:rsid w:val="00076549"/>
    <w:rsid w:val="0007656F"/>
    <w:rsid w:val="000765E9"/>
    <w:rsid w:val="000765EA"/>
    <w:rsid w:val="0007661F"/>
    <w:rsid w:val="00076636"/>
    <w:rsid w:val="0007663C"/>
    <w:rsid w:val="0007664F"/>
    <w:rsid w:val="000766A1"/>
    <w:rsid w:val="000766FB"/>
    <w:rsid w:val="0007682C"/>
    <w:rsid w:val="00076860"/>
    <w:rsid w:val="000768D8"/>
    <w:rsid w:val="00076965"/>
    <w:rsid w:val="00076974"/>
    <w:rsid w:val="000769A4"/>
    <w:rsid w:val="00076A2E"/>
    <w:rsid w:val="00076A36"/>
    <w:rsid w:val="00076A8F"/>
    <w:rsid w:val="00076B46"/>
    <w:rsid w:val="00076B96"/>
    <w:rsid w:val="00076C59"/>
    <w:rsid w:val="00076C77"/>
    <w:rsid w:val="00076CA4"/>
    <w:rsid w:val="00076DD6"/>
    <w:rsid w:val="00076DE0"/>
    <w:rsid w:val="00076E24"/>
    <w:rsid w:val="00076E59"/>
    <w:rsid w:val="00076F8E"/>
    <w:rsid w:val="00076FBC"/>
    <w:rsid w:val="00076FD1"/>
    <w:rsid w:val="00077034"/>
    <w:rsid w:val="00077098"/>
    <w:rsid w:val="0007720D"/>
    <w:rsid w:val="00077236"/>
    <w:rsid w:val="000774E8"/>
    <w:rsid w:val="00077548"/>
    <w:rsid w:val="0007767C"/>
    <w:rsid w:val="0007769C"/>
    <w:rsid w:val="000776DA"/>
    <w:rsid w:val="00077796"/>
    <w:rsid w:val="0007799D"/>
    <w:rsid w:val="000779EC"/>
    <w:rsid w:val="00077A30"/>
    <w:rsid w:val="00077A47"/>
    <w:rsid w:val="00077D12"/>
    <w:rsid w:val="00077E19"/>
    <w:rsid w:val="00080003"/>
    <w:rsid w:val="00080068"/>
    <w:rsid w:val="000800CA"/>
    <w:rsid w:val="00080163"/>
    <w:rsid w:val="00080255"/>
    <w:rsid w:val="000802B0"/>
    <w:rsid w:val="000803A2"/>
    <w:rsid w:val="00080409"/>
    <w:rsid w:val="000804A0"/>
    <w:rsid w:val="00080522"/>
    <w:rsid w:val="0008058F"/>
    <w:rsid w:val="000805F7"/>
    <w:rsid w:val="00080636"/>
    <w:rsid w:val="000806E5"/>
    <w:rsid w:val="000806FE"/>
    <w:rsid w:val="000807C1"/>
    <w:rsid w:val="000808EF"/>
    <w:rsid w:val="00080905"/>
    <w:rsid w:val="00080A11"/>
    <w:rsid w:val="00080A4C"/>
    <w:rsid w:val="00080B35"/>
    <w:rsid w:val="00080BAD"/>
    <w:rsid w:val="00080BFF"/>
    <w:rsid w:val="00080CDB"/>
    <w:rsid w:val="00080D1B"/>
    <w:rsid w:val="00081017"/>
    <w:rsid w:val="00081112"/>
    <w:rsid w:val="0008120B"/>
    <w:rsid w:val="00081273"/>
    <w:rsid w:val="0008129B"/>
    <w:rsid w:val="0008131C"/>
    <w:rsid w:val="00081395"/>
    <w:rsid w:val="00081427"/>
    <w:rsid w:val="00081461"/>
    <w:rsid w:val="000814BC"/>
    <w:rsid w:val="00081542"/>
    <w:rsid w:val="000815D4"/>
    <w:rsid w:val="000816D7"/>
    <w:rsid w:val="00081ABA"/>
    <w:rsid w:val="00081B28"/>
    <w:rsid w:val="00081B79"/>
    <w:rsid w:val="00081C37"/>
    <w:rsid w:val="00081C55"/>
    <w:rsid w:val="00081C8A"/>
    <w:rsid w:val="00081CCE"/>
    <w:rsid w:val="00081D3A"/>
    <w:rsid w:val="00081D52"/>
    <w:rsid w:val="00081D5C"/>
    <w:rsid w:val="00081D81"/>
    <w:rsid w:val="000820CC"/>
    <w:rsid w:val="000820F7"/>
    <w:rsid w:val="00082181"/>
    <w:rsid w:val="000822D1"/>
    <w:rsid w:val="000822DF"/>
    <w:rsid w:val="00082426"/>
    <w:rsid w:val="00082438"/>
    <w:rsid w:val="000824D6"/>
    <w:rsid w:val="000824FB"/>
    <w:rsid w:val="0008253C"/>
    <w:rsid w:val="0008255F"/>
    <w:rsid w:val="000825A3"/>
    <w:rsid w:val="0008268B"/>
    <w:rsid w:val="00082836"/>
    <w:rsid w:val="00082859"/>
    <w:rsid w:val="00082883"/>
    <w:rsid w:val="0008289E"/>
    <w:rsid w:val="0008294C"/>
    <w:rsid w:val="0008296B"/>
    <w:rsid w:val="000829A9"/>
    <w:rsid w:val="000829CB"/>
    <w:rsid w:val="00082A52"/>
    <w:rsid w:val="00082BF7"/>
    <w:rsid w:val="00082C0E"/>
    <w:rsid w:val="00082C5A"/>
    <w:rsid w:val="00082D55"/>
    <w:rsid w:val="00082DCD"/>
    <w:rsid w:val="00082E31"/>
    <w:rsid w:val="00082ED2"/>
    <w:rsid w:val="0008309E"/>
    <w:rsid w:val="0008310B"/>
    <w:rsid w:val="0008312F"/>
    <w:rsid w:val="0008319B"/>
    <w:rsid w:val="0008327E"/>
    <w:rsid w:val="000832B4"/>
    <w:rsid w:val="000832B5"/>
    <w:rsid w:val="00083386"/>
    <w:rsid w:val="00083426"/>
    <w:rsid w:val="000834A3"/>
    <w:rsid w:val="000834DE"/>
    <w:rsid w:val="00083597"/>
    <w:rsid w:val="000836DB"/>
    <w:rsid w:val="000836DD"/>
    <w:rsid w:val="0008373F"/>
    <w:rsid w:val="00083852"/>
    <w:rsid w:val="0008388B"/>
    <w:rsid w:val="000838B5"/>
    <w:rsid w:val="000838F1"/>
    <w:rsid w:val="00083993"/>
    <w:rsid w:val="0008399A"/>
    <w:rsid w:val="000839E1"/>
    <w:rsid w:val="000839FB"/>
    <w:rsid w:val="00083A24"/>
    <w:rsid w:val="00083A40"/>
    <w:rsid w:val="00083A9E"/>
    <w:rsid w:val="00083BAF"/>
    <w:rsid w:val="00083CF4"/>
    <w:rsid w:val="00083D0E"/>
    <w:rsid w:val="00083D4B"/>
    <w:rsid w:val="00083FA9"/>
    <w:rsid w:val="00084111"/>
    <w:rsid w:val="000841C6"/>
    <w:rsid w:val="0008448A"/>
    <w:rsid w:val="0008450B"/>
    <w:rsid w:val="000845F6"/>
    <w:rsid w:val="00084833"/>
    <w:rsid w:val="00084879"/>
    <w:rsid w:val="0008487D"/>
    <w:rsid w:val="000848A2"/>
    <w:rsid w:val="00084AD2"/>
    <w:rsid w:val="00084B53"/>
    <w:rsid w:val="00084BDD"/>
    <w:rsid w:val="00084C0D"/>
    <w:rsid w:val="00084C83"/>
    <w:rsid w:val="00084CE9"/>
    <w:rsid w:val="00084D46"/>
    <w:rsid w:val="00084D4B"/>
    <w:rsid w:val="00084F5C"/>
    <w:rsid w:val="00085065"/>
    <w:rsid w:val="000850CC"/>
    <w:rsid w:val="000851EA"/>
    <w:rsid w:val="0008527F"/>
    <w:rsid w:val="000852BC"/>
    <w:rsid w:val="000852F4"/>
    <w:rsid w:val="00085322"/>
    <w:rsid w:val="0008539B"/>
    <w:rsid w:val="00085434"/>
    <w:rsid w:val="00085455"/>
    <w:rsid w:val="000854ED"/>
    <w:rsid w:val="00085688"/>
    <w:rsid w:val="000856CE"/>
    <w:rsid w:val="000856FC"/>
    <w:rsid w:val="0008575B"/>
    <w:rsid w:val="0008579E"/>
    <w:rsid w:val="00085835"/>
    <w:rsid w:val="0008597F"/>
    <w:rsid w:val="000859A8"/>
    <w:rsid w:val="00085A36"/>
    <w:rsid w:val="00085A68"/>
    <w:rsid w:val="00085ABA"/>
    <w:rsid w:val="00085B41"/>
    <w:rsid w:val="00085B75"/>
    <w:rsid w:val="00085C44"/>
    <w:rsid w:val="00085D4C"/>
    <w:rsid w:val="00085DB8"/>
    <w:rsid w:val="00085DFC"/>
    <w:rsid w:val="00085F04"/>
    <w:rsid w:val="00085F0C"/>
    <w:rsid w:val="00085F11"/>
    <w:rsid w:val="00085FF1"/>
    <w:rsid w:val="0008604F"/>
    <w:rsid w:val="00086073"/>
    <w:rsid w:val="000860DA"/>
    <w:rsid w:val="00086126"/>
    <w:rsid w:val="00086250"/>
    <w:rsid w:val="000862B5"/>
    <w:rsid w:val="000862C4"/>
    <w:rsid w:val="00086319"/>
    <w:rsid w:val="00086392"/>
    <w:rsid w:val="00086474"/>
    <w:rsid w:val="000864AF"/>
    <w:rsid w:val="0008654C"/>
    <w:rsid w:val="000865BB"/>
    <w:rsid w:val="0008660A"/>
    <w:rsid w:val="00086838"/>
    <w:rsid w:val="00086851"/>
    <w:rsid w:val="00086894"/>
    <w:rsid w:val="000868E4"/>
    <w:rsid w:val="000868F8"/>
    <w:rsid w:val="00086914"/>
    <w:rsid w:val="0008696C"/>
    <w:rsid w:val="000869AC"/>
    <w:rsid w:val="00086A5D"/>
    <w:rsid w:val="00086A60"/>
    <w:rsid w:val="00086B03"/>
    <w:rsid w:val="00086BA7"/>
    <w:rsid w:val="00086D78"/>
    <w:rsid w:val="00086DCB"/>
    <w:rsid w:val="00086DDA"/>
    <w:rsid w:val="00086DEF"/>
    <w:rsid w:val="00086E05"/>
    <w:rsid w:val="00086F3A"/>
    <w:rsid w:val="00086F59"/>
    <w:rsid w:val="0008709D"/>
    <w:rsid w:val="000870E4"/>
    <w:rsid w:val="000870EB"/>
    <w:rsid w:val="00087102"/>
    <w:rsid w:val="000871EE"/>
    <w:rsid w:val="00087255"/>
    <w:rsid w:val="00087367"/>
    <w:rsid w:val="0008736F"/>
    <w:rsid w:val="00087459"/>
    <w:rsid w:val="000874C7"/>
    <w:rsid w:val="00087559"/>
    <w:rsid w:val="0008755D"/>
    <w:rsid w:val="00087590"/>
    <w:rsid w:val="000875C3"/>
    <w:rsid w:val="0008761E"/>
    <w:rsid w:val="0008762D"/>
    <w:rsid w:val="000876DC"/>
    <w:rsid w:val="0008779F"/>
    <w:rsid w:val="000877B7"/>
    <w:rsid w:val="0008780E"/>
    <w:rsid w:val="00087861"/>
    <w:rsid w:val="00087899"/>
    <w:rsid w:val="000878B7"/>
    <w:rsid w:val="00087B86"/>
    <w:rsid w:val="00087B8E"/>
    <w:rsid w:val="00087C2B"/>
    <w:rsid w:val="00087CC5"/>
    <w:rsid w:val="00087DD8"/>
    <w:rsid w:val="00087E45"/>
    <w:rsid w:val="00087EF0"/>
    <w:rsid w:val="00087F78"/>
    <w:rsid w:val="00087F9C"/>
    <w:rsid w:val="00090013"/>
    <w:rsid w:val="0009006A"/>
    <w:rsid w:val="000900D9"/>
    <w:rsid w:val="000902DA"/>
    <w:rsid w:val="00090350"/>
    <w:rsid w:val="00090384"/>
    <w:rsid w:val="000903AE"/>
    <w:rsid w:val="000904E0"/>
    <w:rsid w:val="00090577"/>
    <w:rsid w:val="00090650"/>
    <w:rsid w:val="000906CC"/>
    <w:rsid w:val="00090721"/>
    <w:rsid w:val="00090727"/>
    <w:rsid w:val="0009077E"/>
    <w:rsid w:val="0009082C"/>
    <w:rsid w:val="000909D1"/>
    <w:rsid w:val="00090A26"/>
    <w:rsid w:val="00090AC6"/>
    <w:rsid w:val="00090B61"/>
    <w:rsid w:val="00090BAB"/>
    <w:rsid w:val="00090CD5"/>
    <w:rsid w:val="00090DDF"/>
    <w:rsid w:val="00090F54"/>
    <w:rsid w:val="00090F9B"/>
    <w:rsid w:val="000910BC"/>
    <w:rsid w:val="000910F6"/>
    <w:rsid w:val="00091145"/>
    <w:rsid w:val="000911C9"/>
    <w:rsid w:val="0009120E"/>
    <w:rsid w:val="00091223"/>
    <w:rsid w:val="0009127C"/>
    <w:rsid w:val="00091298"/>
    <w:rsid w:val="000912B8"/>
    <w:rsid w:val="000912E0"/>
    <w:rsid w:val="000913D6"/>
    <w:rsid w:val="0009148A"/>
    <w:rsid w:val="0009150D"/>
    <w:rsid w:val="00091857"/>
    <w:rsid w:val="0009189D"/>
    <w:rsid w:val="00091927"/>
    <w:rsid w:val="00091945"/>
    <w:rsid w:val="00091957"/>
    <w:rsid w:val="00091991"/>
    <w:rsid w:val="000919A1"/>
    <w:rsid w:val="000919C8"/>
    <w:rsid w:val="000919F9"/>
    <w:rsid w:val="00091A5A"/>
    <w:rsid w:val="00091AC7"/>
    <w:rsid w:val="00091B35"/>
    <w:rsid w:val="00091CA4"/>
    <w:rsid w:val="00091EE0"/>
    <w:rsid w:val="00092097"/>
    <w:rsid w:val="000921C7"/>
    <w:rsid w:val="0009221A"/>
    <w:rsid w:val="000922A5"/>
    <w:rsid w:val="000922E0"/>
    <w:rsid w:val="00092423"/>
    <w:rsid w:val="000924E9"/>
    <w:rsid w:val="000925A7"/>
    <w:rsid w:val="000926AF"/>
    <w:rsid w:val="000926FC"/>
    <w:rsid w:val="0009271A"/>
    <w:rsid w:val="00092847"/>
    <w:rsid w:val="00092933"/>
    <w:rsid w:val="000929E5"/>
    <w:rsid w:val="00092AC2"/>
    <w:rsid w:val="00092AD3"/>
    <w:rsid w:val="00092CCA"/>
    <w:rsid w:val="00092CFF"/>
    <w:rsid w:val="00092DAC"/>
    <w:rsid w:val="00092DCB"/>
    <w:rsid w:val="00092E2A"/>
    <w:rsid w:val="00092F53"/>
    <w:rsid w:val="00092F5F"/>
    <w:rsid w:val="00092FB7"/>
    <w:rsid w:val="00093024"/>
    <w:rsid w:val="000930C6"/>
    <w:rsid w:val="000930DB"/>
    <w:rsid w:val="0009330B"/>
    <w:rsid w:val="00093339"/>
    <w:rsid w:val="00093415"/>
    <w:rsid w:val="0009347D"/>
    <w:rsid w:val="00093616"/>
    <w:rsid w:val="000936A5"/>
    <w:rsid w:val="000937DA"/>
    <w:rsid w:val="0009380A"/>
    <w:rsid w:val="000938AC"/>
    <w:rsid w:val="00093979"/>
    <w:rsid w:val="00093990"/>
    <w:rsid w:val="000939A4"/>
    <w:rsid w:val="00093ACF"/>
    <w:rsid w:val="00093BB2"/>
    <w:rsid w:val="00093BF8"/>
    <w:rsid w:val="00093C49"/>
    <w:rsid w:val="00093DA0"/>
    <w:rsid w:val="00093EC5"/>
    <w:rsid w:val="00093EFB"/>
    <w:rsid w:val="00093FBA"/>
    <w:rsid w:val="00093FD4"/>
    <w:rsid w:val="000940FB"/>
    <w:rsid w:val="00094204"/>
    <w:rsid w:val="00094348"/>
    <w:rsid w:val="00094361"/>
    <w:rsid w:val="0009446C"/>
    <w:rsid w:val="000944E3"/>
    <w:rsid w:val="00094651"/>
    <w:rsid w:val="000946D5"/>
    <w:rsid w:val="00094813"/>
    <w:rsid w:val="00094815"/>
    <w:rsid w:val="00094905"/>
    <w:rsid w:val="00094916"/>
    <w:rsid w:val="00094960"/>
    <w:rsid w:val="00094A36"/>
    <w:rsid w:val="00094ABF"/>
    <w:rsid w:val="00094B32"/>
    <w:rsid w:val="00094B4E"/>
    <w:rsid w:val="00094C1D"/>
    <w:rsid w:val="00094C3A"/>
    <w:rsid w:val="00094C9F"/>
    <w:rsid w:val="00094CC4"/>
    <w:rsid w:val="00094CC8"/>
    <w:rsid w:val="00094D84"/>
    <w:rsid w:val="00094E2D"/>
    <w:rsid w:val="00094E34"/>
    <w:rsid w:val="00094F4C"/>
    <w:rsid w:val="00094F4D"/>
    <w:rsid w:val="0009504A"/>
    <w:rsid w:val="000950D8"/>
    <w:rsid w:val="0009531D"/>
    <w:rsid w:val="00095370"/>
    <w:rsid w:val="00095399"/>
    <w:rsid w:val="000953A9"/>
    <w:rsid w:val="00095457"/>
    <w:rsid w:val="00095462"/>
    <w:rsid w:val="00095482"/>
    <w:rsid w:val="000954BA"/>
    <w:rsid w:val="000954CC"/>
    <w:rsid w:val="000954F3"/>
    <w:rsid w:val="000955AC"/>
    <w:rsid w:val="0009562B"/>
    <w:rsid w:val="000956AC"/>
    <w:rsid w:val="000956E8"/>
    <w:rsid w:val="00095727"/>
    <w:rsid w:val="00095753"/>
    <w:rsid w:val="00095833"/>
    <w:rsid w:val="00095897"/>
    <w:rsid w:val="0009597D"/>
    <w:rsid w:val="000959B8"/>
    <w:rsid w:val="00095A4F"/>
    <w:rsid w:val="00095AC3"/>
    <w:rsid w:val="00095B57"/>
    <w:rsid w:val="00095C65"/>
    <w:rsid w:val="00095E1E"/>
    <w:rsid w:val="00095F2F"/>
    <w:rsid w:val="00095F72"/>
    <w:rsid w:val="00095FC5"/>
    <w:rsid w:val="00096084"/>
    <w:rsid w:val="00096277"/>
    <w:rsid w:val="0009632B"/>
    <w:rsid w:val="000963A5"/>
    <w:rsid w:val="0009654A"/>
    <w:rsid w:val="000965AC"/>
    <w:rsid w:val="0009662E"/>
    <w:rsid w:val="000966BF"/>
    <w:rsid w:val="0009674A"/>
    <w:rsid w:val="000967A2"/>
    <w:rsid w:val="00096957"/>
    <w:rsid w:val="00096A68"/>
    <w:rsid w:val="00096AA1"/>
    <w:rsid w:val="00096B4D"/>
    <w:rsid w:val="00096B89"/>
    <w:rsid w:val="00096BA8"/>
    <w:rsid w:val="00096D60"/>
    <w:rsid w:val="00096D6A"/>
    <w:rsid w:val="00096DBA"/>
    <w:rsid w:val="00096E6C"/>
    <w:rsid w:val="00096FB4"/>
    <w:rsid w:val="00097275"/>
    <w:rsid w:val="0009728A"/>
    <w:rsid w:val="000972D8"/>
    <w:rsid w:val="00097320"/>
    <w:rsid w:val="00097415"/>
    <w:rsid w:val="00097538"/>
    <w:rsid w:val="0009758C"/>
    <w:rsid w:val="0009759D"/>
    <w:rsid w:val="0009765C"/>
    <w:rsid w:val="00097742"/>
    <w:rsid w:val="00097766"/>
    <w:rsid w:val="0009776A"/>
    <w:rsid w:val="000977EF"/>
    <w:rsid w:val="000978EE"/>
    <w:rsid w:val="00097A03"/>
    <w:rsid w:val="00097A17"/>
    <w:rsid w:val="00097A38"/>
    <w:rsid w:val="00097B1C"/>
    <w:rsid w:val="00097B4C"/>
    <w:rsid w:val="00097B54"/>
    <w:rsid w:val="00097B6F"/>
    <w:rsid w:val="00097B93"/>
    <w:rsid w:val="00097C30"/>
    <w:rsid w:val="00097CCB"/>
    <w:rsid w:val="00097D39"/>
    <w:rsid w:val="00097D51"/>
    <w:rsid w:val="00097D9D"/>
    <w:rsid w:val="00097DAF"/>
    <w:rsid w:val="00097E60"/>
    <w:rsid w:val="00097F10"/>
    <w:rsid w:val="000A007A"/>
    <w:rsid w:val="000A0150"/>
    <w:rsid w:val="000A01C6"/>
    <w:rsid w:val="000A01DA"/>
    <w:rsid w:val="000A0228"/>
    <w:rsid w:val="000A02D6"/>
    <w:rsid w:val="000A0321"/>
    <w:rsid w:val="000A0365"/>
    <w:rsid w:val="000A0413"/>
    <w:rsid w:val="000A049C"/>
    <w:rsid w:val="000A04C8"/>
    <w:rsid w:val="000A0569"/>
    <w:rsid w:val="000A05AC"/>
    <w:rsid w:val="000A05B8"/>
    <w:rsid w:val="000A05E3"/>
    <w:rsid w:val="000A05E4"/>
    <w:rsid w:val="000A0600"/>
    <w:rsid w:val="000A07FB"/>
    <w:rsid w:val="000A0844"/>
    <w:rsid w:val="000A0858"/>
    <w:rsid w:val="000A08CE"/>
    <w:rsid w:val="000A08F4"/>
    <w:rsid w:val="000A0A1D"/>
    <w:rsid w:val="000A0AD3"/>
    <w:rsid w:val="000A0B21"/>
    <w:rsid w:val="000A0C0B"/>
    <w:rsid w:val="000A0C49"/>
    <w:rsid w:val="000A0D7B"/>
    <w:rsid w:val="000A0E95"/>
    <w:rsid w:val="000A0FFC"/>
    <w:rsid w:val="000A10A2"/>
    <w:rsid w:val="000A1157"/>
    <w:rsid w:val="000A12EF"/>
    <w:rsid w:val="000A133D"/>
    <w:rsid w:val="000A1342"/>
    <w:rsid w:val="000A1484"/>
    <w:rsid w:val="000A14EC"/>
    <w:rsid w:val="000A165A"/>
    <w:rsid w:val="000A16DA"/>
    <w:rsid w:val="000A1737"/>
    <w:rsid w:val="000A17B2"/>
    <w:rsid w:val="000A1895"/>
    <w:rsid w:val="000A18EF"/>
    <w:rsid w:val="000A1BA3"/>
    <w:rsid w:val="000A1C65"/>
    <w:rsid w:val="000A1D43"/>
    <w:rsid w:val="000A1E4C"/>
    <w:rsid w:val="000A1E4E"/>
    <w:rsid w:val="000A1EA5"/>
    <w:rsid w:val="000A1ED3"/>
    <w:rsid w:val="000A1EFC"/>
    <w:rsid w:val="000A1F30"/>
    <w:rsid w:val="000A1F75"/>
    <w:rsid w:val="000A22E2"/>
    <w:rsid w:val="000A22EF"/>
    <w:rsid w:val="000A235F"/>
    <w:rsid w:val="000A237D"/>
    <w:rsid w:val="000A2421"/>
    <w:rsid w:val="000A2444"/>
    <w:rsid w:val="000A24B2"/>
    <w:rsid w:val="000A258B"/>
    <w:rsid w:val="000A259E"/>
    <w:rsid w:val="000A26C5"/>
    <w:rsid w:val="000A26D7"/>
    <w:rsid w:val="000A27D8"/>
    <w:rsid w:val="000A2887"/>
    <w:rsid w:val="000A28E6"/>
    <w:rsid w:val="000A2977"/>
    <w:rsid w:val="000A2A2D"/>
    <w:rsid w:val="000A2A62"/>
    <w:rsid w:val="000A2AFF"/>
    <w:rsid w:val="000A2B50"/>
    <w:rsid w:val="000A2B72"/>
    <w:rsid w:val="000A2CA6"/>
    <w:rsid w:val="000A2CB7"/>
    <w:rsid w:val="000A2CE4"/>
    <w:rsid w:val="000A2DC6"/>
    <w:rsid w:val="000A2DD5"/>
    <w:rsid w:val="000A2DEF"/>
    <w:rsid w:val="000A2F24"/>
    <w:rsid w:val="000A2FDB"/>
    <w:rsid w:val="000A3016"/>
    <w:rsid w:val="000A3133"/>
    <w:rsid w:val="000A316D"/>
    <w:rsid w:val="000A31CC"/>
    <w:rsid w:val="000A31E6"/>
    <w:rsid w:val="000A324B"/>
    <w:rsid w:val="000A3273"/>
    <w:rsid w:val="000A32B9"/>
    <w:rsid w:val="000A3389"/>
    <w:rsid w:val="000A339F"/>
    <w:rsid w:val="000A3532"/>
    <w:rsid w:val="000A3679"/>
    <w:rsid w:val="000A3682"/>
    <w:rsid w:val="000A36FF"/>
    <w:rsid w:val="000A3713"/>
    <w:rsid w:val="000A38B5"/>
    <w:rsid w:val="000A3974"/>
    <w:rsid w:val="000A39AA"/>
    <w:rsid w:val="000A3A22"/>
    <w:rsid w:val="000A3BDA"/>
    <w:rsid w:val="000A3C4B"/>
    <w:rsid w:val="000A3C55"/>
    <w:rsid w:val="000A3D38"/>
    <w:rsid w:val="000A3DC6"/>
    <w:rsid w:val="000A3DE7"/>
    <w:rsid w:val="000A3E0D"/>
    <w:rsid w:val="000A3E8D"/>
    <w:rsid w:val="000A3F4D"/>
    <w:rsid w:val="000A3F94"/>
    <w:rsid w:val="000A3F95"/>
    <w:rsid w:val="000A3FC8"/>
    <w:rsid w:val="000A4030"/>
    <w:rsid w:val="000A4065"/>
    <w:rsid w:val="000A41E4"/>
    <w:rsid w:val="000A4236"/>
    <w:rsid w:val="000A4301"/>
    <w:rsid w:val="000A43A6"/>
    <w:rsid w:val="000A4424"/>
    <w:rsid w:val="000A4745"/>
    <w:rsid w:val="000A475D"/>
    <w:rsid w:val="000A4760"/>
    <w:rsid w:val="000A4807"/>
    <w:rsid w:val="000A4853"/>
    <w:rsid w:val="000A4925"/>
    <w:rsid w:val="000A4A8A"/>
    <w:rsid w:val="000A4C90"/>
    <w:rsid w:val="000A4D86"/>
    <w:rsid w:val="000A4DAE"/>
    <w:rsid w:val="000A4DBA"/>
    <w:rsid w:val="000A4DE6"/>
    <w:rsid w:val="000A4E39"/>
    <w:rsid w:val="000A5272"/>
    <w:rsid w:val="000A5281"/>
    <w:rsid w:val="000A529D"/>
    <w:rsid w:val="000A5344"/>
    <w:rsid w:val="000A5361"/>
    <w:rsid w:val="000A536B"/>
    <w:rsid w:val="000A538A"/>
    <w:rsid w:val="000A53EB"/>
    <w:rsid w:val="000A54E8"/>
    <w:rsid w:val="000A54EE"/>
    <w:rsid w:val="000A55DE"/>
    <w:rsid w:val="000A57B0"/>
    <w:rsid w:val="000A59D2"/>
    <w:rsid w:val="000A59EC"/>
    <w:rsid w:val="000A59FA"/>
    <w:rsid w:val="000A5A50"/>
    <w:rsid w:val="000A5A69"/>
    <w:rsid w:val="000A5B4F"/>
    <w:rsid w:val="000A5BA2"/>
    <w:rsid w:val="000A5BDC"/>
    <w:rsid w:val="000A5C97"/>
    <w:rsid w:val="000A5CB4"/>
    <w:rsid w:val="000A5CE8"/>
    <w:rsid w:val="000A5D2E"/>
    <w:rsid w:val="000A5D8A"/>
    <w:rsid w:val="000A5DFE"/>
    <w:rsid w:val="000A5EEA"/>
    <w:rsid w:val="000A6059"/>
    <w:rsid w:val="000A621A"/>
    <w:rsid w:val="000A63AE"/>
    <w:rsid w:val="000A63EF"/>
    <w:rsid w:val="000A641E"/>
    <w:rsid w:val="000A6519"/>
    <w:rsid w:val="000A6668"/>
    <w:rsid w:val="000A66D6"/>
    <w:rsid w:val="000A67F7"/>
    <w:rsid w:val="000A6823"/>
    <w:rsid w:val="000A685C"/>
    <w:rsid w:val="000A6872"/>
    <w:rsid w:val="000A688C"/>
    <w:rsid w:val="000A68E3"/>
    <w:rsid w:val="000A68FA"/>
    <w:rsid w:val="000A69AA"/>
    <w:rsid w:val="000A6BAB"/>
    <w:rsid w:val="000A6BFE"/>
    <w:rsid w:val="000A6C2B"/>
    <w:rsid w:val="000A6DE5"/>
    <w:rsid w:val="000A6E57"/>
    <w:rsid w:val="000A6E6F"/>
    <w:rsid w:val="000A6F55"/>
    <w:rsid w:val="000A6FA3"/>
    <w:rsid w:val="000A70BB"/>
    <w:rsid w:val="000A71E1"/>
    <w:rsid w:val="000A729C"/>
    <w:rsid w:val="000A72BC"/>
    <w:rsid w:val="000A7321"/>
    <w:rsid w:val="000A7496"/>
    <w:rsid w:val="000A74FF"/>
    <w:rsid w:val="000A755A"/>
    <w:rsid w:val="000A7586"/>
    <w:rsid w:val="000A758C"/>
    <w:rsid w:val="000A7630"/>
    <w:rsid w:val="000A7670"/>
    <w:rsid w:val="000A76AA"/>
    <w:rsid w:val="000A76CF"/>
    <w:rsid w:val="000A77A6"/>
    <w:rsid w:val="000A7816"/>
    <w:rsid w:val="000A7820"/>
    <w:rsid w:val="000A7837"/>
    <w:rsid w:val="000A7938"/>
    <w:rsid w:val="000A794E"/>
    <w:rsid w:val="000A7A01"/>
    <w:rsid w:val="000A7AA5"/>
    <w:rsid w:val="000A7CAB"/>
    <w:rsid w:val="000A7D04"/>
    <w:rsid w:val="000A7DCF"/>
    <w:rsid w:val="000A7E48"/>
    <w:rsid w:val="000A7E5E"/>
    <w:rsid w:val="000A7E92"/>
    <w:rsid w:val="000A7F2F"/>
    <w:rsid w:val="000A7FC3"/>
    <w:rsid w:val="000B0007"/>
    <w:rsid w:val="000B00BF"/>
    <w:rsid w:val="000B017F"/>
    <w:rsid w:val="000B0191"/>
    <w:rsid w:val="000B0276"/>
    <w:rsid w:val="000B0289"/>
    <w:rsid w:val="000B0302"/>
    <w:rsid w:val="000B03D2"/>
    <w:rsid w:val="000B049B"/>
    <w:rsid w:val="000B05DB"/>
    <w:rsid w:val="000B06D1"/>
    <w:rsid w:val="000B06D6"/>
    <w:rsid w:val="000B0950"/>
    <w:rsid w:val="000B09CB"/>
    <w:rsid w:val="000B0A3A"/>
    <w:rsid w:val="000B0ADC"/>
    <w:rsid w:val="000B0C3A"/>
    <w:rsid w:val="000B0C71"/>
    <w:rsid w:val="000B0C9A"/>
    <w:rsid w:val="000B0D93"/>
    <w:rsid w:val="000B0DF1"/>
    <w:rsid w:val="000B0EE9"/>
    <w:rsid w:val="000B0F26"/>
    <w:rsid w:val="000B11D3"/>
    <w:rsid w:val="000B122C"/>
    <w:rsid w:val="000B1372"/>
    <w:rsid w:val="000B13C2"/>
    <w:rsid w:val="000B13CD"/>
    <w:rsid w:val="000B140A"/>
    <w:rsid w:val="000B14B3"/>
    <w:rsid w:val="000B158B"/>
    <w:rsid w:val="000B15B2"/>
    <w:rsid w:val="000B163A"/>
    <w:rsid w:val="000B168D"/>
    <w:rsid w:val="000B176E"/>
    <w:rsid w:val="000B1778"/>
    <w:rsid w:val="000B183C"/>
    <w:rsid w:val="000B1840"/>
    <w:rsid w:val="000B188F"/>
    <w:rsid w:val="000B1A0A"/>
    <w:rsid w:val="000B1B23"/>
    <w:rsid w:val="000B1B6C"/>
    <w:rsid w:val="000B1BC5"/>
    <w:rsid w:val="000B1CB8"/>
    <w:rsid w:val="000B1D01"/>
    <w:rsid w:val="000B1D57"/>
    <w:rsid w:val="000B1DEF"/>
    <w:rsid w:val="000B1F3F"/>
    <w:rsid w:val="000B215B"/>
    <w:rsid w:val="000B2287"/>
    <w:rsid w:val="000B23E6"/>
    <w:rsid w:val="000B23E8"/>
    <w:rsid w:val="000B2439"/>
    <w:rsid w:val="000B25BA"/>
    <w:rsid w:val="000B26B2"/>
    <w:rsid w:val="000B26B9"/>
    <w:rsid w:val="000B28C1"/>
    <w:rsid w:val="000B29AC"/>
    <w:rsid w:val="000B2B03"/>
    <w:rsid w:val="000B2B21"/>
    <w:rsid w:val="000B2B93"/>
    <w:rsid w:val="000B2BEE"/>
    <w:rsid w:val="000B2D4A"/>
    <w:rsid w:val="000B2D4D"/>
    <w:rsid w:val="000B2E95"/>
    <w:rsid w:val="000B2F88"/>
    <w:rsid w:val="000B304F"/>
    <w:rsid w:val="000B3054"/>
    <w:rsid w:val="000B30F8"/>
    <w:rsid w:val="000B3124"/>
    <w:rsid w:val="000B316D"/>
    <w:rsid w:val="000B3218"/>
    <w:rsid w:val="000B32DF"/>
    <w:rsid w:val="000B33C8"/>
    <w:rsid w:val="000B33E5"/>
    <w:rsid w:val="000B343B"/>
    <w:rsid w:val="000B353B"/>
    <w:rsid w:val="000B357C"/>
    <w:rsid w:val="000B358A"/>
    <w:rsid w:val="000B35CC"/>
    <w:rsid w:val="000B35FC"/>
    <w:rsid w:val="000B36D6"/>
    <w:rsid w:val="000B376B"/>
    <w:rsid w:val="000B38A8"/>
    <w:rsid w:val="000B3979"/>
    <w:rsid w:val="000B39B0"/>
    <w:rsid w:val="000B39C0"/>
    <w:rsid w:val="000B39CA"/>
    <w:rsid w:val="000B3AE8"/>
    <w:rsid w:val="000B3B50"/>
    <w:rsid w:val="000B3BE8"/>
    <w:rsid w:val="000B3C61"/>
    <w:rsid w:val="000B3C66"/>
    <w:rsid w:val="000B3DCD"/>
    <w:rsid w:val="000B3DD1"/>
    <w:rsid w:val="000B3E75"/>
    <w:rsid w:val="000B3EBF"/>
    <w:rsid w:val="000B3ED4"/>
    <w:rsid w:val="000B418A"/>
    <w:rsid w:val="000B42F9"/>
    <w:rsid w:val="000B4387"/>
    <w:rsid w:val="000B44AA"/>
    <w:rsid w:val="000B45C1"/>
    <w:rsid w:val="000B4619"/>
    <w:rsid w:val="000B46CC"/>
    <w:rsid w:val="000B46EB"/>
    <w:rsid w:val="000B4725"/>
    <w:rsid w:val="000B472C"/>
    <w:rsid w:val="000B47E2"/>
    <w:rsid w:val="000B4A6C"/>
    <w:rsid w:val="000B4A76"/>
    <w:rsid w:val="000B4A79"/>
    <w:rsid w:val="000B4B21"/>
    <w:rsid w:val="000B4BE4"/>
    <w:rsid w:val="000B4C0B"/>
    <w:rsid w:val="000B4C10"/>
    <w:rsid w:val="000B4C21"/>
    <w:rsid w:val="000B4CBD"/>
    <w:rsid w:val="000B4DE7"/>
    <w:rsid w:val="000B4DF1"/>
    <w:rsid w:val="000B4EBB"/>
    <w:rsid w:val="000B4EF4"/>
    <w:rsid w:val="000B5056"/>
    <w:rsid w:val="000B50B0"/>
    <w:rsid w:val="000B51BA"/>
    <w:rsid w:val="000B51BC"/>
    <w:rsid w:val="000B51C2"/>
    <w:rsid w:val="000B5204"/>
    <w:rsid w:val="000B52A6"/>
    <w:rsid w:val="000B545A"/>
    <w:rsid w:val="000B5570"/>
    <w:rsid w:val="000B55DE"/>
    <w:rsid w:val="000B56AC"/>
    <w:rsid w:val="000B56B6"/>
    <w:rsid w:val="000B5785"/>
    <w:rsid w:val="000B5936"/>
    <w:rsid w:val="000B5981"/>
    <w:rsid w:val="000B5982"/>
    <w:rsid w:val="000B5A03"/>
    <w:rsid w:val="000B5A3C"/>
    <w:rsid w:val="000B5A3F"/>
    <w:rsid w:val="000B5A8A"/>
    <w:rsid w:val="000B5B28"/>
    <w:rsid w:val="000B5B9E"/>
    <w:rsid w:val="000B5C4D"/>
    <w:rsid w:val="000B5C8D"/>
    <w:rsid w:val="000B5C90"/>
    <w:rsid w:val="000B5D8C"/>
    <w:rsid w:val="000B5DBD"/>
    <w:rsid w:val="000B5E04"/>
    <w:rsid w:val="000B5E29"/>
    <w:rsid w:val="000B5E48"/>
    <w:rsid w:val="000B5ECD"/>
    <w:rsid w:val="000B5EFB"/>
    <w:rsid w:val="000B5F47"/>
    <w:rsid w:val="000B5FAA"/>
    <w:rsid w:val="000B5FCA"/>
    <w:rsid w:val="000B5FF9"/>
    <w:rsid w:val="000B600F"/>
    <w:rsid w:val="000B60A3"/>
    <w:rsid w:val="000B60EC"/>
    <w:rsid w:val="000B6155"/>
    <w:rsid w:val="000B61A9"/>
    <w:rsid w:val="000B6283"/>
    <w:rsid w:val="000B62AB"/>
    <w:rsid w:val="000B62F1"/>
    <w:rsid w:val="000B638C"/>
    <w:rsid w:val="000B63B1"/>
    <w:rsid w:val="000B64AE"/>
    <w:rsid w:val="000B64E1"/>
    <w:rsid w:val="000B658F"/>
    <w:rsid w:val="000B65CE"/>
    <w:rsid w:val="000B6600"/>
    <w:rsid w:val="000B6698"/>
    <w:rsid w:val="000B6715"/>
    <w:rsid w:val="000B67E9"/>
    <w:rsid w:val="000B6864"/>
    <w:rsid w:val="000B68FF"/>
    <w:rsid w:val="000B69F7"/>
    <w:rsid w:val="000B6A20"/>
    <w:rsid w:val="000B6A26"/>
    <w:rsid w:val="000B6A5F"/>
    <w:rsid w:val="000B6A7A"/>
    <w:rsid w:val="000B6DD9"/>
    <w:rsid w:val="000B6E67"/>
    <w:rsid w:val="000B6F64"/>
    <w:rsid w:val="000B7058"/>
    <w:rsid w:val="000B7089"/>
    <w:rsid w:val="000B70C0"/>
    <w:rsid w:val="000B7133"/>
    <w:rsid w:val="000B71F8"/>
    <w:rsid w:val="000B7275"/>
    <w:rsid w:val="000B7363"/>
    <w:rsid w:val="000B7446"/>
    <w:rsid w:val="000B747D"/>
    <w:rsid w:val="000B74F9"/>
    <w:rsid w:val="000B7651"/>
    <w:rsid w:val="000B7667"/>
    <w:rsid w:val="000B76C4"/>
    <w:rsid w:val="000B76D5"/>
    <w:rsid w:val="000B777F"/>
    <w:rsid w:val="000B77A6"/>
    <w:rsid w:val="000B79B4"/>
    <w:rsid w:val="000B79DF"/>
    <w:rsid w:val="000B7A3F"/>
    <w:rsid w:val="000B7B5B"/>
    <w:rsid w:val="000B7B7B"/>
    <w:rsid w:val="000B7C33"/>
    <w:rsid w:val="000B7C4F"/>
    <w:rsid w:val="000B7D33"/>
    <w:rsid w:val="000B7EA3"/>
    <w:rsid w:val="000B7ED8"/>
    <w:rsid w:val="000B7F01"/>
    <w:rsid w:val="000B7F72"/>
    <w:rsid w:val="000B7F9A"/>
    <w:rsid w:val="000C002F"/>
    <w:rsid w:val="000C007D"/>
    <w:rsid w:val="000C00AC"/>
    <w:rsid w:val="000C0112"/>
    <w:rsid w:val="000C014C"/>
    <w:rsid w:val="000C019F"/>
    <w:rsid w:val="000C0214"/>
    <w:rsid w:val="000C0230"/>
    <w:rsid w:val="000C033A"/>
    <w:rsid w:val="000C038A"/>
    <w:rsid w:val="000C03AA"/>
    <w:rsid w:val="000C04A1"/>
    <w:rsid w:val="000C05C2"/>
    <w:rsid w:val="000C0622"/>
    <w:rsid w:val="000C073B"/>
    <w:rsid w:val="000C0952"/>
    <w:rsid w:val="000C09AD"/>
    <w:rsid w:val="000C09CC"/>
    <w:rsid w:val="000C0A0B"/>
    <w:rsid w:val="000C0A4E"/>
    <w:rsid w:val="000C0AAE"/>
    <w:rsid w:val="000C0B26"/>
    <w:rsid w:val="000C0B45"/>
    <w:rsid w:val="000C0B79"/>
    <w:rsid w:val="000C0D28"/>
    <w:rsid w:val="000C0DBE"/>
    <w:rsid w:val="000C0E65"/>
    <w:rsid w:val="000C0F30"/>
    <w:rsid w:val="000C0F55"/>
    <w:rsid w:val="000C11BD"/>
    <w:rsid w:val="000C1209"/>
    <w:rsid w:val="000C124C"/>
    <w:rsid w:val="000C1256"/>
    <w:rsid w:val="000C138B"/>
    <w:rsid w:val="000C13A4"/>
    <w:rsid w:val="000C13EE"/>
    <w:rsid w:val="000C13FF"/>
    <w:rsid w:val="000C15B2"/>
    <w:rsid w:val="000C1648"/>
    <w:rsid w:val="000C16C8"/>
    <w:rsid w:val="000C1944"/>
    <w:rsid w:val="000C19DA"/>
    <w:rsid w:val="000C1AC4"/>
    <w:rsid w:val="000C1AF2"/>
    <w:rsid w:val="000C1B57"/>
    <w:rsid w:val="000C1C97"/>
    <w:rsid w:val="000C1D40"/>
    <w:rsid w:val="000C1FAB"/>
    <w:rsid w:val="000C206C"/>
    <w:rsid w:val="000C22B5"/>
    <w:rsid w:val="000C23A5"/>
    <w:rsid w:val="000C2417"/>
    <w:rsid w:val="000C2436"/>
    <w:rsid w:val="000C25CF"/>
    <w:rsid w:val="000C2626"/>
    <w:rsid w:val="000C276E"/>
    <w:rsid w:val="000C281B"/>
    <w:rsid w:val="000C2AAE"/>
    <w:rsid w:val="000C2B9B"/>
    <w:rsid w:val="000C2BD6"/>
    <w:rsid w:val="000C2C4D"/>
    <w:rsid w:val="000C2D62"/>
    <w:rsid w:val="000C2DE2"/>
    <w:rsid w:val="000C2FF5"/>
    <w:rsid w:val="000C3015"/>
    <w:rsid w:val="000C30C7"/>
    <w:rsid w:val="000C31D0"/>
    <w:rsid w:val="000C3259"/>
    <w:rsid w:val="000C3297"/>
    <w:rsid w:val="000C32BD"/>
    <w:rsid w:val="000C32C4"/>
    <w:rsid w:val="000C3316"/>
    <w:rsid w:val="000C3369"/>
    <w:rsid w:val="000C338E"/>
    <w:rsid w:val="000C3402"/>
    <w:rsid w:val="000C3405"/>
    <w:rsid w:val="000C34B4"/>
    <w:rsid w:val="000C355A"/>
    <w:rsid w:val="000C3564"/>
    <w:rsid w:val="000C35BA"/>
    <w:rsid w:val="000C3659"/>
    <w:rsid w:val="000C36CD"/>
    <w:rsid w:val="000C3760"/>
    <w:rsid w:val="000C381E"/>
    <w:rsid w:val="000C3850"/>
    <w:rsid w:val="000C3887"/>
    <w:rsid w:val="000C3891"/>
    <w:rsid w:val="000C38E1"/>
    <w:rsid w:val="000C392A"/>
    <w:rsid w:val="000C3949"/>
    <w:rsid w:val="000C3ABF"/>
    <w:rsid w:val="000C3BE7"/>
    <w:rsid w:val="000C3CA4"/>
    <w:rsid w:val="000C3CC4"/>
    <w:rsid w:val="000C3CFE"/>
    <w:rsid w:val="000C3E0D"/>
    <w:rsid w:val="000C3E98"/>
    <w:rsid w:val="000C3FFF"/>
    <w:rsid w:val="000C4210"/>
    <w:rsid w:val="000C42A5"/>
    <w:rsid w:val="000C43B7"/>
    <w:rsid w:val="000C43D2"/>
    <w:rsid w:val="000C447D"/>
    <w:rsid w:val="000C451E"/>
    <w:rsid w:val="000C45A7"/>
    <w:rsid w:val="000C4637"/>
    <w:rsid w:val="000C4790"/>
    <w:rsid w:val="000C47F0"/>
    <w:rsid w:val="000C497F"/>
    <w:rsid w:val="000C499B"/>
    <w:rsid w:val="000C4A80"/>
    <w:rsid w:val="000C4AA8"/>
    <w:rsid w:val="000C4ABE"/>
    <w:rsid w:val="000C4BF6"/>
    <w:rsid w:val="000C4C46"/>
    <w:rsid w:val="000C4C56"/>
    <w:rsid w:val="000C4C71"/>
    <w:rsid w:val="000C4CA9"/>
    <w:rsid w:val="000C4EA6"/>
    <w:rsid w:val="000C4FDE"/>
    <w:rsid w:val="000C4FF8"/>
    <w:rsid w:val="000C5029"/>
    <w:rsid w:val="000C5105"/>
    <w:rsid w:val="000C52C5"/>
    <w:rsid w:val="000C53CA"/>
    <w:rsid w:val="000C5499"/>
    <w:rsid w:val="000C54D0"/>
    <w:rsid w:val="000C5512"/>
    <w:rsid w:val="000C55EF"/>
    <w:rsid w:val="000C5630"/>
    <w:rsid w:val="000C56A8"/>
    <w:rsid w:val="000C573C"/>
    <w:rsid w:val="000C57B8"/>
    <w:rsid w:val="000C58BB"/>
    <w:rsid w:val="000C5938"/>
    <w:rsid w:val="000C5943"/>
    <w:rsid w:val="000C5A7D"/>
    <w:rsid w:val="000C5B03"/>
    <w:rsid w:val="000C5C30"/>
    <w:rsid w:val="000C5CD1"/>
    <w:rsid w:val="000C5D12"/>
    <w:rsid w:val="000C5D19"/>
    <w:rsid w:val="000C5D63"/>
    <w:rsid w:val="000C5DEA"/>
    <w:rsid w:val="000C5F33"/>
    <w:rsid w:val="000C5F45"/>
    <w:rsid w:val="000C5FAD"/>
    <w:rsid w:val="000C6103"/>
    <w:rsid w:val="000C6216"/>
    <w:rsid w:val="000C6227"/>
    <w:rsid w:val="000C62EF"/>
    <w:rsid w:val="000C640D"/>
    <w:rsid w:val="000C6489"/>
    <w:rsid w:val="000C6497"/>
    <w:rsid w:val="000C64A5"/>
    <w:rsid w:val="000C64C0"/>
    <w:rsid w:val="000C654B"/>
    <w:rsid w:val="000C659B"/>
    <w:rsid w:val="000C65D6"/>
    <w:rsid w:val="000C66FF"/>
    <w:rsid w:val="000C690C"/>
    <w:rsid w:val="000C6951"/>
    <w:rsid w:val="000C69F1"/>
    <w:rsid w:val="000C6A44"/>
    <w:rsid w:val="000C6AD1"/>
    <w:rsid w:val="000C6B3D"/>
    <w:rsid w:val="000C6C04"/>
    <w:rsid w:val="000C6CDD"/>
    <w:rsid w:val="000C6CF4"/>
    <w:rsid w:val="000C6D57"/>
    <w:rsid w:val="000C6D6F"/>
    <w:rsid w:val="000C6DFA"/>
    <w:rsid w:val="000C6E22"/>
    <w:rsid w:val="000C6E53"/>
    <w:rsid w:val="000C6E77"/>
    <w:rsid w:val="000C6EB7"/>
    <w:rsid w:val="000C70F6"/>
    <w:rsid w:val="000C710B"/>
    <w:rsid w:val="000C7125"/>
    <w:rsid w:val="000C71E4"/>
    <w:rsid w:val="000C7209"/>
    <w:rsid w:val="000C723D"/>
    <w:rsid w:val="000C727B"/>
    <w:rsid w:val="000C7524"/>
    <w:rsid w:val="000C7540"/>
    <w:rsid w:val="000C754D"/>
    <w:rsid w:val="000C7586"/>
    <w:rsid w:val="000C7598"/>
    <w:rsid w:val="000C75EE"/>
    <w:rsid w:val="000C75F4"/>
    <w:rsid w:val="000C766A"/>
    <w:rsid w:val="000C76F0"/>
    <w:rsid w:val="000C7717"/>
    <w:rsid w:val="000C7764"/>
    <w:rsid w:val="000C77B9"/>
    <w:rsid w:val="000C77BA"/>
    <w:rsid w:val="000C7806"/>
    <w:rsid w:val="000C788C"/>
    <w:rsid w:val="000C794C"/>
    <w:rsid w:val="000C7B73"/>
    <w:rsid w:val="000C7CF0"/>
    <w:rsid w:val="000C7D51"/>
    <w:rsid w:val="000C7D6E"/>
    <w:rsid w:val="000C7DB5"/>
    <w:rsid w:val="000C7EF3"/>
    <w:rsid w:val="000C7F9E"/>
    <w:rsid w:val="000C7FA7"/>
    <w:rsid w:val="000D0095"/>
    <w:rsid w:val="000D00B4"/>
    <w:rsid w:val="000D0100"/>
    <w:rsid w:val="000D0121"/>
    <w:rsid w:val="000D013B"/>
    <w:rsid w:val="000D0171"/>
    <w:rsid w:val="000D02F2"/>
    <w:rsid w:val="000D0305"/>
    <w:rsid w:val="000D034C"/>
    <w:rsid w:val="000D038F"/>
    <w:rsid w:val="000D0396"/>
    <w:rsid w:val="000D03DC"/>
    <w:rsid w:val="000D0477"/>
    <w:rsid w:val="000D05CA"/>
    <w:rsid w:val="000D05D4"/>
    <w:rsid w:val="000D060E"/>
    <w:rsid w:val="000D0756"/>
    <w:rsid w:val="000D0789"/>
    <w:rsid w:val="000D079B"/>
    <w:rsid w:val="000D0803"/>
    <w:rsid w:val="000D0829"/>
    <w:rsid w:val="000D0849"/>
    <w:rsid w:val="000D0865"/>
    <w:rsid w:val="000D0A9B"/>
    <w:rsid w:val="000D0B9B"/>
    <w:rsid w:val="000D0CA9"/>
    <w:rsid w:val="000D0CE7"/>
    <w:rsid w:val="000D0D44"/>
    <w:rsid w:val="000D0DCD"/>
    <w:rsid w:val="000D0E88"/>
    <w:rsid w:val="000D0EBB"/>
    <w:rsid w:val="000D0ED1"/>
    <w:rsid w:val="000D0EF0"/>
    <w:rsid w:val="000D0F5B"/>
    <w:rsid w:val="000D0FC9"/>
    <w:rsid w:val="000D1021"/>
    <w:rsid w:val="000D1072"/>
    <w:rsid w:val="000D1085"/>
    <w:rsid w:val="000D108F"/>
    <w:rsid w:val="000D1119"/>
    <w:rsid w:val="000D1155"/>
    <w:rsid w:val="000D12E3"/>
    <w:rsid w:val="000D13E9"/>
    <w:rsid w:val="000D1505"/>
    <w:rsid w:val="000D157E"/>
    <w:rsid w:val="000D15BF"/>
    <w:rsid w:val="000D15FF"/>
    <w:rsid w:val="000D1632"/>
    <w:rsid w:val="000D16CE"/>
    <w:rsid w:val="000D171A"/>
    <w:rsid w:val="000D175D"/>
    <w:rsid w:val="000D17A7"/>
    <w:rsid w:val="000D17B3"/>
    <w:rsid w:val="000D181A"/>
    <w:rsid w:val="000D1832"/>
    <w:rsid w:val="000D1885"/>
    <w:rsid w:val="000D18AC"/>
    <w:rsid w:val="000D19C4"/>
    <w:rsid w:val="000D1A7E"/>
    <w:rsid w:val="000D1ACC"/>
    <w:rsid w:val="000D1B7F"/>
    <w:rsid w:val="000D1C7F"/>
    <w:rsid w:val="000D1E00"/>
    <w:rsid w:val="000D1E1F"/>
    <w:rsid w:val="000D2147"/>
    <w:rsid w:val="000D2284"/>
    <w:rsid w:val="000D22CD"/>
    <w:rsid w:val="000D23E2"/>
    <w:rsid w:val="000D240A"/>
    <w:rsid w:val="000D2494"/>
    <w:rsid w:val="000D2873"/>
    <w:rsid w:val="000D28AC"/>
    <w:rsid w:val="000D28FF"/>
    <w:rsid w:val="000D296B"/>
    <w:rsid w:val="000D29F4"/>
    <w:rsid w:val="000D2A0D"/>
    <w:rsid w:val="000D2A29"/>
    <w:rsid w:val="000D2A2A"/>
    <w:rsid w:val="000D2A6C"/>
    <w:rsid w:val="000D2A9F"/>
    <w:rsid w:val="000D2AB6"/>
    <w:rsid w:val="000D2B02"/>
    <w:rsid w:val="000D2B1F"/>
    <w:rsid w:val="000D2DCE"/>
    <w:rsid w:val="000D2E76"/>
    <w:rsid w:val="000D2F26"/>
    <w:rsid w:val="000D305F"/>
    <w:rsid w:val="000D30C1"/>
    <w:rsid w:val="000D30C4"/>
    <w:rsid w:val="000D315E"/>
    <w:rsid w:val="000D3258"/>
    <w:rsid w:val="000D3264"/>
    <w:rsid w:val="000D330D"/>
    <w:rsid w:val="000D332E"/>
    <w:rsid w:val="000D33DD"/>
    <w:rsid w:val="000D3499"/>
    <w:rsid w:val="000D350E"/>
    <w:rsid w:val="000D359A"/>
    <w:rsid w:val="000D3657"/>
    <w:rsid w:val="000D36CC"/>
    <w:rsid w:val="000D3734"/>
    <w:rsid w:val="000D373C"/>
    <w:rsid w:val="000D3758"/>
    <w:rsid w:val="000D38A5"/>
    <w:rsid w:val="000D3925"/>
    <w:rsid w:val="000D3A0A"/>
    <w:rsid w:val="000D3A56"/>
    <w:rsid w:val="000D3ADA"/>
    <w:rsid w:val="000D3BF8"/>
    <w:rsid w:val="000D3BFE"/>
    <w:rsid w:val="000D3C2A"/>
    <w:rsid w:val="000D3F18"/>
    <w:rsid w:val="000D3F3B"/>
    <w:rsid w:val="000D3F9C"/>
    <w:rsid w:val="000D3FC1"/>
    <w:rsid w:val="000D4022"/>
    <w:rsid w:val="000D4028"/>
    <w:rsid w:val="000D4058"/>
    <w:rsid w:val="000D40D8"/>
    <w:rsid w:val="000D4174"/>
    <w:rsid w:val="000D4213"/>
    <w:rsid w:val="000D43FC"/>
    <w:rsid w:val="000D455B"/>
    <w:rsid w:val="000D45AF"/>
    <w:rsid w:val="000D4630"/>
    <w:rsid w:val="000D465B"/>
    <w:rsid w:val="000D46F9"/>
    <w:rsid w:val="000D4807"/>
    <w:rsid w:val="000D483A"/>
    <w:rsid w:val="000D491D"/>
    <w:rsid w:val="000D4927"/>
    <w:rsid w:val="000D49FA"/>
    <w:rsid w:val="000D4A9D"/>
    <w:rsid w:val="000D4AEF"/>
    <w:rsid w:val="000D4BB3"/>
    <w:rsid w:val="000D4CE2"/>
    <w:rsid w:val="000D4DF4"/>
    <w:rsid w:val="000D4E7D"/>
    <w:rsid w:val="000D4EB9"/>
    <w:rsid w:val="000D50EF"/>
    <w:rsid w:val="000D515F"/>
    <w:rsid w:val="000D51FC"/>
    <w:rsid w:val="000D5211"/>
    <w:rsid w:val="000D53B9"/>
    <w:rsid w:val="000D53D1"/>
    <w:rsid w:val="000D5449"/>
    <w:rsid w:val="000D5451"/>
    <w:rsid w:val="000D5465"/>
    <w:rsid w:val="000D54A8"/>
    <w:rsid w:val="000D54FA"/>
    <w:rsid w:val="000D5505"/>
    <w:rsid w:val="000D551B"/>
    <w:rsid w:val="000D557D"/>
    <w:rsid w:val="000D55A6"/>
    <w:rsid w:val="000D568E"/>
    <w:rsid w:val="000D56F0"/>
    <w:rsid w:val="000D573D"/>
    <w:rsid w:val="000D5763"/>
    <w:rsid w:val="000D576E"/>
    <w:rsid w:val="000D597E"/>
    <w:rsid w:val="000D5A52"/>
    <w:rsid w:val="000D5BBC"/>
    <w:rsid w:val="000D5BEE"/>
    <w:rsid w:val="000D5CD6"/>
    <w:rsid w:val="000D5D46"/>
    <w:rsid w:val="000D5E9C"/>
    <w:rsid w:val="000D5EAE"/>
    <w:rsid w:val="000D5F09"/>
    <w:rsid w:val="000D6125"/>
    <w:rsid w:val="000D6158"/>
    <w:rsid w:val="000D6386"/>
    <w:rsid w:val="000D63BF"/>
    <w:rsid w:val="000D63D2"/>
    <w:rsid w:val="000D641B"/>
    <w:rsid w:val="000D6443"/>
    <w:rsid w:val="000D6530"/>
    <w:rsid w:val="000D655E"/>
    <w:rsid w:val="000D656C"/>
    <w:rsid w:val="000D66D0"/>
    <w:rsid w:val="000D6756"/>
    <w:rsid w:val="000D681B"/>
    <w:rsid w:val="000D68DB"/>
    <w:rsid w:val="000D690B"/>
    <w:rsid w:val="000D6975"/>
    <w:rsid w:val="000D6A33"/>
    <w:rsid w:val="000D6B80"/>
    <w:rsid w:val="000D6C18"/>
    <w:rsid w:val="000D6D7F"/>
    <w:rsid w:val="000D6DAF"/>
    <w:rsid w:val="000D6E5D"/>
    <w:rsid w:val="000D6E77"/>
    <w:rsid w:val="000D6EE8"/>
    <w:rsid w:val="000D6EFE"/>
    <w:rsid w:val="000D6FA8"/>
    <w:rsid w:val="000D70FA"/>
    <w:rsid w:val="000D711E"/>
    <w:rsid w:val="000D71BF"/>
    <w:rsid w:val="000D7238"/>
    <w:rsid w:val="000D723A"/>
    <w:rsid w:val="000D723B"/>
    <w:rsid w:val="000D7336"/>
    <w:rsid w:val="000D733D"/>
    <w:rsid w:val="000D74D5"/>
    <w:rsid w:val="000D76AE"/>
    <w:rsid w:val="000D77DD"/>
    <w:rsid w:val="000D7873"/>
    <w:rsid w:val="000D787B"/>
    <w:rsid w:val="000D7886"/>
    <w:rsid w:val="000D78F4"/>
    <w:rsid w:val="000D794E"/>
    <w:rsid w:val="000D7979"/>
    <w:rsid w:val="000D79B4"/>
    <w:rsid w:val="000D79F3"/>
    <w:rsid w:val="000D7AA5"/>
    <w:rsid w:val="000D7ADE"/>
    <w:rsid w:val="000D7B62"/>
    <w:rsid w:val="000D7BC0"/>
    <w:rsid w:val="000D7C24"/>
    <w:rsid w:val="000D7D09"/>
    <w:rsid w:val="000D7DAA"/>
    <w:rsid w:val="000D7DED"/>
    <w:rsid w:val="000D7E07"/>
    <w:rsid w:val="000D7E57"/>
    <w:rsid w:val="000D7EE1"/>
    <w:rsid w:val="000E0094"/>
    <w:rsid w:val="000E00EA"/>
    <w:rsid w:val="000E023D"/>
    <w:rsid w:val="000E02E2"/>
    <w:rsid w:val="000E0367"/>
    <w:rsid w:val="000E039F"/>
    <w:rsid w:val="000E03E0"/>
    <w:rsid w:val="000E0539"/>
    <w:rsid w:val="000E0562"/>
    <w:rsid w:val="000E0647"/>
    <w:rsid w:val="000E06D5"/>
    <w:rsid w:val="000E06E3"/>
    <w:rsid w:val="000E076D"/>
    <w:rsid w:val="000E07CD"/>
    <w:rsid w:val="000E07DF"/>
    <w:rsid w:val="000E07E6"/>
    <w:rsid w:val="000E07FC"/>
    <w:rsid w:val="000E08EE"/>
    <w:rsid w:val="000E0CDA"/>
    <w:rsid w:val="000E0DCE"/>
    <w:rsid w:val="000E0DDD"/>
    <w:rsid w:val="000E0DEF"/>
    <w:rsid w:val="000E0F3E"/>
    <w:rsid w:val="000E0FE4"/>
    <w:rsid w:val="000E101D"/>
    <w:rsid w:val="000E102A"/>
    <w:rsid w:val="000E1046"/>
    <w:rsid w:val="000E104B"/>
    <w:rsid w:val="000E105A"/>
    <w:rsid w:val="000E105B"/>
    <w:rsid w:val="000E107E"/>
    <w:rsid w:val="000E1089"/>
    <w:rsid w:val="000E1212"/>
    <w:rsid w:val="000E12F0"/>
    <w:rsid w:val="000E12F6"/>
    <w:rsid w:val="000E12F9"/>
    <w:rsid w:val="000E1380"/>
    <w:rsid w:val="000E13EC"/>
    <w:rsid w:val="000E13F8"/>
    <w:rsid w:val="000E142E"/>
    <w:rsid w:val="000E1447"/>
    <w:rsid w:val="000E149B"/>
    <w:rsid w:val="000E15B2"/>
    <w:rsid w:val="000E15E5"/>
    <w:rsid w:val="000E1678"/>
    <w:rsid w:val="000E16C1"/>
    <w:rsid w:val="000E1716"/>
    <w:rsid w:val="000E1746"/>
    <w:rsid w:val="000E182B"/>
    <w:rsid w:val="000E18D6"/>
    <w:rsid w:val="000E1A47"/>
    <w:rsid w:val="000E1AF2"/>
    <w:rsid w:val="000E1BD1"/>
    <w:rsid w:val="000E1C2D"/>
    <w:rsid w:val="000E1C93"/>
    <w:rsid w:val="000E1CB0"/>
    <w:rsid w:val="000E1CC3"/>
    <w:rsid w:val="000E1E21"/>
    <w:rsid w:val="000E1E5E"/>
    <w:rsid w:val="000E1E94"/>
    <w:rsid w:val="000E1ECE"/>
    <w:rsid w:val="000E1F18"/>
    <w:rsid w:val="000E1F30"/>
    <w:rsid w:val="000E1F72"/>
    <w:rsid w:val="000E2254"/>
    <w:rsid w:val="000E22A6"/>
    <w:rsid w:val="000E22FB"/>
    <w:rsid w:val="000E2335"/>
    <w:rsid w:val="000E24F2"/>
    <w:rsid w:val="000E2535"/>
    <w:rsid w:val="000E2581"/>
    <w:rsid w:val="000E270E"/>
    <w:rsid w:val="000E273B"/>
    <w:rsid w:val="000E27FC"/>
    <w:rsid w:val="000E280A"/>
    <w:rsid w:val="000E28AF"/>
    <w:rsid w:val="000E28E3"/>
    <w:rsid w:val="000E28EE"/>
    <w:rsid w:val="000E298F"/>
    <w:rsid w:val="000E2A09"/>
    <w:rsid w:val="000E2AB3"/>
    <w:rsid w:val="000E2BDF"/>
    <w:rsid w:val="000E2CFE"/>
    <w:rsid w:val="000E2D17"/>
    <w:rsid w:val="000E2D29"/>
    <w:rsid w:val="000E2F16"/>
    <w:rsid w:val="000E2F80"/>
    <w:rsid w:val="000E2F91"/>
    <w:rsid w:val="000E2F9C"/>
    <w:rsid w:val="000E3060"/>
    <w:rsid w:val="000E3168"/>
    <w:rsid w:val="000E317A"/>
    <w:rsid w:val="000E3189"/>
    <w:rsid w:val="000E32E9"/>
    <w:rsid w:val="000E330A"/>
    <w:rsid w:val="000E3326"/>
    <w:rsid w:val="000E3366"/>
    <w:rsid w:val="000E339B"/>
    <w:rsid w:val="000E33BF"/>
    <w:rsid w:val="000E343E"/>
    <w:rsid w:val="000E34AE"/>
    <w:rsid w:val="000E34BD"/>
    <w:rsid w:val="000E3512"/>
    <w:rsid w:val="000E3544"/>
    <w:rsid w:val="000E3601"/>
    <w:rsid w:val="000E3607"/>
    <w:rsid w:val="000E369D"/>
    <w:rsid w:val="000E3817"/>
    <w:rsid w:val="000E39C4"/>
    <w:rsid w:val="000E39C7"/>
    <w:rsid w:val="000E3A1B"/>
    <w:rsid w:val="000E3A33"/>
    <w:rsid w:val="000E3A40"/>
    <w:rsid w:val="000E3ABD"/>
    <w:rsid w:val="000E3AC5"/>
    <w:rsid w:val="000E3B61"/>
    <w:rsid w:val="000E3B8A"/>
    <w:rsid w:val="000E3F41"/>
    <w:rsid w:val="000E3F60"/>
    <w:rsid w:val="000E3FDD"/>
    <w:rsid w:val="000E3FE0"/>
    <w:rsid w:val="000E4078"/>
    <w:rsid w:val="000E4082"/>
    <w:rsid w:val="000E40DD"/>
    <w:rsid w:val="000E40F0"/>
    <w:rsid w:val="000E417E"/>
    <w:rsid w:val="000E41BE"/>
    <w:rsid w:val="000E41C9"/>
    <w:rsid w:val="000E41D1"/>
    <w:rsid w:val="000E41EE"/>
    <w:rsid w:val="000E4260"/>
    <w:rsid w:val="000E426A"/>
    <w:rsid w:val="000E437C"/>
    <w:rsid w:val="000E441F"/>
    <w:rsid w:val="000E456F"/>
    <w:rsid w:val="000E4570"/>
    <w:rsid w:val="000E45B4"/>
    <w:rsid w:val="000E45FF"/>
    <w:rsid w:val="000E4609"/>
    <w:rsid w:val="000E462E"/>
    <w:rsid w:val="000E476F"/>
    <w:rsid w:val="000E4790"/>
    <w:rsid w:val="000E4799"/>
    <w:rsid w:val="000E4839"/>
    <w:rsid w:val="000E4867"/>
    <w:rsid w:val="000E4877"/>
    <w:rsid w:val="000E489C"/>
    <w:rsid w:val="000E48E2"/>
    <w:rsid w:val="000E4929"/>
    <w:rsid w:val="000E49C8"/>
    <w:rsid w:val="000E4A40"/>
    <w:rsid w:val="000E4ABD"/>
    <w:rsid w:val="000E4CA9"/>
    <w:rsid w:val="000E4CF3"/>
    <w:rsid w:val="000E4D02"/>
    <w:rsid w:val="000E4E11"/>
    <w:rsid w:val="000E4E78"/>
    <w:rsid w:val="000E4F31"/>
    <w:rsid w:val="000E4F59"/>
    <w:rsid w:val="000E4F70"/>
    <w:rsid w:val="000E4FA5"/>
    <w:rsid w:val="000E5078"/>
    <w:rsid w:val="000E50E7"/>
    <w:rsid w:val="000E5103"/>
    <w:rsid w:val="000E5139"/>
    <w:rsid w:val="000E5161"/>
    <w:rsid w:val="000E51E9"/>
    <w:rsid w:val="000E5398"/>
    <w:rsid w:val="000E53EE"/>
    <w:rsid w:val="000E556A"/>
    <w:rsid w:val="000E55A1"/>
    <w:rsid w:val="000E55D4"/>
    <w:rsid w:val="000E561D"/>
    <w:rsid w:val="000E562E"/>
    <w:rsid w:val="000E56D8"/>
    <w:rsid w:val="000E5831"/>
    <w:rsid w:val="000E584B"/>
    <w:rsid w:val="000E5965"/>
    <w:rsid w:val="000E59D4"/>
    <w:rsid w:val="000E5A13"/>
    <w:rsid w:val="000E5A56"/>
    <w:rsid w:val="000E5A92"/>
    <w:rsid w:val="000E5AD5"/>
    <w:rsid w:val="000E5BEF"/>
    <w:rsid w:val="000E5C3C"/>
    <w:rsid w:val="000E5C7C"/>
    <w:rsid w:val="000E5D6C"/>
    <w:rsid w:val="000E5EA2"/>
    <w:rsid w:val="000E5F09"/>
    <w:rsid w:val="000E5FE8"/>
    <w:rsid w:val="000E5FF1"/>
    <w:rsid w:val="000E619C"/>
    <w:rsid w:val="000E61C4"/>
    <w:rsid w:val="000E631C"/>
    <w:rsid w:val="000E634D"/>
    <w:rsid w:val="000E6356"/>
    <w:rsid w:val="000E637A"/>
    <w:rsid w:val="000E63DF"/>
    <w:rsid w:val="000E6505"/>
    <w:rsid w:val="000E6562"/>
    <w:rsid w:val="000E660B"/>
    <w:rsid w:val="000E684F"/>
    <w:rsid w:val="000E6900"/>
    <w:rsid w:val="000E69BC"/>
    <w:rsid w:val="000E6A36"/>
    <w:rsid w:val="000E6A38"/>
    <w:rsid w:val="000E6AC5"/>
    <w:rsid w:val="000E6AE2"/>
    <w:rsid w:val="000E6B3C"/>
    <w:rsid w:val="000E6B6A"/>
    <w:rsid w:val="000E6D23"/>
    <w:rsid w:val="000E6D30"/>
    <w:rsid w:val="000E6DC0"/>
    <w:rsid w:val="000E6E56"/>
    <w:rsid w:val="000E6EA6"/>
    <w:rsid w:val="000E6FFD"/>
    <w:rsid w:val="000E7100"/>
    <w:rsid w:val="000E7131"/>
    <w:rsid w:val="000E71D4"/>
    <w:rsid w:val="000E73F7"/>
    <w:rsid w:val="000E744E"/>
    <w:rsid w:val="000E74DF"/>
    <w:rsid w:val="000E7501"/>
    <w:rsid w:val="000E7533"/>
    <w:rsid w:val="000E75F2"/>
    <w:rsid w:val="000E766E"/>
    <w:rsid w:val="000E7687"/>
    <w:rsid w:val="000E771D"/>
    <w:rsid w:val="000E77EB"/>
    <w:rsid w:val="000E7828"/>
    <w:rsid w:val="000E787D"/>
    <w:rsid w:val="000E7893"/>
    <w:rsid w:val="000E78ED"/>
    <w:rsid w:val="000E792C"/>
    <w:rsid w:val="000E7A38"/>
    <w:rsid w:val="000E7A48"/>
    <w:rsid w:val="000E7A7E"/>
    <w:rsid w:val="000E7B48"/>
    <w:rsid w:val="000E7BB0"/>
    <w:rsid w:val="000E7CF1"/>
    <w:rsid w:val="000E7D0B"/>
    <w:rsid w:val="000E7D1B"/>
    <w:rsid w:val="000E7D24"/>
    <w:rsid w:val="000E7EA2"/>
    <w:rsid w:val="000E7FA5"/>
    <w:rsid w:val="000E7FE8"/>
    <w:rsid w:val="000F003A"/>
    <w:rsid w:val="000F0096"/>
    <w:rsid w:val="000F00A2"/>
    <w:rsid w:val="000F00CB"/>
    <w:rsid w:val="000F0155"/>
    <w:rsid w:val="000F022C"/>
    <w:rsid w:val="000F02A0"/>
    <w:rsid w:val="000F0398"/>
    <w:rsid w:val="000F0467"/>
    <w:rsid w:val="000F05C5"/>
    <w:rsid w:val="000F0661"/>
    <w:rsid w:val="000F06DD"/>
    <w:rsid w:val="000F0716"/>
    <w:rsid w:val="000F08DC"/>
    <w:rsid w:val="000F09AA"/>
    <w:rsid w:val="000F09D6"/>
    <w:rsid w:val="000F09E4"/>
    <w:rsid w:val="000F0AEA"/>
    <w:rsid w:val="000F0C07"/>
    <w:rsid w:val="000F0C0A"/>
    <w:rsid w:val="000F0C2D"/>
    <w:rsid w:val="000F0C5C"/>
    <w:rsid w:val="000F0D23"/>
    <w:rsid w:val="000F0D54"/>
    <w:rsid w:val="000F0D68"/>
    <w:rsid w:val="000F0E05"/>
    <w:rsid w:val="000F0E12"/>
    <w:rsid w:val="000F0E34"/>
    <w:rsid w:val="000F0E50"/>
    <w:rsid w:val="000F0EF8"/>
    <w:rsid w:val="000F0F47"/>
    <w:rsid w:val="000F0FF9"/>
    <w:rsid w:val="000F1047"/>
    <w:rsid w:val="000F1087"/>
    <w:rsid w:val="000F10ED"/>
    <w:rsid w:val="000F1139"/>
    <w:rsid w:val="000F1170"/>
    <w:rsid w:val="000F124A"/>
    <w:rsid w:val="000F1269"/>
    <w:rsid w:val="000F135C"/>
    <w:rsid w:val="000F135E"/>
    <w:rsid w:val="000F1362"/>
    <w:rsid w:val="000F1388"/>
    <w:rsid w:val="000F145B"/>
    <w:rsid w:val="000F153F"/>
    <w:rsid w:val="000F1567"/>
    <w:rsid w:val="000F1586"/>
    <w:rsid w:val="000F1593"/>
    <w:rsid w:val="000F15D9"/>
    <w:rsid w:val="000F172D"/>
    <w:rsid w:val="000F174F"/>
    <w:rsid w:val="000F186E"/>
    <w:rsid w:val="000F19EE"/>
    <w:rsid w:val="000F1A9B"/>
    <w:rsid w:val="000F1AA3"/>
    <w:rsid w:val="000F1BDC"/>
    <w:rsid w:val="000F1C3C"/>
    <w:rsid w:val="000F1C40"/>
    <w:rsid w:val="000F1C42"/>
    <w:rsid w:val="000F1C5B"/>
    <w:rsid w:val="000F1C7C"/>
    <w:rsid w:val="000F1C82"/>
    <w:rsid w:val="000F1D74"/>
    <w:rsid w:val="000F1D77"/>
    <w:rsid w:val="000F1DA5"/>
    <w:rsid w:val="000F1DA7"/>
    <w:rsid w:val="000F1E79"/>
    <w:rsid w:val="000F202A"/>
    <w:rsid w:val="000F20F3"/>
    <w:rsid w:val="000F218A"/>
    <w:rsid w:val="000F2190"/>
    <w:rsid w:val="000F21FA"/>
    <w:rsid w:val="000F224D"/>
    <w:rsid w:val="000F2283"/>
    <w:rsid w:val="000F2371"/>
    <w:rsid w:val="000F2394"/>
    <w:rsid w:val="000F23A4"/>
    <w:rsid w:val="000F2440"/>
    <w:rsid w:val="000F24BC"/>
    <w:rsid w:val="000F24D9"/>
    <w:rsid w:val="000F2591"/>
    <w:rsid w:val="000F25CE"/>
    <w:rsid w:val="000F2604"/>
    <w:rsid w:val="000F2621"/>
    <w:rsid w:val="000F263E"/>
    <w:rsid w:val="000F2656"/>
    <w:rsid w:val="000F2688"/>
    <w:rsid w:val="000F26FD"/>
    <w:rsid w:val="000F2734"/>
    <w:rsid w:val="000F27F5"/>
    <w:rsid w:val="000F286B"/>
    <w:rsid w:val="000F2878"/>
    <w:rsid w:val="000F28C9"/>
    <w:rsid w:val="000F296A"/>
    <w:rsid w:val="000F2A35"/>
    <w:rsid w:val="000F2AC7"/>
    <w:rsid w:val="000F2B5B"/>
    <w:rsid w:val="000F2C01"/>
    <w:rsid w:val="000F2D14"/>
    <w:rsid w:val="000F2D50"/>
    <w:rsid w:val="000F2D7C"/>
    <w:rsid w:val="000F2DB2"/>
    <w:rsid w:val="000F2DE0"/>
    <w:rsid w:val="000F2E19"/>
    <w:rsid w:val="000F2E30"/>
    <w:rsid w:val="000F2F71"/>
    <w:rsid w:val="000F3058"/>
    <w:rsid w:val="000F306F"/>
    <w:rsid w:val="000F30AC"/>
    <w:rsid w:val="000F314C"/>
    <w:rsid w:val="000F3270"/>
    <w:rsid w:val="000F327A"/>
    <w:rsid w:val="000F3287"/>
    <w:rsid w:val="000F3297"/>
    <w:rsid w:val="000F33AB"/>
    <w:rsid w:val="000F33EA"/>
    <w:rsid w:val="000F3480"/>
    <w:rsid w:val="000F35E6"/>
    <w:rsid w:val="000F36DC"/>
    <w:rsid w:val="000F36EC"/>
    <w:rsid w:val="000F36F7"/>
    <w:rsid w:val="000F3773"/>
    <w:rsid w:val="000F379A"/>
    <w:rsid w:val="000F37CF"/>
    <w:rsid w:val="000F3814"/>
    <w:rsid w:val="000F3835"/>
    <w:rsid w:val="000F3917"/>
    <w:rsid w:val="000F3922"/>
    <w:rsid w:val="000F397F"/>
    <w:rsid w:val="000F3A34"/>
    <w:rsid w:val="000F3D25"/>
    <w:rsid w:val="000F3DD4"/>
    <w:rsid w:val="000F3DD8"/>
    <w:rsid w:val="000F3EDD"/>
    <w:rsid w:val="000F3F37"/>
    <w:rsid w:val="000F3F65"/>
    <w:rsid w:val="000F3F67"/>
    <w:rsid w:val="000F4081"/>
    <w:rsid w:val="000F4118"/>
    <w:rsid w:val="000F4130"/>
    <w:rsid w:val="000F4198"/>
    <w:rsid w:val="000F41B6"/>
    <w:rsid w:val="000F4211"/>
    <w:rsid w:val="000F4239"/>
    <w:rsid w:val="000F439C"/>
    <w:rsid w:val="000F4480"/>
    <w:rsid w:val="000F45DA"/>
    <w:rsid w:val="000F46A8"/>
    <w:rsid w:val="000F4766"/>
    <w:rsid w:val="000F4768"/>
    <w:rsid w:val="000F47F6"/>
    <w:rsid w:val="000F4889"/>
    <w:rsid w:val="000F48B5"/>
    <w:rsid w:val="000F4978"/>
    <w:rsid w:val="000F49F8"/>
    <w:rsid w:val="000F4A43"/>
    <w:rsid w:val="000F4A85"/>
    <w:rsid w:val="000F4B2B"/>
    <w:rsid w:val="000F4B5F"/>
    <w:rsid w:val="000F4B97"/>
    <w:rsid w:val="000F4C81"/>
    <w:rsid w:val="000F4D06"/>
    <w:rsid w:val="000F4D8C"/>
    <w:rsid w:val="000F4DBC"/>
    <w:rsid w:val="000F4E48"/>
    <w:rsid w:val="000F4E70"/>
    <w:rsid w:val="000F4EE9"/>
    <w:rsid w:val="000F4FA5"/>
    <w:rsid w:val="000F4FEA"/>
    <w:rsid w:val="000F502F"/>
    <w:rsid w:val="000F516D"/>
    <w:rsid w:val="000F5285"/>
    <w:rsid w:val="000F54B1"/>
    <w:rsid w:val="000F56B0"/>
    <w:rsid w:val="000F5786"/>
    <w:rsid w:val="000F57A3"/>
    <w:rsid w:val="000F5816"/>
    <w:rsid w:val="000F5958"/>
    <w:rsid w:val="000F5992"/>
    <w:rsid w:val="000F59AC"/>
    <w:rsid w:val="000F59C0"/>
    <w:rsid w:val="000F59EE"/>
    <w:rsid w:val="000F5A8A"/>
    <w:rsid w:val="000F5AAF"/>
    <w:rsid w:val="000F5BB1"/>
    <w:rsid w:val="000F5BC1"/>
    <w:rsid w:val="000F5C7F"/>
    <w:rsid w:val="000F5DDF"/>
    <w:rsid w:val="000F5E77"/>
    <w:rsid w:val="000F5F7F"/>
    <w:rsid w:val="000F60FB"/>
    <w:rsid w:val="000F6157"/>
    <w:rsid w:val="000F619A"/>
    <w:rsid w:val="000F61E2"/>
    <w:rsid w:val="000F6232"/>
    <w:rsid w:val="000F6298"/>
    <w:rsid w:val="000F62AC"/>
    <w:rsid w:val="000F6307"/>
    <w:rsid w:val="000F630A"/>
    <w:rsid w:val="000F6325"/>
    <w:rsid w:val="000F639F"/>
    <w:rsid w:val="000F63BA"/>
    <w:rsid w:val="000F6411"/>
    <w:rsid w:val="000F6541"/>
    <w:rsid w:val="000F668B"/>
    <w:rsid w:val="000F6745"/>
    <w:rsid w:val="000F67B4"/>
    <w:rsid w:val="000F6815"/>
    <w:rsid w:val="000F6819"/>
    <w:rsid w:val="000F68A6"/>
    <w:rsid w:val="000F697B"/>
    <w:rsid w:val="000F69C4"/>
    <w:rsid w:val="000F6AF7"/>
    <w:rsid w:val="000F6B71"/>
    <w:rsid w:val="000F6B8C"/>
    <w:rsid w:val="000F6BE1"/>
    <w:rsid w:val="000F6C25"/>
    <w:rsid w:val="000F6C8B"/>
    <w:rsid w:val="000F6CB8"/>
    <w:rsid w:val="000F6D4B"/>
    <w:rsid w:val="000F6EB9"/>
    <w:rsid w:val="000F6F69"/>
    <w:rsid w:val="000F6FEA"/>
    <w:rsid w:val="000F703D"/>
    <w:rsid w:val="000F707E"/>
    <w:rsid w:val="000F7102"/>
    <w:rsid w:val="000F710B"/>
    <w:rsid w:val="000F715B"/>
    <w:rsid w:val="000F71A9"/>
    <w:rsid w:val="000F7249"/>
    <w:rsid w:val="000F7292"/>
    <w:rsid w:val="000F72C1"/>
    <w:rsid w:val="000F733C"/>
    <w:rsid w:val="000F7345"/>
    <w:rsid w:val="000F734F"/>
    <w:rsid w:val="000F746D"/>
    <w:rsid w:val="000F76E7"/>
    <w:rsid w:val="000F7731"/>
    <w:rsid w:val="000F77A8"/>
    <w:rsid w:val="000F77DA"/>
    <w:rsid w:val="000F7832"/>
    <w:rsid w:val="000F7988"/>
    <w:rsid w:val="000F7A68"/>
    <w:rsid w:val="000F7B28"/>
    <w:rsid w:val="000F7D36"/>
    <w:rsid w:val="000F7D40"/>
    <w:rsid w:val="000F7D6D"/>
    <w:rsid w:val="000F7DA0"/>
    <w:rsid w:val="000F7EFB"/>
    <w:rsid w:val="000F7F04"/>
    <w:rsid w:val="000F7F24"/>
    <w:rsid w:val="000F7FFD"/>
    <w:rsid w:val="0010017E"/>
    <w:rsid w:val="0010018A"/>
    <w:rsid w:val="001001C9"/>
    <w:rsid w:val="00100284"/>
    <w:rsid w:val="00100307"/>
    <w:rsid w:val="001007B4"/>
    <w:rsid w:val="00100902"/>
    <w:rsid w:val="00100AAD"/>
    <w:rsid w:val="00100B19"/>
    <w:rsid w:val="00100B6C"/>
    <w:rsid w:val="00100C3A"/>
    <w:rsid w:val="00100C86"/>
    <w:rsid w:val="00100CB1"/>
    <w:rsid w:val="00100D86"/>
    <w:rsid w:val="00100D9E"/>
    <w:rsid w:val="00100F75"/>
    <w:rsid w:val="00100FF7"/>
    <w:rsid w:val="0010108E"/>
    <w:rsid w:val="00101111"/>
    <w:rsid w:val="00101219"/>
    <w:rsid w:val="0010125B"/>
    <w:rsid w:val="00101273"/>
    <w:rsid w:val="0010137E"/>
    <w:rsid w:val="001013D6"/>
    <w:rsid w:val="00101484"/>
    <w:rsid w:val="00101619"/>
    <w:rsid w:val="00101688"/>
    <w:rsid w:val="001016EF"/>
    <w:rsid w:val="001018EC"/>
    <w:rsid w:val="00101908"/>
    <w:rsid w:val="00101936"/>
    <w:rsid w:val="0010196A"/>
    <w:rsid w:val="00101AE4"/>
    <w:rsid w:val="00101B57"/>
    <w:rsid w:val="00101BD3"/>
    <w:rsid w:val="00101D3C"/>
    <w:rsid w:val="00101DF1"/>
    <w:rsid w:val="00101E04"/>
    <w:rsid w:val="00101F0F"/>
    <w:rsid w:val="00101FC4"/>
    <w:rsid w:val="00101FEF"/>
    <w:rsid w:val="00102000"/>
    <w:rsid w:val="001020AB"/>
    <w:rsid w:val="00102137"/>
    <w:rsid w:val="00102165"/>
    <w:rsid w:val="00102242"/>
    <w:rsid w:val="001022E6"/>
    <w:rsid w:val="001024DF"/>
    <w:rsid w:val="00102540"/>
    <w:rsid w:val="0010259C"/>
    <w:rsid w:val="00102634"/>
    <w:rsid w:val="001027B7"/>
    <w:rsid w:val="001028D2"/>
    <w:rsid w:val="001028DB"/>
    <w:rsid w:val="001029E7"/>
    <w:rsid w:val="001029F1"/>
    <w:rsid w:val="00102ADB"/>
    <w:rsid w:val="00102B45"/>
    <w:rsid w:val="00102B5D"/>
    <w:rsid w:val="00102B84"/>
    <w:rsid w:val="00102BF6"/>
    <w:rsid w:val="00102D93"/>
    <w:rsid w:val="00102DA7"/>
    <w:rsid w:val="00102E17"/>
    <w:rsid w:val="00102F07"/>
    <w:rsid w:val="001031CD"/>
    <w:rsid w:val="0010320B"/>
    <w:rsid w:val="001033FA"/>
    <w:rsid w:val="00103473"/>
    <w:rsid w:val="0010347F"/>
    <w:rsid w:val="00103555"/>
    <w:rsid w:val="0010371D"/>
    <w:rsid w:val="0010374E"/>
    <w:rsid w:val="001038C3"/>
    <w:rsid w:val="00103967"/>
    <w:rsid w:val="001039BE"/>
    <w:rsid w:val="001039C2"/>
    <w:rsid w:val="00103A08"/>
    <w:rsid w:val="00103A1A"/>
    <w:rsid w:val="00103A5E"/>
    <w:rsid w:val="00103B13"/>
    <w:rsid w:val="00103B17"/>
    <w:rsid w:val="00103B75"/>
    <w:rsid w:val="00103BDF"/>
    <w:rsid w:val="00103C76"/>
    <w:rsid w:val="00103C84"/>
    <w:rsid w:val="00103D0F"/>
    <w:rsid w:val="00103F65"/>
    <w:rsid w:val="00103F6F"/>
    <w:rsid w:val="00103FE4"/>
    <w:rsid w:val="0010407D"/>
    <w:rsid w:val="0010408A"/>
    <w:rsid w:val="001040DE"/>
    <w:rsid w:val="0010416F"/>
    <w:rsid w:val="0010427A"/>
    <w:rsid w:val="0010434F"/>
    <w:rsid w:val="00104565"/>
    <w:rsid w:val="001045E3"/>
    <w:rsid w:val="0010460D"/>
    <w:rsid w:val="00104660"/>
    <w:rsid w:val="00104702"/>
    <w:rsid w:val="00104739"/>
    <w:rsid w:val="00104772"/>
    <w:rsid w:val="001047A5"/>
    <w:rsid w:val="0010482E"/>
    <w:rsid w:val="00104847"/>
    <w:rsid w:val="00104887"/>
    <w:rsid w:val="001048A8"/>
    <w:rsid w:val="00104910"/>
    <w:rsid w:val="00104929"/>
    <w:rsid w:val="00104A0B"/>
    <w:rsid w:val="00104A44"/>
    <w:rsid w:val="00104A46"/>
    <w:rsid w:val="00104B06"/>
    <w:rsid w:val="00104B37"/>
    <w:rsid w:val="00104B38"/>
    <w:rsid w:val="00104B68"/>
    <w:rsid w:val="00104B79"/>
    <w:rsid w:val="00104D59"/>
    <w:rsid w:val="00104D76"/>
    <w:rsid w:val="00104D7A"/>
    <w:rsid w:val="00104E93"/>
    <w:rsid w:val="00104EC6"/>
    <w:rsid w:val="00104FFF"/>
    <w:rsid w:val="001051B9"/>
    <w:rsid w:val="00105229"/>
    <w:rsid w:val="0010523E"/>
    <w:rsid w:val="00105301"/>
    <w:rsid w:val="00105341"/>
    <w:rsid w:val="0010542D"/>
    <w:rsid w:val="0010545D"/>
    <w:rsid w:val="00105482"/>
    <w:rsid w:val="00105580"/>
    <w:rsid w:val="001055FE"/>
    <w:rsid w:val="0010574D"/>
    <w:rsid w:val="00105807"/>
    <w:rsid w:val="0010594F"/>
    <w:rsid w:val="001059FD"/>
    <w:rsid w:val="00105B5B"/>
    <w:rsid w:val="00105B88"/>
    <w:rsid w:val="00105BB9"/>
    <w:rsid w:val="00105BDC"/>
    <w:rsid w:val="00105C4F"/>
    <w:rsid w:val="00105C83"/>
    <w:rsid w:val="00105D12"/>
    <w:rsid w:val="00105DC7"/>
    <w:rsid w:val="00105E2A"/>
    <w:rsid w:val="00105E71"/>
    <w:rsid w:val="00105FCD"/>
    <w:rsid w:val="0010606D"/>
    <w:rsid w:val="001060EC"/>
    <w:rsid w:val="001061D8"/>
    <w:rsid w:val="001061FC"/>
    <w:rsid w:val="001062B9"/>
    <w:rsid w:val="00106376"/>
    <w:rsid w:val="0010642D"/>
    <w:rsid w:val="0010650C"/>
    <w:rsid w:val="0010651F"/>
    <w:rsid w:val="00106627"/>
    <w:rsid w:val="0010678F"/>
    <w:rsid w:val="001067BA"/>
    <w:rsid w:val="0010680C"/>
    <w:rsid w:val="0010682A"/>
    <w:rsid w:val="001068C8"/>
    <w:rsid w:val="0010699C"/>
    <w:rsid w:val="001069B1"/>
    <w:rsid w:val="001069C8"/>
    <w:rsid w:val="00106A61"/>
    <w:rsid w:val="00106A82"/>
    <w:rsid w:val="00106B21"/>
    <w:rsid w:val="00106F89"/>
    <w:rsid w:val="00107022"/>
    <w:rsid w:val="00107104"/>
    <w:rsid w:val="00107152"/>
    <w:rsid w:val="0010715D"/>
    <w:rsid w:val="00107165"/>
    <w:rsid w:val="00107172"/>
    <w:rsid w:val="001071A2"/>
    <w:rsid w:val="00107334"/>
    <w:rsid w:val="001074A9"/>
    <w:rsid w:val="00107503"/>
    <w:rsid w:val="001076DA"/>
    <w:rsid w:val="001077CA"/>
    <w:rsid w:val="001077DD"/>
    <w:rsid w:val="00107876"/>
    <w:rsid w:val="001079A0"/>
    <w:rsid w:val="001079B0"/>
    <w:rsid w:val="001079C6"/>
    <w:rsid w:val="001079F4"/>
    <w:rsid w:val="00107A7C"/>
    <w:rsid w:val="00107AD8"/>
    <w:rsid w:val="00107B38"/>
    <w:rsid w:val="00107BF5"/>
    <w:rsid w:val="00107C17"/>
    <w:rsid w:val="00107C6B"/>
    <w:rsid w:val="00107D0F"/>
    <w:rsid w:val="00107ECD"/>
    <w:rsid w:val="00107F08"/>
    <w:rsid w:val="00107F80"/>
    <w:rsid w:val="00107FF4"/>
    <w:rsid w:val="0011000C"/>
    <w:rsid w:val="001100FD"/>
    <w:rsid w:val="00110125"/>
    <w:rsid w:val="001101EB"/>
    <w:rsid w:val="00110235"/>
    <w:rsid w:val="001103E3"/>
    <w:rsid w:val="00110439"/>
    <w:rsid w:val="001104C1"/>
    <w:rsid w:val="001105A5"/>
    <w:rsid w:val="001105B4"/>
    <w:rsid w:val="001106E2"/>
    <w:rsid w:val="001107A5"/>
    <w:rsid w:val="001107CD"/>
    <w:rsid w:val="00110873"/>
    <w:rsid w:val="00110944"/>
    <w:rsid w:val="001109D0"/>
    <w:rsid w:val="00110A6A"/>
    <w:rsid w:val="00110BEC"/>
    <w:rsid w:val="00110D46"/>
    <w:rsid w:val="00110DA9"/>
    <w:rsid w:val="00110DDC"/>
    <w:rsid w:val="00110DEA"/>
    <w:rsid w:val="00110E40"/>
    <w:rsid w:val="00110E65"/>
    <w:rsid w:val="00110EF8"/>
    <w:rsid w:val="00110F17"/>
    <w:rsid w:val="00110F6D"/>
    <w:rsid w:val="00111018"/>
    <w:rsid w:val="00111075"/>
    <w:rsid w:val="001110D4"/>
    <w:rsid w:val="00111182"/>
    <w:rsid w:val="001112DF"/>
    <w:rsid w:val="001112EF"/>
    <w:rsid w:val="00111346"/>
    <w:rsid w:val="00111369"/>
    <w:rsid w:val="001114E9"/>
    <w:rsid w:val="00111540"/>
    <w:rsid w:val="00111574"/>
    <w:rsid w:val="0011159C"/>
    <w:rsid w:val="0011165E"/>
    <w:rsid w:val="00111689"/>
    <w:rsid w:val="0011175D"/>
    <w:rsid w:val="0011175E"/>
    <w:rsid w:val="001117F1"/>
    <w:rsid w:val="00111826"/>
    <w:rsid w:val="001118A3"/>
    <w:rsid w:val="0011190D"/>
    <w:rsid w:val="00111986"/>
    <w:rsid w:val="00111A23"/>
    <w:rsid w:val="00111B4C"/>
    <w:rsid w:val="00111B83"/>
    <w:rsid w:val="00111C03"/>
    <w:rsid w:val="00111C53"/>
    <w:rsid w:val="00111C78"/>
    <w:rsid w:val="00111CA7"/>
    <w:rsid w:val="00111D7F"/>
    <w:rsid w:val="00111DF1"/>
    <w:rsid w:val="00111E48"/>
    <w:rsid w:val="00111E74"/>
    <w:rsid w:val="0011201C"/>
    <w:rsid w:val="0011202F"/>
    <w:rsid w:val="0011208B"/>
    <w:rsid w:val="0011210B"/>
    <w:rsid w:val="0011215C"/>
    <w:rsid w:val="0011215E"/>
    <w:rsid w:val="0011229B"/>
    <w:rsid w:val="00112334"/>
    <w:rsid w:val="00112375"/>
    <w:rsid w:val="0011238C"/>
    <w:rsid w:val="00112398"/>
    <w:rsid w:val="001124E5"/>
    <w:rsid w:val="0011250F"/>
    <w:rsid w:val="001126E5"/>
    <w:rsid w:val="00112710"/>
    <w:rsid w:val="00112749"/>
    <w:rsid w:val="0011277F"/>
    <w:rsid w:val="0011278C"/>
    <w:rsid w:val="001127A2"/>
    <w:rsid w:val="001127BC"/>
    <w:rsid w:val="001127F1"/>
    <w:rsid w:val="001128CB"/>
    <w:rsid w:val="00112970"/>
    <w:rsid w:val="00112999"/>
    <w:rsid w:val="00112A24"/>
    <w:rsid w:val="00112AB5"/>
    <w:rsid w:val="00112CB9"/>
    <w:rsid w:val="00112D7E"/>
    <w:rsid w:val="00112DDF"/>
    <w:rsid w:val="00112E14"/>
    <w:rsid w:val="00112EEE"/>
    <w:rsid w:val="00112F3F"/>
    <w:rsid w:val="00112F9C"/>
    <w:rsid w:val="00113003"/>
    <w:rsid w:val="00113011"/>
    <w:rsid w:val="00113016"/>
    <w:rsid w:val="00113092"/>
    <w:rsid w:val="0011322C"/>
    <w:rsid w:val="00113362"/>
    <w:rsid w:val="0011344A"/>
    <w:rsid w:val="001135CF"/>
    <w:rsid w:val="00113692"/>
    <w:rsid w:val="001138A1"/>
    <w:rsid w:val="00113A32"/>
    <w:rsid w:val="00113AB3"/>
    <w:rsid w:val="00113ACE"/>
    <w:rsid w:val="00113B48"/>
    <w:rsid w:val="00113BC0"/>
    <w:rsid w:val="00113C8D"/>
    <w:rsid w:val="00113CEC"/>
    <w:rsid w:val="00113D6A"/>
    <w:rsid w:val="00113E26"/>
    <w:rsid w:val="00113EE2"/>
    <w:rsid w:val="00113FC7"/>
    <w:rsid w:val="00113FF0"/>
    <w:rsid w:val="00114032"/>
    <w:rsid w:val="0011403B"/>
    <w:rsid w:val="00114070"/>
    <w:rsid w:val="00114078"/>
    <w:rsid w:val="00114154"/>
    <w:rsid w:val="00114222"/>
    <w:rsid w:val="0011433A"/>
    <w:rsid w:val="00114406"/>
    <w:rsid w:val="00114432"/>
    <w:rsid w:val="001144E7"/>
    <w:rsid w:val="00114503"/>
    <w:rsid w:val="00114674"/>
    <w:rsid w:val="00114805"/>
    <w:rsid w:val="0011490B"/>
    <w:rsid w:val="00114962"/>
    <w:rsid w:val="00114A49"/>
    <w:rsid w:val="00114B27"/>
    <w:rsid w:val="00114B5F"/>
    <w:rsid w:val="00114C06"/>
    <w:rsid w:val="00114CD3"/>
    <w:rsid w:val="00114DB6"/>
    <w:rsid w:val="00114DB9"/>
    <w:rsid w:val="0011501F"/>
    <w:rsid w:val="001150D6"/>
    <w:rsid w:val="00115102"/>
    <w:rsid w:val="001152BA"/>
    <w:rsid w:val="001153B8"/>
    <w:rsid w:val="001153F4"/>
    <w:rsid w:val="0011546F"/>
    <w:rsid w:val="00115603"/>
    <w:rsid w:val="001156A8"/>
    <w:rsid w:val="001156C6"/>
    <w:rsid w:val="001156CD"/>
    <w:rsid w:val="0011598C"/>
    <w:rsid w:val="001159B4"/>
    <w:rsid w:val="00115AA4"/>
    <w:rsid w:val="00115BA7"/>
    <w:rsid w:val="00115BED"/>
    <w:rsid w:val="00115CF4"/>
    <w:rsid w:val="00115D7F"/>
    <w:rsid w:val="00115DE0"/>
    <w:rsid w:val="00115EBC"/>
    <w:rsid w:val="00115EE5"/>
    <w:rsid w:val="00115EE9"/>
    <w:rsid w:val="00115FB4"/>
    <w:rsid w:val="00116040"/>
    <w:rsid w:val="00116057"/>
    <w:rsid w:val="0011619F"/>
    <w:rsid w:val="001161FE"/>
    <w:rsid w:val="001161FF"/>
    <w:rsid w:val="00116248"/>
    <w:rsid w:val="001162F5"/>
    <w:rsid w:val="00116300"/>
    <w:rsid w:val="00116341"/>
    <w:rsid w:val="00116377"/>
    <w:rsid w:val="001163A4"/>
    <w:rsid w:val="00116418"/>
    <w:rsid w:val="00116466"/>
    <w:rsid w:val="0011651E"/>
    <w:rsid w:val="001165DD"/>
    <w:rsid w:val="0011672D"/>
    <w:rsid w:val="0011673E"/>
    <w:rsid w:val="001167D1"/>
    <w:rsid w:val="001168AB"/>
    <w:rsid w:val="001168EA"/>
    <w:rsid w:val="001168EB"/>
    <w:rsid w:val="00116910"/>
    <w:rsid w:val="00116A46"/>
    <w:rsid w:val="00116AA0"/>
    <w:rsid w:val="00116AF3"/>
    <w:rsid w:val="00116BA9"/>
    <w:rsid w:val="00116BC2"/>
    <w:rsid w:val="00116BC7"/>
    <w:rsid w:val="00116CB0"/>
    <w:rsid w:val="00116D03"/>
    <w:rsid w:val="00116F1A"/>
    <w:rsid w:val="00116FE3"/>
    <w:rsid w:val="00117052"/>
    <w:rsid w:val="00117137"/>
    <w:rsid w:val="001171BC"/>
    <w:rsid w:val="001171E2"/>
    <w:rsid w:val="0011726C"/>
    <w:rsid w:val="00117307"/>
    <w:rsid w:val="00117314"/>
    <w:rsid w:val="001173F7"/>
    <w:rsid w:val="0011740F"/>
    <w:rsid w:val="00117447"/>
    <w:rsid w:val="00117598"/>
    <w:rsid w:val="00117615"/>
    <w:rsid w:val="00117693"/>
    <w:rsid w:val="001177B1"/>
    <w:rsid w:val="001178C6"/>
    <w:rsid w:val="001179E2"/>
    <w:rsid w:val="00117B5F"/>
    <w:rsid w:val="00117BC0"/>
    <w:rsid w:val="00117BF1"/>
    <w:rsid w:val="00117C0D"/>
    <w:rsid w:val="00117C5C"/>
    <w:rsid w:val="00117C97"/>
    <w:rsid w:val="00117CA3"/>
    <w:rsid w:val="00117CB2"/>
    <w:rsid w:val="00117CCE"/>
    <w:rsid w:val="00117CD8"/>
    <w:rsid w:val="00117F35"/>
    <w:rsid w:val="00117F95"/>
    <w:rsid w:val="00117FAD"/>
    <w:rsid w:val="00117FB1"/>
    <w:rsid w:val="00117FCE"/>
    <w:rsid w:val="00117FD3"/>
    <w:rsid w:val="0012001B"/>
    <w:rsid w:val="00120293"/>
    <w:rsid w:val="001202C1"/>
    <w:rsid w:val="00120514"/>
    <w:rsid w:val="00120581"/>
    <w:rsid w:val="001205C8"/>
    <w:rsid w:val="001206A3"/>
    <w:rsid w:val="00120840"/>
    <w:rsid w:val="0012093E"/>
    <w:rsid w:val="00120964"/>
    <w:rsid w:val="001209EF"/>
    <w:rsid w:val="00120AFF"/>
    <w:rsid w:val="00120B87"/>
    <w:rsid w:val="00120D8C"/>
    <w:rsid w:val="00120DB2"/>
    <w:rsid w:val="00120E61"/>
    <w:rsid w:val="00120F36"/>
    <w:rsid w:val="00120F48"/>
    <w:rsid w:val="00120F79"/>
    <w:rsid w:val="00120F98"/>
    <w:rsid w:val="00121088"/>
    <w:rsid w:val="001210A5"/>
    <w:rsid w:val="0012113B"/>
    <w:rsid w:val="00121192"/>
    <w:rsid w:val="001211A5"/>
    <w:rsid w:val="001211AD"/>
    <w:rsid w:val="001211D1"/>
    <w:rsid w:val="00121226"/>
    <w:rsid w:val="00121323"/>
    <w:rsid w:val="00121330"/>
    <w:rsid w:val="00121338"/>
    <w:rsid w:val="001213EE"/>
    <w:rsid w:val="00121406"/>
    <w:rsid w:val="00121543"/>
    <w:rsid w:val="0012154A"/>
    <w:rsid w:val="001215CA"/>
    <w:rsid w:val="00121685"/>
    <w:rsid w:val="00121804"/>
    <w:rsid w:val="00121873"/>
    <w:rsid w:val="00121885"/>
    <w:rsid w:val="001218FB"/>
    <w:rsid w:val="00121A07"/>
    <w:rsid w:val="00121BCD"/>
    <w:rsid w:val="00121C3B"/>
    <w:rsid w:val="00121D7F"/>
    <w:rsid w:val="00121E6E"/>
    <w:rsid w:val="00121ED7"/>
    <w:rsid w:val="001220D3"/>
    <w:rsid w:val="0012212B"/>
    <w:rsid w:val="001222CB"/>
    <w:rsid w:val="001223CF"/>
    <w:rsid w:val="00122418"/>
    <w:rsid w:val="00122453"/>
    <w:rsid w:val="00122455"/>
    <w:rsid w:val="001224B7"/>
    <w:rsid w:val="0012256F"/>
    <w:rsid w:val="00122608"/>
    <w:rsid w:val="00122640"/>
    <w:rsid w:val="00122707"/>
    <w:rsid w:val="0012274F"/>
    <w:rsid w:val="00122883"/>
    <w:rsid w:val="001228B5"/>
    <w:rsid w:val="00122917"/>
    <w:rsid w:val="001229D1"/>
    <w:rsid w:val="001229E7"/>
    <w:rsid w:val="001229F0"/>
    <w:rsid w:val="00122A14"/>
    <w:rsid w:val="00122AFF"/>
    <w:rsid w:val="00122B62"/>
    <w:rsid w:val="00122BD3"/>
    <w:rsid w:val="00122BD5"/>
    <w:rsid w:val="00122D2A"/>
    <w:rsid w:val="00122D63"/>
    <w:rsid w:val="00122DE1"/>
    <w:rsid w:val="00122E0B"/>
    <w:rsid w:val="00122E23"/>
    <w:rsid w:val="00122FC8"/>
    <w:rsid w:val="001231CC"/>
    <w:rsid w:val="0012324C"/>
    <w:rsid w:val="001232DD"/>
    <w:rsid w:val="00123343"/>
    <w:rsid w:val="00123353"/>
    <w:rsid w:val="00123511"/>
    <w:rsid w:val="00123520"/>
    <w:rsid w:val="001235AA"/>
    <w:rsid w:val="001235CA"/>
    <w:rsid w:val="001235DD"/>
    <w:rsid w:val="00123634"/>
    <w:rsid w:val="00123734"/>
    <w:rsid w:val="001237DE"/>
    <w:rsid w:val="00123819"/>
    <w:rsid w:val="00123823"/>
    <w:rsid w:val="0012382A"/>
    <w:rsid w:val="00123AA5"/>
    <w:rsid w:val="00123ABA"/>
    <w:rsid w:val="00123B4F"/>
    <w:rsid w:val="00123CAC"/>
    <w:rsid w:val="00123CD9"/>
    <w:rsid w:val="00123D12"/>
    <w:rsid w:val="00123D43"/>
    <w:rsid w:val="00123D61"/>
    <w:rsid w:val="00123DA7"/>
    <w:rsid w:val="00123E73"/>
    <w:rsid w:val="00123F3C"/>
    <w:rsid w:val="00123F91"/>
    <w:rsid w:val="00123FC9"/>
    <w:rsid w:val="001240E1"/>
    <w:rsid w:val="0012413C"/>
    <w:rsid w:val="00124210"/>
    <w:rsid w:val="0012427C"/>
    <w:rsid w:val="001243EA"/>
    <w:rsid w:val="00124425"/>
    <w:rsid w:val="00124464"/>
    <w:rsid w:val="00124737"/>
    <w:rsid w:val="001247D7"/>
    <w:rsid w:val="00124856"/>
    <w:rsid w:val="001248DC"/>
    <w:rsid w:val="00124904"/>
    <w:rsid w:val="00124980"/>
    <w:rsid w:val="00124A25"/>
    <w:rsid w:val="00124A71"/>
    <w:rsid w:val="00124AD6"/>
    <w:rsid w:val="00124AF4"/>
    <w:rsid w:val="00124C1F"/>
    <w:rsid w:val="00124C3B"/>
    <w:rsid w:val="00124C8F"/>
    <w:rsid w:val="00124CF9"/>
    <w:rsid w:val="00124D1E"/>
    <w:rsid w:val="00124D44"/>
    <w:rsid w:val="00124D5D"/>
    <w:rsid w:val="00124D7D"/>
    <w:rsid w:val="00124DF8"/>
    <w:rsid w:val="00124E59"/>
    <w:rsid w:val="00124E83"/>
    <w:rsid w:val="00124E9F"/>
    <w:rsid w:val="00124EDB"/>
    <w:rsid w:val="00124F98"/>
    <w:rsid w:val="00125003"/>
    <w:rsid w:val="00125080"/>
    <w:rsid w:val="00125308"/>
    <w:rsid w:val="00125401"/>
    <w:rsid w:val="0012544F"/>
    <w:rsid w:val="00125585"/>
    <w:rsid w:val="001255A5"/>
    <w:rsid w:val="00125629"/>
    <w:rsid w:val="00125658"/>
    <w:rsid w:val="001256F6"/>
    <w:rsid w:val="0012588D"/>
    <w:rsid w:val="001258A7"/>
    <w:rsid w:val="001258C3"/>
    <w:rsid w:val="00125B05"/>
    <w:rsid w:val="00125B84"/>
    <w:rsid w:val="00125BB3"/>
    <w:rsid w:val="00125C2E"/>
    <w:rsid w:val="00125C35"/>
    <w:rsid w:val="00125EBF"/>
    <w:rsid w:val="00125F0B"/>
    <w:rsid w:val="001261C2"/>
    <w:rsid w:val="001261DE"/>
    <w:rsid w:val="00126241"/>
    <w:rsid w:val="00126310"/>
    <w:rsid w:val="001263F9"/>
    <w:rsid w:val="0012641D"/>
    <w:rsid w:val="00126499"/>
    <w:rsid w:val="001264AB"/>
    <w:rsid w:val="001264C0"/>
    <w:rsid w:val="0012655C"/>
    <w:rsid w:val="0012655E"/>
    <w:rsid w:val="001265AF"/>
    <w:rsid w:val="001266B9"/>
    <w:rsid w:val="001266F1"/>
    <w:rsid w:val="0012671A"/>
    <w:rsid w:val="0012673D"/>
    <w:rsid w:val="00126745"/>
    <w:rsid w:val="0012674E"/>
    <w:rsid w:val="001267B2"/>
    <w:rsid w:val="001267F6"/>
    <w:rsid w:val="001268CC"/>
    <w:rsid w:val="00126923"/>
    <w:rsid w:val="00126AA4"/>
    <w:rsid w:val="00126AAA"/>
    <w:rsid w:val="00126B15"/>
    <w:rsid w:val="00126B31"/>
    <w:rsid w:val="00126B3E"/>
    <w:rsid w:val="00126BAD"/>
    <w:rsid w:val="00126BF9"/>
    <w:rsid w:val="00126C36"/>
    <w:rsid w:val="00126D7F"/>
    <w:rsid w:val="00126DCB"/>
    <w:rsid w:val="00126E15"/>
    <w:rsid w:val="00126EA7"/>
    <w:rsid w:val="00126F2E"/>
    <w:rsid w:val="00126FD3"/>
    <w:rsid w:val="00127196"/>
    <w:rsid w:val="001271E0"/>
    <w:rsid w:val="00127219"/>
    <w:rsid w:val="0012721F"/>
    <w:rsid w:val="00127244"/>
    <w:rsid w:val="00127272"/>
    <w:rsid w:val="001272C7"/>
    <w:rsid w:val="001273BA"/>
    <w:rsid w:val="001274D5"/>
    <w:rsid w:val="001275B0"/>
    <w:rsid w:val="0012761C"/>
    <w:rsid w:val="00127693"/>
    <w:rsid w:val="00127770"/>
    <w:rsid w:val="001277F8"/>
    <w:rsid w:val="00127833"/>
    <w:rsid w:val="001278BF"/>
    <w:rsid w:val="0012790C"/>
    <w:rsid w:val="00127940"/>
    <w:rsid w:val="00127AC1"/>
    <w:rsid w:val="00127AD8"/>
    <w:rsid w:val="00127E3A"/>
    <w:rsid w:val="00127E81"/>
    <w:rsid w:val="00127E88"/>
    <w:rsid w:val="00127E99"/>
    <w:rsid w:val="00127EF5"/>
    <w:rsid w:val="00127F26"/>
    <w:rsid w:val="00127FD9"/>
    <w:rsid w:val="00127FEF"/>
    <w:rsid w:val="0013006C"/>
    <w:rsid w:val="0013012B"/>
    <w:rsid w:val="00130245"/>
    <w:rsid w:val="00130263"/>
    <w:rsid w:val="001302B9"/>
    <w:rsid w:val="001302F2"/>
    <w:rsid w:val="001303B2"/>
    <w:rsid w:val="001303DE"/>
    <w:rsid w:val="0013045F"/>
    <w:rsid w:val="0013058A"/>
    <w:rsid w:val="001306E0"/>
    <w:rsid w:val="0013072D"/>
    <w:rsid w:val="00130761"/>
    <w:rsid w:val="001307CE"/>
    <w:rsid w:val="001307E2"/>
    <w:rsid w:val="00130844"/>
    <w:rsid w:val="00130845"/>
    <w:rsid w:val="001308FB"/>
    <w:rsid w:val="0013090B"/>
    <w:rsid w:val="0013094A"/>
    <w:rsid w:val="00130A32"/>
    <w:rsid w:val="00130B98"/>
    <w:rsid w:val="00130C0B"/>
    <w:rsid w:val="00130C94"/>
    <w:rsid w:val="00130CCF"/>
    <w:rsid w:val="00130D24"/>
    <w:rsid w:val="0013102F"/>
    <w:rsid w:val="001310B6"/>
    <w:rsid w:val="001310F9"/>
    <w:rsid w:val="00131106"/>
    <w:rsid w:val="00131201"/>
    <w:rsid w:val="00131244"/>
    <w:rsid w:val="0013128F"/>
    <w:rsid w:val="0013137C"/>
    <w:rsid w:val="001313AF"/>
    <w:rsid w:val="00131450"/>
    <w:rsid w:val="001315AE"/>
    <w:rsid w:val="0013169D"/>
    <w:rsid w:val="001316ED"/>
    <w:rsid w:val="001317D8"/>
    <w:rsid w:val="0013183A"/>
    <w:rsid w:val="00131851"/>
    <w:rsid w:val="0013185B"/>
    <w:rsid w:val="001318BA"/>
    <w:rsid w:val="0013190C"/>
    <w:rsid w:val="0013194C"/>
    <w:rsid w:val="001319BE"/>
    <w:rsid w:val="00131AD9"/>
    <w:rsid w:val="00131B13"/>
    <w:rsid w:val="00131C0B"/>
    <w:rsid w:val="00131C24"/>
    <w:rsid w:val="00131C2F"/>
    <w:rsid w:val="00131CD3"/>
    <w:rsid w:val="00131CFA"/>
    <w:rsid w:val="00131D5C"/>
    <w:rsid w:val="00131DFD"/>
    <w:rsid w:val="00131E46"/>
    <w:rsid w:val="00131F19"/>
    <w:rsid w:val="00131FC5"/>
    <w:rsid w:val="00132074"/>
    <w:rsid w:val="00132121"/>
    <w:rsid w:val="001321DE"/>
    <w:rsid w:val="001323DF"/>
    <w:rsid w:val="001323F2"/>
    <w:rsid w:val="001324D2"/>
    <w:rsid w:val="00132538"/>
    <w:rsid w:val="00132539"/>
    <w:rsid w:val="001325AB"/>
    <w:rsid w:val="001325C4"/>
    <w:rsid w:val="001325F8"/>
    <w:rsid w:val="001327D2"/>
    <w:rsid w:val="00132868"/>
    <w:rsid w:val="00132886"/>
    <w:rsid w:val="001329DA"/>
    <w:rsid w:val="00132B11"/>
    <w:rsid w:val="00132B38"/>
    <w:rsid w:val="00132B55"/>
    <w:rsid w:val="00132C65"/>
    <w:rsid w:val="00132C8B"/>
    <w:rsid w:val="00132CE8"/>
    <w:rsid w:val="00132D00"/>
    <w:rsid w:val="00132D0C"/>
    <w:rsid w:val="00132D4D"/>
    <w:rsid w:val="00132D5E"/>
    <w:rsid w:val="00132E38"/>
    <w:rsid w:val="00132E7D"/>
    <w:rsid w:val="00132EB8"/>
    <w:rsid w:val="00133025"/>
    <w:rsid w:val="00133132"/>
    <w:rsid w:val="00133334"/>
    <w:rsid w:val="00133645"/>
    <w:rsid w:val="0013368E"/>
    <w:rsid w:val="001336AB"/>
    <w:rsid w:val="00133709"/>
    <w:rsid w:val="001338FD"/>
    <w:rsid w:val="001339EB"/>
    <w:rsid w:val="00133AB9"/>
    <w:rsid w:val="00133BCF"/>
    <w:rsid w:val="00133BE0"/>
    <w:rsid w:val="00133C4A"/>
    <w:rsid w:val="00133D0C"/>
    <w:rsid w:val="00133D5A"/>
    <w:rsid w:val="00133E16"/>
    <w:rsid w:val="00133F79"/>
    <w:rsid w:val="00133FEA"/>
    <w:rsid w:val="00134620"/>
    <w:rsid w:val="00134641"/>
    <w:rsid w:val="001346D2"/>
    <w:rsid w:val="00134749"/>
    <w:rsid w:val="001347A8"/>
    <w:rsid w:val="001347B3"/>
    <w:rsid w:val="00134936"/>
    <w:rsid w:val="00134AC4"/>
    <w:rsid w:val="00134B28"/>
    <w:rsid w:val="00134B70"/>
    <w:rsid w:val="00134C65"/>
    <w:rsid w:val="00134C7C"/>
    <w:rsid w:val="00134CD2"/>
    <w:rsid w:val="00134CEF"/>
    <w:rsid w:val="00134D45"/>
    <w:rsid w:val="00134E93"/>
    <w:rsid w:val="00134E98"/>
    <w:rsid w:val="00135052"/>
    <w:rsid w:val="00135165"/>
    <w:rsid w:val="00135177"/>
    <w:rsid w:val="001351E5"/>
    <w:rsid w:val="001351EC"/>
    <w:rsid w:val="001353D2"/>
    <w:rsid w:val="001353D9"/>
    <w:rsid w:val="00135440"/>
    <w:rsid w:val="001354A8"/>
    <w:rsid w:val="0013551D"/>
    <w:rsid w:val="00135540"/>
    <w:rsid w:val="0013564D"/>
    <w:rsid w:val="00135662"/>
    <w:rsid w:val="0013570D"/>
    <w:rsid w:val="001357C9"/>
    <w:rsid w:val="001357D4"/>
    <w:rsid w:val="00135840"/>
    <w:rsid w:val="0013587D"/>
    <w:rsid w:val="0013589E"/>
    <w:rsid w:val="001358DB"/>
    <w:rsid w:val="00135979"/>
    <w:rsid w:val="0013597D"/>
    <w:rsid w:val="00135A09"/>
    <w:rsid w:val="00135A8C"/>
    <w:rsid w:val="00135C06"/>
    <w:rsid w:val="00135C09"/>
    <w:rsid w:val="00135C0E"/>
    <w:rsid w:val="00135C18"/>
    <w:rsid w:val="00135C9D"/>
    <w:rsid w:val="00135CD5"/>
    <w:rsid w:val="00135CF4"/>
    <w:rsid w:val="00135D47"/>
    <w:rsid w:val="00135E05"/>
    <w:rsid w:val="00135F3C"/>
    <w:rsid w:val="00135FC2"/>
    <w:rsid w:val="00136013"/>
    <w:rsid w:val="0013602B"/>
    <w:rsid w:val="00136056"/>
    <w:rsid w:val="001364B5"/>
    <w:rsid w:val="00136527"/>
    <w:rsid w:val="001365D0"/>
    <w:rsid w:val="001368EA"/>
    <w:rsid w:val="0013693F"/>
    <w:rsid w:val="00136954"/>
    <w:rsid w:val="00136968"/>
    <w:rsid w:val="00136978"/>
    <w:rsid w:val="00136982"/>
    <w:rsid w:val="001369D7"/>
    <w:rsid w:val="001369F0"/>
    <w:rsid w:val="00136A1C"/>
    <w:rsid w:val="00136B2F"/>
    <w:rsid w:val="00136C06"/>
    <w:rsid w:val="00136C1F"/>
    <w:rsid w:val="00136C2F"/>
    <w:rsid w:val="00136E7B"/>
    <w:rsid w:val="00136ED2"/>
    <w:rsid w:val="00136EEB"/>
    <w:rsid w:val="00137001"/>
    <w:rsid w:val="00137032"/>
    <w:rsid w:val="001371EB"/>
    <w:rsid w:val="001372CF"/>
    <w:rsid w:val="001372DC"/>
    <w:rsid w:val="0013730B"/>
    <w:rsid w:val="00137355"/>
    <w:rsid w:val="0013748A"/>
    <w:rsid w:val="00137626"/>
    <w:rsid w:val="00137635"/>
    <w:rsid w:val="001376DD"/>
    <w:rsid w:val="0013776E"/>
    <w:rsid w:val="0013798B"/>
    <w:rsid w:val="001379A2"/>
    <w:rsid w:val="001379E7"/>
    <w:rsid w:val="00137AFE"/>
    <w:rsid w:val="00137BB8"/>
    <w:rsid w:val="00137BD7"/>
    <w:rsid w:val="00137BE9"/>
    <w:rsid w:val="00137D2D"/>
    <w:rsid w:val="00137E2D"/>
    <w:rsid w:val="00137F4C"/>
    <w:rsid w:val="00140026"/>
    <w:rsid w:val="0014008F"/>
    <w:rsid w:val="00140144"/>
    <w:rsid w:val="0014014D"/>
    <w:rsid w:val="001401AE"/>
    <w:rsid w:val="00140390"/>
    <w:rsid w:val="001403C3"/>
    <w:rsid w:val="001403C5"/>
    <w:rsid w:val="001403FF"/>
    <w:rsid w:val="0014041B"/>
    <w:rsid w:val="0014041C"/>
    <w:rsid w:val="0014042C"/>
    <w:rsid w:val="0014043D"/>
    <w:rsid w:val="0014043E"/>
    <w:rsid w:val="0014060B"/>
    <w:rsid w:val="00140618"/>
    <w:rsid w:val="00140677"/>
    <w:rsid w:val="001407AF"/>
    <w:rsid w:val="001407EA"/>
    <w:rsid w:val="0014085A"/>
    <w:rsid w:val="00140898"/>
    <w:rsid w:val="001409BC"/>
    <w:rsid w:val="001409F9"/>
    <w:rsid w:val="00140A33"/>
    <w:rsid w:val="00140A65"/>
    <w:rsid w:val="00140AAD"/>
    <w:rsid w:val="00140C3C"/>
    <w:rsid w:val="00140CA2"/>
    <w:rsid w:val="00140D9D"/>
    <w:rsid w:val="00140E30"/>
    <w:rsid w:val="00140F3C"/>
    <w:rsid w:val="00140F9F"/>
    <w:rsid w:val="001410DC"/>
    <w:rsid w:val="00141130"/>
    <w:rsid w:val="00141131"/>
    <w:rsid w:val="001411B6"/>
    <w:rsid w:val="001411C2"/>
    <w:rsid w:val="001411DD"/>
    <w:rsid w:val="0014122C"/>
    <w:rsid w:val="00141266"/>
    <w:rsid w:val="00141270"/>
    <w:rsid w:val="00141292"/>
    <w:rsid w:val="00141409"/>
    <w:rsid w:val="0014147A"/>
    <w:rsid w:val="001414E3"/>
    <w:rsid w:val="001416B7"/>
    <w:rsid w:val="0014177B"/>
    <w:rsid w:val="001418EA"/>
    <w:rsid w:val="0014190F"/>
    <w:rsid w:val="0014195C"/>
    <w:rsid w:val="00141998"/>
    <w:rsid w:val="001419B2"/>
    <w:rsid w:val="00141A07"/>
    <w:rsid w:val="00141A21"/>
    <w:rsid w:val="00141A2A"/>
    <w:rsid w:val="00141A71"/>
    <w:rsid w:val="00141B04"/>
    <w:rsid w:val="00141B4B"/>
    <w:rsid w:val="00141CCC"/>
    <w:rsid w:val="00141D07"/>
    <w:rsid w:val="00141D42"/>
    <w:rsid w:val="00141DC1"/>
    <w:rsid w:val="00141E01"/>
    <w:rsid w:val="00141E03"/>
    <w:rsid w:val="00141E12"/>
    <w:rsid w:val="00141ECF"/>
    <w:rsid w:val="00141F72"/>
    <w:rsid w:val="00142043"/>
    <w:rsid w:val="001420AB"/>
    <w:rsid w:val="001420FC"/>
    <w:rsid w:val="00142197"/>
    <w:rsid w:val="00142199"/>
    <w:rsid w:val="0014229D"/>
    <w:rsid w:val="001422D1"/>
    <w:rsid w:val="0014232C"/>
    <w:rsid w:val="0014233F"/>
    <w:rsid w:val="00142409"/>
    <w:rsid w:val="001424D8"/>
    <w:rsid w:val="001424E7"/>
    <w:rsid w:val="001424EF"/>
    <w:rsid w:val="00142635"/>
    <w:rsid w:val="001426F7"/>
    <w:rsid w:val="0014272D"/>
    <w:rsid w:val="001427EE"/>
    <w:rsid w:val="0014280C"/>
    <w:rsid w:val="0014285F"/>
    <w:rsid w:val="001428A2"/>
    <w:rsid w:val="001428A5"/>
    <w:rsid w:val="00142A9A"/>
    <w:rsid w:val="00142AA5"/>
    <w:rsid w:val="00142B33"/>
    <w:rsid w:val="00142B3C"/>
    <w:rsid w:val="00142B5D"/>
    <w:rsid w:val="00142B73"/>
    <w:rsid w:val="00142B90"/>
    <w:rsid w:val="00142BC2"/>
    <w:rsid w:val="00142BE9"/>
    <w:rsid w:val="00142C7E"/>
    <w:rsid w:val="00142CB4"/>
    <w:rsid w:val="00142CFA"/>
    <w:rsid w:val="00142DD0"/>
    <w:rsid w:val="00142EB5"/>
    <w:rsid w:val="00142F13"/>
    <w:rsid w:val="00142F89"/>
    <w:rsid w:val="0014304C"/>
    <w:rsid w:val="00143064"/>
    <w:rsid w:val="0014325D"/>
    <w:rsid w:val="001432D5"/>
    <w:rsid w:val="0014336F"/>
    <w:rsid w:val="00143376"/>
    <w:rsid w:val="00143398"/>
    <w:rsid w:val="001433B9"/>
    <w:rsid w:val="00143495"/>
    <w:rsid w:val="0014351C"/>
    <w:rsid w:val="0014355B"/>
    <w:rsid w:val="001435A0"/>
    <w:rsid w:val="00143773"/>
    <w:rsid w:val="001438C2"/>
    <w:rsid w:val="00143967"/>
    <w:rsid w:val="00143AE9"/>
    <w:rsid w:val="00143B6C"/>
    <w:rsid w:val="00143C0C"/>
    <w:rsid w:val="00143CC0"/>
    <w:rsid w:val="00143E56"/>
    <w:rsid w:val="00143EA3"/>
    <w:rsid w:val="00143EC6"/>
    <w:rsid w:val="00143EE9"/>
    <w:rsid w:val="00144042"/>
    <w:rsid w:val="00144073"/>
    <w:rsid w:val="00144085"/>
    <w:rsid w:val="00144099"/>
    <w:rsid w:val="00144166"/>
    <w:rsid w:val="001443B8"/>
    <w:rsid w:val="001443C6"/>
    <w:rsid w:val="001444D3"/>
    <w:rsid w:val="00144501"/>
    <w:rsid w:val="00144568"/>
    <w:rsid w:val="001446A5"/>
    <w:rsid w:val="001446CD"/>
    <w:rsid w:val="00144700"/>
    <w:rsid w:val="001447D4"/>
    <w:rsid w:val="001447EF"/>
    <w:rsid w:val="001447F7"/>
    <w:rsid w:val="001448EB"/>
    <w:rsid w:val="00144929"/>
    <w:rsid w:val="0014494F"/>
    <w:rsid w:val="0014495B"/>
    <w:rsid w:val="00144A22"/>
    <w:rsid w:val="00144A33"/>
    <w:rsid w:val="00144B36"/>
    <w:rsid w:val="00144BA1"/>
    <w:rsid w:val="00144C2D"/>
    <w:rsid w:val="00144CF5"/>
    <w:rsid w:val="00144D71"/>
    <w:rsid w:val="00144D74"/>
    <w:rsid w:val="00144DAC"/>
    <w:rsid w:val="00144EDA"/>
    <w:rsid w:val="00144FE2"/>
    <w:rsid w:val="00145045"/>
    <w:rsid w:val="0014507F"/>
    <w:rsid w:val="00145097"/>
    <w:rsid w:val="0014518B"/>
    <w:rsid w:val="001451A9"/>
    <w:rsid w:val="0014520B"/>
    <w:rsid w:val="00145227"/>
    <w:rsid w:val="0014524A"/>
    <w:rsid w:val="001452C0"/>
    <w:rsid w:val="001452FB"/>
    <w:rsid w:val="00145324"/>
    <w:rsid w:val="0014532C"/>
    <w:rsid w:val="00145409"/>
    <w:rsid w:val="00145509"/>
    <w:rsid w:val="001455BD"/>
    <w:rsid w:val="001455D1"/>
    <w:rsid w:val="001455EC"/>
    <w:rsid w:val="001455EF"/>
    <w:rsid w:val="00145658"/>
    <w:rsid w:val="0014567F"/>
    <w:rsid w:val="00145717"/>
    <w:rsid w:val="001457D0"/>
    <w:rsid w:val="00145815"/>
    <w:rsid w:val="001458CE"/>
    <w:rsid w:val="00145961"/>
    <w:rsid w:val="00145997"/>
    <w:rsid w:val="001459A3"/>
    <w:rsid w:val="00145A8E"/>
    <w:rsid w:val="00145B63"/>
    <w:rsid w:val="00145BCA"/>
    <w:rsid w:val="00145CC3"/>
    <w:rsid w:val="00145CEB"/>
    <w:rsid w:val="00145DDA"/>
    <w:rsid w:val="00145E87"/>
    <w:rsid w:val="00145F63"/>
    <w:rsid w:val="00146025"/>
    <w:rsid w:val="001460B3"/>
    <w:rsid w:val="00146329"/>
    <w:rsid w:val="001463F8"/>
    <w:rsid w:val="00146411"/>
    <w:rsid w:val="00146459"/>
    <w:rsid w:val="00146460"/>
    <w:rsid w:val="001465F6"/>
    <w:rsid w:val="0014664E"/>
    <w:rsid w:val="0014677D"/>
    <w:rsid w:val="001469C7"/>
    <w:rsid w:val="00146A2B"/>
    <w:rsid w:val="00146AC4"/>
    <w:rsid w:val="00146ACF"/>
    <w:rsid w:val="00146B1C"/>
    <w:rsid w:val="00146BEA"/>
    <w:rsid w:val="00146CD0"/>
    <w:rsid w:val="00146E71"/>
    <w:rsid w:val="00147069"/>
    <w:rsid w:val="001470C0"/>
    <w:rsid w:val="001470E1"/>
    <w:rsid w:val="001470F0"/>
    <w:rsid w:val="001472CA"/>
    <w:rsid w:val="001472E2"/>
    <w:rsid w:val="001472F5"/>
    <w:rsid w:val="001472F7"/>
    <w:rsid w:val="001473FE"/>
    <w:rsid w:val="00147435"/>
    <w:rsid w:val="0014747C"/>
    <w:rsid w:val="001474F5"/>
    <w:rsid w:val="0014755C"/>
    <w:rsid w:val="0014764D"/>
    <w:rsid w:val="0014768B"/>
    <w:rsid w:val="00147714"/>
    <w:rsid w:val="0014771D"/>
    <w:rsid w:val="0014781E"/>
    <w:rsid w:val="00147A01"/>
    <w:rsid w:val="00147A54"/>
    <w:rsid w:val="00147A5F"/>
    <w:rsid w:val="00147AC4"/>
    <w:rsid w:val="00147B17"/>
    <w:rsid w:val="00147B41"/>
    <w:rsid w:val="00147B81"/>
    <w:rsid w:val="00147C27"/>
    <w:rsid w:val="00147C42"/>
    <w:rsid w:val="00147C59"/>
    <w:rsid w:val="00147CD4"/>
    <w:rsid w:val="00147D10"/>
    <w:rsid w:val="00147DC0"/>
    <w:rsid w:val="00147E21"/>
    <w:rsid w:val="00150016"/>
    <w:rsid w:val="00150022"/>
    <w:rsid w:val="001501BB"/>
    <w:rsid w:val="00150321"/>
    <w:rsid w:val="00150328"/>
    <w:rsid w:val="0015032E"/>
    <w:rsid w:val="001504CF"/>
    <w:rsid w:val="0015056F"/>
    <w:rsid w:val="0015067A"/>
    <w:rsid w:val="00150709"/>
    <w:rsid w:val="00150738"/>
    <w:rsid w:val="0015073D"/>
    <w:rsid w:val="00150791"/>
    <w:rsid w:val="0015099A"/>
    <w:rsid w:val="001509CA"/>
    <w:rsid w:val="00150A24"/>
    <w:rsid w:val="00150A30"/>
    <w:rsid w:val="00150B04"/>
    <w:rsid w:val="00150BF9"/>
    <w:rsid w:val="00150E43"/>
    <w:rsid w:val="00150E49"/>
    <w:rsid w:val="00150E78"/>
    <w:rsid w:val="00150EA1"/>
    <w:rsid w:val="001510A4"/>
    <w:rsid w:val="001510C7"/>
    <w:rsid w:val="001511A7"/>
    <w:rsid w:val="001511D1"/>
    <w:rsid w:val="00151216"/>
    <w:rsid w:val="0015121F"/>
    <w:rsid w:val="001512BD"/>
    <w:rsid w:val="001512FE"/>
    <w:rsid w:val="00151375"/>
    <w:rsid w:val="001514D8"/>
    <w:rsid w:val="001514F5"/>
    <w:rsid w:val="00151505"/>
    <w:rsid w:val="0015157D"/>
    <w:rsid w:val="001515B1"/>
    <w:rsid w:val="001515DC"/>
    <w:rsid w:val="001515F9"/>
    <w:rsid w:val="001516A0"/>
    <w:rsid w:val="0015177E"/>
    <w:rsid w:val="001517B9"/>
    <w:rsid w:val="001517DD"/>
    <w:rsid w:val="0015181C"/>
    <w:rsid w:val="00151A62"/>
    <w:rsid w:val="00151A9B"/>
    <w:rsid w:val="00151AF7"/>
    <w:rsid w:val="00151B2E"/>
    <w:rsid w:val="00151B66"/>
    <w:rsid w:val="00151B9F"/>
    <w:rsid w:val="00151C66"/>
    <w:rsid w:val="00151CC0"/>
    <w:rsid w:val="00151D22"/>
    <w:rsid w:val="00151DD0"/>
    <w:rsid w:val="00151E16"/>
    <w:rsid w:val="00151FBA"/>
    <w:rsid w:val="00151FC8"/>
    <w:rsid w:val="00151FD7"/>
    <w:rsid w:val="0015201F"/>
    <w:rsid w:val="0015204A"/>
    <w:rsid w:val="00152053"/>
    <w:rsid w:val="001520B2"/>
    <w:rsid w:val="001520F7"/>
    <w:rsid w:val="00152112"/>
    <w:rsid w:val="0015212E"/>
    <w:rsid w:val="0015215C"/>
    <w:rsid w:val="00152191"/>
    <w:rsid w:val="001523B6"/>
    <w:rsid w:val="00152412"/>
    <w:rsid w:val="00152446"/>
    <w:rsid w:val="001525AF"/>
    <w:rsid w:val="001526E5"/>
    <w:rsid w:val="001527B7"/>
    <w:rsid w:val="001527FF"/>
    <w:rsid w:val="00152844"/>
    <w:rsid w:val="001528EF"/>
    <w:rsid w:val="00152A59"/>
    <w:rsid w:val="00152ACD"/>
    <w:rsid w:val="00152ADB"/>
    <w:rsid w:val="00152C1F"/>
    <w:rsid w:val="00152C71"/>
    <w:rsid w:val="00152D25"/>
    <w:rsid w:val="00152D29"/>
    <w:rsid w:val="00152DC3"/>
    <w:rsid w:val="00152EDA"/>
    <w:rsid w:val="00152EE2"/>
    <w:rsid w:val="00152F95"/>
    <w:rsid w:val="0015300C"/>
    <w:rsid w:val="00153034"/>
    <w:rsid w:val="00153110"/>
    <w:rsid w:val="001531D1"/>
    <w:rsid w:val="00153253"/>
    <w:rsid w:val="00153282"/>
    <w:rsid w:val="001533AA"/>
    <w:rsid w:val="00153449"/>
    <w:rsid w:val="001534BE"/>
    <w:rsid w:val="001535DF"/>
    <w:rsid w:val="0015363F"/>
    <w:rsid w:val="00153719"/>
    <w:rsid w:val="00153789"/>
    <w:rsid w:val="001537C6"/>
    <w:rsid w:val="00153816"/>
    <w:rsid w:val="00153892"/>
    <w:rsid w:val="001538F0"/>
    <w:rsid w:val="00153A9E"/>
    <w:rsid w:val="00153AC0"/>
    <w:rsid w:val="00153B38"/>
    <w:rsid w:val="00153B45"/>
    <w:rsid w:val="00153C62"/>
    <w:rsid w:val="00153CA3"/>
    <w:rsid w:val="00153E1F"/>
    <w:rsid w:val="00153E5B"/>
    <w:rsid w:val="00153EF2"/>
    <w:rsid w:val="00153F2B"/>
    <w:rsid w:val="001541E4"/>
    <w:rsid w:val="00154252"/>
    <w:rsid w:val="0015435F"/>
    <w:rsid w:val="00154429"/>
    <w:rsid w:val="001544DB"/>
    <w:rsid w:val="0015451A"/>
    <w:rsid w:val="001545A5"/>
    <w:rsid w:val="001547F6"/>
    <w:rsid w:val="00154823"/>
    <w:rsid w:val="0015484A"/>
    <w:rsid w:val="00154855"/>
    <w:rsid w:val="00154875"/>
    <w:rsid w:val="001549C8"/>
    <w:rsid w:val="00154A3B"/>
    <w:rsid w:val="00154A50"/>
    <w:rsid w:val="00154A68"/>
    <w:rsid w:val="00154A90"/>
    <w:rsid w:val="00154BD1"/>
    <w:rsid w:val="00154C60"/>
    <w:rsid w:val="00154D07"/>
    <w:rsid w:val="00154D4B"/>
    <w:rsid w:val="00154D78"/>
    <w:rsid w:val="00154DE2"/>
    <w:rsid w:val="00154E5A"/>
    <w:rsid w:val="00154F32"/>
    <w:rsid w:val="00154FCF"/>
    <w:rsid w:val="001550B0"/>
    <w:rsid w:val="00155137"/>
    <w:rsid w:val="00155147"/>
    <w:rsid w:val="0015517C"/>
    <w:rsid w:val="00155192"/>
    <w:rsid w:val="001552C1"/>
    <w:rsid w:val="00155402"/>
    <w:rsid w:val="00155677"/>
    <w:rsid w:val="001556D1"/>
    <w:rsid w:val="00155706"/>
    <w:rsid w:val="00155793"/>
    <w:rsid w:val="001557A5"/>
    <w:rsid w:val="001557A9"/>
    <w:rsid w:val="00155865"/>
    <w:rsid w:val="001558C2"/>
    <w:rsid w:val="0015591C"/>
    <w:rsid w:val="001559B1"/>
    <w:rsid w:val="001559E1"/>
    <w:rsid w:val="00155AA8"/>
    <w:rsid w:val="00155B02"/>
    <w:rsid w:val="00155B53"/>
    <w:rsid w:val="00155C58"/>
    <w:rsid w:val="00155CF0"/>
    <w:rsid w:val="00155D06"/>
    <w:rsid w:val="00155D97"/>
    <w:rsid w:val="00155DC2"/>
    <w:rsid w:val="00155F61"/>
    <w:rsid w:val="00156040"/>
    <w:rsid w:val="0015604F"/>
    <w:rsid w:val="001562ED"/>
    <w:rsid w:val="0015633C"/>
    <w:rsid w:val="001563C1"/>
    <w:rsid w:val="00156523"/>
    <w:rsid w:val="0015658C"/>
    <w:rsid w:val="0015659D"/>
    <w:rsid w:val="001565A5"/>
    <w:rsid w:val="00156639"/>
    <w:rsid w:val="001566F5"/>
    <w:rsid w:val="0015692A"/>
    <w:rsid w:val="001569F5"/>
    <w:rsid w:val="00156B44"/>
    <w:rsid w:val="00156B95"/>
    <w:rsid w:val="00156CCC"/>
    <w:rsid w:val="00156D04"/>
    <w:rsid w:val="00156D94"/>
    <w:rsid w:val="00156DE5"/>
    <w:rsid w:val="00156F89"/>
    <w:rsid w:val="00156FD2"/>
    <w:rsid w:val="00157024"/>
    <w:rsid w:val="0015703F"/>
    <w:rsid w:val="001570D5"/>
    <w:rsid w:val="00157206"/>
    <w:rsid w:val="001572AE"/>
    <w:rsid w:val="00157323"/>
    <w:rsid w:val="001573D8"/>
    <w:rsid w:val="0015746A"/>
    <w:rsid w:val="0015751E"/>
    <w:rsid w:val="001575D9"/>
    <w:rsid w:val="00157801"/>
    <w:rsid w:val="0015792F"/>
    <w:rsid w:val="001579A2"/>
    <w:rsid w:val="001579C2"/>
    <w:rsid w:val="00157A92"/>
    <w:rsid w:val="00157B3C"/>
    <w:rsid w:val="00157BC0"/>
    <w:rsid w:val="00157BF8"/>
    <w:rsid w:val="00157C95"/>
    <w:rsid w:val="00157CA0"/>
    <w:rsid w:val="00157CE2"/>
    <w:rsid w:val="00157FE2"/>
    <w:rsid w:val="00157FF7"/>
    <w:rsid w:val="00160044"/>
    <w:rsid w:val="00160050"/>
    <w:rsid w:val="0016006D"/>
    <w:rsid w:val="001600F8"/>
    <w:rsid w:val="00160119"/>
    <w:rsid w:val="0016019D"/>
    <w:rsid w:val="00160265"/>
    <w:rsid w:val="00160273"/>
    <w:rsid w:val="00160291"/>
    <w:rsid w:val="001602F0"/>
    <w:rsid w:val="0016036E"/>
    <w:rsid w:val="0016038C"/>
    <w:rsid w:val="001604D9"/>
    <w:rsid w:val="00160521"/>
    <w:rsid w:val="001605A7"/>
    <w:rsid w:val="001606D9"/>
    <w:rsid w:val="001606F1"/>
    <w:rsid w:val="001606F7"/>
    <w:rsid w:val="00160715"/>
    <w:rsid w:val="001607D6"/>
    <w:rsid w:val="00160928"/>
    <w:rsid w:val="00160CC0"/>
    <w:rsid w:val="00160D65"/>
    <w:rsid w:val="00160F20"/>
    <w:rsid w:val="00160FAD"/>
    <w:rsid w:val="00161020"/>
    <w:rsid w:val="00161024"/>
    <w:rsid w:val="0016102B"/>
    <w:rsid w:val="0016126B"/>
    <w:rsid w:val="001612AF"/>
    <w:rsid w:val="001613CB"/>
    <w:rsid w:val="00161464"/>
    <w:rsid w:val="0016148F"/>
    <w:rsid w:val="00161493"/>
    <w:rsid w:val="00161627"/>
    <w:rsid w:val="00161636"/>
    <w:rsid w:val="00161667"/>
    <w:rsid w:val="00161726"/>
    <w:rsid w:val="00161767"/>
    <w:rsid w:val="001617D1"/>
    <w:rsid w:val="0016184F"/>
    <w:rsid w:val="001618E6"/>
    <w:rsid w:val="00161937"/>
    <w:rsid w:val="00161A61"/>
    <w:rsid w:val="00161AF7"/>
    <w:rsid w:val="00161B0E"/>
    <w:rsid w:val="00161C7C"/>
    <w:rsid w:val="00161D8E"/>
    <w:rsid w:val="00161DD5"/>
    <w:rsid w:val="00161EC6"/>
    <w:rsid w:val="00161FF7"/>
    <w:rsid w:val="0016202C"/>
    <w:rsid w:val="001620CC"/>
    <w:rsid w:val="001620EA"/>
    <w:rsid w:val="001621CD"/>
    <w:rsid w:val="00162221"/>
    <w:rsid w:val="00162253"/>
    <w:rsid w:val="00162411"/>
    <w:rsid w:val="001624F8"/>
    <w:rsid w:val="0016267A"/>
    <w:rsid w:val="001626B0"/>
    <w:rsid w:val="00162828"/>
    <w:rsid w:val="00162A63"/>
    <w:rsid w:val="00162A7C"/>
    <w:rsid w:val="00162BA6"/>
    <w:rsid w:val="00162C39"/>
    <w:rsid w:val="00162C59"/>
    <w:rsid w:val="00162F37"/>
    <w:rsid w:val="00162FB2"/>
    <w:rsid w:val="00162FEE"/>
    <w:rsid w:val="00163002"/>
    <w:rsid w:val="00163117"/>
    <w:rsid w:val="001631A4"/>
    <w:rsid w:val="001631B9"/>
    <w:rsid w:val="0016325C"/>
    <w:rsid w:val="001634BE"/>
    <w:rsid w:val="001634E6"/>
    <w:rsid w:val="00163534"/>
    <w:rsid w:val="001635D9"/>
    <w:rsid w:val="0016362D"/>
    <w:rsid w:val="0016375F"/>
    <w:rsid w:val="001637E0"/>
    <w:rsid w:val="00163948"/>
    <w:rsid w:val="001639A2"/>
    <w:rsid w:val="00163B62"/>
    <w:rsid w:val="00163B77"/>
    <w:rsid w:val="00163C8A"/>
    <w:rsid w:val="00163C99"/>
    <w:rsid w:val="00163CD8"/>
    <w:rsid w:val="00163E40"/>
    <w:rsid w:val="00163EBF"/>
    <w:rsid w:val="00163EFA"/>
    <w:rsid w:val="001641B7"/>
    <w:rsid w:val="0016420F"/>
    <w:rsid w:val="001643B3"/>
    <w:rsid w:val="001643CF"/>
    <w:rsid w:val="001644DA"/>
    <w:rsid w:val="00164526"/>
    <w:rsid w:val="00164527"/>
    <w:rsid w:val="0016454F"/>
    <w:rsid w:val="001645E2"/>
    <w:rsid w:val="00164642"/>
    <w:rsid w:val="0016468C"/>
    <w:rsid w:val="001646A9"/>
    <w:rsid w:val="001648CD"/>
    <w:rsid w:val="001648D9"/>
    <w:rsid w:val="001648E7"/>
    <w:rsid w:val="00164900"/>
    <w:rsid w:val="0016490D"/>
    <w:rsid w:val="0016491C"/>
    <w:rsid w:val="0016492A"/>
    <w:rsid w:val="00164930"/>
    <w:rsid w:val="00164A0C"/>
    <w:rsid w:val="00164B43"/>
    <w:rsid w:val="00164BD9"/>
    <w:rsid w:val="00164D52"/>
    <w:rsid w:val="00164DF3"/>
    <w:rsid w:val="00164E3D"/>
    <w:rsid w:val="00164E46"/>
    <w:rsid w:val="00164E76"/>
    <w:rsid w:val="0016506F"/>
    <w:rsid w:val="001650A1"/>
    <w:rsid w:val="001650FF"/>
    <w:rsid w:val="0016514C"/>
    <w:rsid w:val="0016517C"/>
    <w:rsid w:val="00165197"/>
    <w:rsid w:val="00165201"/>
    <w:rsid w:val="001652E1"/>
    <w:rsid w:val="0016532E"/>
    <w:rsid w:val="0016535E"/>
    <w:rsid w:val="00165406"/>
    <w:rsid w:val="001655B7"/>
    <w:rsid w:val="001655D5"/>
    <w:rsid w:val="001655F1"/>
    <w:rsid w:val="00165729"/>
    <w:rsid w:val="001658E1"/>
    <w:rsid w:val="00165907"/>
    <w:rsid w:val="0016594B"/>
    <w:rsid w:val="00165B63"/>
    <w:rsid w:val="00165C22"/>
    <w:rsid w:val="00165D81"/>
    <w:rsid w:val="00165DA2"/>
    <w:rsid w:val="00165DB8"/>
    <w:rsid w:val="00165DFB"/>
    <w:rsid w:val="00165E45"/>
    <w:rsid w:val="00165EF4"/>
    <w:rsid w:val="00165F60"/>
    <w:rsid w:val="00165FB0"/>
    <w:rsid w:val="00165FDA"/>
    <w:rsid w:val="00166106"/>
    <w:rsid w:val="00166188"/>
    <w:rsid w:val="0016628A"/>
    <w:rsid w:val="001662B2"/>
    <w:rsid w:val="00166329"/>
    <w:rsid w:val="0016637B"/>
    <w:rsid w:val="001663E0"/>
    <w:rsid w:val="001664DB"/>
    <w:rsid w:val="001666F7"/>
    <w:rsid w:val="0016674F"/>
    <w:rsid w:val="0016676F"/>
    <w:rsid w:val="00166772"/>
    <w:rsid w:val="001667A6"/>
    <w:rsid w:val="001667AE"/>
    <w:rsid w:val="001667FA"/>
    <w:rsid w:val="00166840"/>
    <w:rsid w:val="00166864"/>
    <w:rsid w:val="00166902"/>
    <w:rsid w:val="001669AC"/>
    <w:rsid w:val="00166A76"/>
    <w:rsid w:val="00166AC1"/>
    <w:rsid w:val="00166AD3"/>
    <w:rsid w:val="00166BE6"/>
    <w:rsid w:val="00166C15"/>
    <w:rsid w:val="00166C59"/>
    <w:rsid w:val="00166C67"/>
    <w:rsid w:val="00166C80"/>
    <w:rsid w:val="00166D23"/>
    <w:rsid w:val="00166DE6"/>
    <w:rsid w:val="00166E08"/>
    <w:rsid w:val="00166EE6"/>
    <w:rsid w:val="00166F3C"/>
    <w:rsid w:val="00166F69"/>
    <w:rsid w:val="00166F8B"/>
    <w:rsid w:val="00166F9C"/>
    <w:rsid w:val="00167031"/>
    <w:rsid w:val="00167040"/>
    <w:rsid w:val="00167086"/>
    <w:rsid w:val="00167170"/>
    <w:rsid w:val="001671C0"/>
    <w:rsid w:val="001673BA"/>
    <w:rsid w:val="001675E1"/>
    <w:rsid w:val="0016760B"/>
    <w:rsid w:val="00167687"/>
    <w:rsid w:val="0016768A"/>
    <w:rsid w:val="001676D1"/>
    <w:rsid w:val="001676E3"/>
    <w:rsid w:val="001677CD"/>
    <w:rsid w:val="00167916"/>
    <w:rsid w:val="001679A6"/>
    <w:rsid w:val="001679B4"/>
    <w:rsid w:val="00167A1E"/>
    <w:rsid w:val="00167AB1"/>
    <w:rsid w:val="00167ADB"/>
    <w:rsid w:val="00167B75"/>
    <w:rsid w:val="00167BB0"/>
    <w:rsid w:val="00167BC7"/>
    <w:rsid w:val="00167BFC"/>
    <w:rsid w:val="00167C2C"/>
    <w:rsid w:val="00167DAB"/>
    <w:rsid w:val="00167E7E"/>
    <w:rsid w:val="00167E80"/>
    <w:rsid w:val="00167E9C"/>
    <w:rsid w:val="00167EA7"/>
    <w:rsid w:val="00167EDB"/>
    <w:rsid w:val="00167F0B"/>
    <w:rsid w:val="00167F6E"/>
    <w:rsid w:val="001701D3"/>
    <w:rsid w:val="0017028A"/>
    <w:rsid w:val="001702AD"/>
    <w:rsid w:val="001703C5"/>
    <w:rsid w:val="001704C2"/>
    <w:rsid w:val="001704F9"/>
    <w:rsid w:val="0017062C"/>
    <w:rsid w:val="00170710"/>
    <w:rsid w:val="001707E4"/>
    <w:rsid w:val="001707E5"/>
    <w:rsid w:val="0017081D"/>
    <w:rsid w:val="00170924"/>
    <w:rsid w:val="0017096A"/>
    <w:rsid w:val="001709CF"/>
    <w:rsid w:val="001709FA"/>
    <w:rsid w:val="00170ACB"/>
    <w:rsid w:val="00170AE0"/>
    <w:rsid w:val="00170B2A"/>
    <w:rsid w:val="00170BC3"/>
    <w:rsid w:val="00170BEF"/>
    <w:rsid w:val="00170CA7"/>
    <w:rsid w:val="00170D65"/>
    <w:rsid w:val="00170E19"/>
    <w:rsid w:val="00170E6F"/>
    <w:rsid w:val="00170F0F"/>
    <w:rsid w:val="00170F33"/>
    <w:rsid w:val="0017100D"/>
    <w:rsid w:val="0017107D"/>
    <w:rsid w:val="00171140"/>
    <w:rsid w:val="0017118A"/>
    <w:rsid w:val="001711F1"/>
    <w:rsid w:val="0017121E"/>
    <w:rsid w:val="00171290"/>
    <w:rsid w:val="001712B0"/>
    <w:rsid w:val="0017146B"/>
    <w:rsid w:val="00171476"/>
    <w:rsid w:val="00171517"/>
    <w:rsid w:val="00171556"/>
    <w:rsid w:val="001715FF"/>
    <w:rsid w:val="0017163A"/>
    <w:rsid w:val="0017164A"/>
    <w:rsid w:val="00171712"/>
    <w:rsid w:val="0017177E"/>
    <w:rsid w:val="0017187B"/>
    <w:rsid w:val="00171884"/>
    <w:rsid w:val="00171A17"/>
    <w:rsid w:val="00171A1E"/>
    <w:rsid w:val="00171AD4"/>
    <w:rsid w:val="00171BB4"/>
    <w:rsid w:val="00171BEF"/>
    <w:rsid w:val="00171D81"/>
    <w:rsid w:val="00171F0D"/>
    <w:rsid w:val="00172001"/>
    <w:rsid w:val="00172053"/>
    <w:rsid w:val="0017208C"/>
    <w:rsid w:val="0017217B"/>
    <w:rsid w:val="00172234"/>
    <w:rsid w:val="001722A4"/>
    <w:rsid w:val="001722C6"/>
    <w:rsid w:val="00172349"/>
    <w:rsid w:val="00172404"/>
    <w:rsid w:val="001724A7"/>
    <w:rsid w:val="001725AE"/>
    <w:rsid w:val="00172675"/>
    <w:rsid w:val="0017273E"/>
    <w:rsid w:val="00172849"/>
    <w:rsid w:val="00172892"/>
    <w:rsid w:val="00172911"/>
    <w:rsid w:val="0017295F"/>
    <w:rsid w:val="001729B1"/>
    <w:rsid w:val="00172A1C"/>
    <w:rsid w:val="00172A6C"/>
    <w:rsid w:val="00172B10"/>
    <w:rsid w:val="00172CFE"/>
    <w:rsid w:val="00172D81"/>
    <w:rsid w:val="00172E8E"/>
    <w:rsid w:val="00172E96"/>
    <w:rsid w:val="00172F51"/>
    <w:rsid w:val="00172F79"/>
    <w:rsid w:val="0017301B"/>
    <w:rsid w:val="0017303A"/>
    <w:rsid w:val="0017304A"/>
    <w:rsid w:val="00173060"/>
    <w:rsid w:val="001730D1"/>
    <w:rsid w:val="001731C5"/>
    <w:rsid w:val="001731F5"/>
    <w:rsid w:val="0017335C"/>
    <w:rsid w:val="001733A1"/>
    <w:rsid w:val="001733AF"/>
    <w:rsid w:val="001733F2"/>
    <w:rsid w:val="00173494"/>
    <w:rsid w:val="00173495"/>
    <w:rsid w:val="00173592"/>
    <w:rsid w:val="0017363C"/>
    <w:rsid w:val="0017379F"/>
    <w:rsid w:val="001737A0"/>
    <w:rsid w:val="00173811"/>
    <w:rsid w:val="0017388B"/>
    <w:rsid w:val="001738CE"/>
    <w:rsid w:val="001738D5"/>
    <w:rsid w:val="0017396E"/>
    <w:rsid w:val="001739BE"/>
    <w:rsid w:val="001739F0"/>
    <w:rsid w:val="00173A96"/>
    <w:rsid w:val="00173AB6"/>
    <w:rsid w:val="00173AC4"/>
    <w:rsid w:val="00173BD2"/>
    <w:rsid w:val="00173C74"/>
    <w:rsid w:val="00173C84"/>
    <w:rsid w:val="00173E60"/>
    <w:rsid w:val="00173F26"/>
    <w:rsid w:val="00173FBD"/>
    <w:rsid w:val="00173FFF"/>
    <w:rsid w:val="0017402B"/>
    <w:rsid w:val="001740FC"/>
    <w:rsid w:val="0017418E"/>
    <w:rsid w:val="00174307"/>
    <w:rsid w:val="00174313"/>
    <w:rsid w:val="00174357"/>
    <w:rsid w:val="001744F2"/>
    <w:rsid w:val="00174502"/>
    <w:rsid w:val="0017481D"/>
    <w:rsid w:val="00174887"/>
    <w:rsid w:val="001748EC"/>
    <w:rsid w:val="0017492C"/>
    <w:rsid w:val="0017492D"/>
    <w:rsid w:val="0017499C"/>
    <w:rsid w:val="00174A82"/>
    <w:rsid w:val="00174A98"/>
    <w:rsid w:val="00174B6E"/>
    <w:rsid w:val="00174B74"/>
    <w:rsid w:val="00174C8D"/>
    <w:rsid w:val="00174CF5"/>
    <w:rsid w:val="00174D9C"/>
    <w:rsid w:val="00174DC1"/>
    <w:rsid w:val="00174DDB"/>
    <w:rsid w:val="00174E34"/>
    <w:rsid w:val="00174F59"/>
    <w:rsid w:val="001750F3"/>
    <w:rsid w:val="001750FA"/>
    <w:rsid w:val="00175275"/>
    <w:rsid w:val="001752C7"/>
    <w:rsid w:val="001752E5"/>
    <w:rsid w:val="00175330"/>
    <w:rsid w:val="00175342"/>
    <w:rsid w:val="001753CF"/>
    <w:rsid w:val="00175468"/>
    <w:rsid w:val="00175481"/>
    <w:rsid w:val="0017552D"/>
    <w:rsid w:val="0017557A"/>
    <w:rsid w:val="0017558C"/>
    <w:rsid w:val="00175670"/>
    <w:rsid w:val="001756C7"/>
    <w:rsid w:val="0017579A"/>
    <w:rsid w:val="00175802"/>
    <w:rsid w:val="001758A1"/>
    <w:rsid w:val="00175921"/>
    <w:rsid w:val="001759AC"/>
    <w:rsid w:val="00175B47"/>
    <w:rsid w:val="00175BF6"/>
    <w:rsid w:val="00175CEF"/>
    <w:rsid w:val="00175D80"/>
    <w:rsid w:val="00175EE3"/>
    <w:rsid w:val="0017606C"/>
    <w:rsid w:val="001760A9"/>
    <w:rsid w:val="001760B0"/>
    <w:rsid w:val="001760C5"/>
    <w:rsid w:val="001761A5"/>
    <w:rsid w:val="001761FB"/>
    <w:rsid w:val="00176254"/>
    <w:rsid w:val="0017634C"/>
    <w:rsid w:val="001764BE"/>
    <w:rsid w:val="00176520"/>
    <w:rsid w:val="0017652D"/>
    <w:rsid w:val="001765E1"/>
    <w:rsid w:val="00176621"/>
    <w:rsid w:val="00176628"/>
    <w:rsid w:val="00176665"/>
    <w:rsid w:val="001766F8"/>
    <w:rsid w:val="00176852"/>
    <w:rsid w:val="00176859"/>
    <w:rsid w:val="001768BA"/>
    <w:rsid w:val="001768E8"/>
    <w:rsid w:val="0017691D"/>
    <w:rsid w:val="0017697D"/>
    <w:rsid w:val="001769C2"/>
    <w:rsid w:val="001769C4"/>
    <w:rsid w:val="00176ABB"/>
    <w:rsid w:val="00176AFC"/>
    <w:rsid w:val="00176B46"/>
    <w:rsid w:val="00176C3E"/>
    <w:rsid w:val="00176CE7"/>
    <w:rsid w:val="00176D37"/>
    <w:rsid w:val="00176DA9"/>
    <w:rsid w:val="00176E59"/>
    <w:rsid w:val="00176F26"/>
    <w:rsid w:val="00176F6F"/>
    <w:rsid w:val="00177064"/>
    <w:rsid w:val="0017723B"/>
    <w:rsid w:val="001772B4"/>
    <w:rsid w:val="00177311"/>
    <w:rsid w:val="001773B7"/>
    <w:rsid w:val="00177443"/>
    <w:rsid w:val="0017747E"/>
    <w:rsid w:val="001776D6"/>
    <w:rsid w:val="0017795C"/>
    <w:rsid w:val="001779B0"/>
    <w:rsid w:val="00177D52"/>
    <w:rsid w:val="00177E35"/>
    <w:rsid w:val="00177EB5"/>
    <w:rsid w:val="00177EB6"/>
    <w:rsid w:val="00177F1A"/>
    <w:rsid w:val="00177F2B"/>
    <w:rsid w:val="00177F3A"/>
    <w:rsid w:val="00180040"/>
    <w:rsid w:val="001800D8"/>
    <w:rsid w:val="001801CA"/>
    <w:rsid w:val="00180297"/>
    <w:rsid w:val="001802D3"/>
    <w:rsid w:val="0018031B"/>
    <w:rsid w:val="00180360"/>
    <w:rsid w:val="001803F7"/>
    <w:rsid w:val="00180450"/>
    <w:rsid w:val="00180451"/>
    <w:rsid w:val="00180535"/>
    <w:rsid w:val="00180575"/>
    <w:rsid w:val="001805B7"/>
    <w:rsid w:val="001806A3"/>
    <w:rsid w:val="00180751"/>
    <w:rsid w:val="00180798"/>
    <w:rsid w:val="001807D4"/>
    <w:rsid w:val="0018085B"/>
    <w:rsid w:val="0018087F"/>
    <w:rsid w:val="0018088B"/>
    <w:rsid w:val="001808A1"/>
    <w:rsid w:val="001809BE"/>
    <w:rsid w:val="00180A08"/>
    <w:rsid w:val="00180AA3"/>
    <w:rsid w:val="00180AEB"/>
    <w:rsid w:val="00180B10"/>
    <w:rsid w:val="00180B80"/>
    <w:rsid w:val="00180C38"/>
    <w:rsid w:val="00180CE6"/>
    <w:rsid w:val="00180D31"/>
    <w:rsid w:val="00180D3B"/>
    <w:rsid w:val="00180DC0"/>
    <w:rsid w:val="00180E26"/>
    <w:rsid w:val="00180E57"/>
    <w:rsid w:val="00180E63"/>
    <w:rsid w:val="00180E91"/>
    <w:rsid w:val="00180EC0"/>
    <w:rsid w:val="00180F6D"/>
    <w:rsid w:val="00180FE3"/>
    <w:rsid w:val="00180FEA"/>
    <w:rsid w:val="00181012"/>
    <w:rsid w:val="0018102D"/>
    <w:rsid w:val="001810D0"/>
    <w:rsid w:val="001810F0"/>
    <w:rsid w:val="00181129"/>
    <w:rsid w:val="001811BA"/>
    <w:rsid w:val="00181202"/>
    <w:rsid w:val="00181282"/>
    <w:rsid w:val="0018129B"/>
    <w:rsid w:val="0018137A"/>
    <w:rsid w:val="0018137E"/>
    <w:rsid w:val="0018140B"/>
    <w:rsid w:val="0018149D"/>
    <w:rsid w:val="00181502"/>
    <w:rsid w:val="00181573"/>
    <w:rsid w:val="0018162B"/>
    <w:rsid w:val="001816AB"/>
    <w:rsid w:val="00181736"/>
    <w:rsid w:val="001817A6"/>
    <w:rsid w:val="00181899"/>
    <w:rsid w:val="00181968"/>
    <w:rsid w:val="00181980"/>
    <w:rsid w:val="0018198B"/>
    <w:rsid w:val="001819AB"/>
    <w:rsid w:val="001819D6"/>
    <w:rsid w:val="00181AE5"/>
    <w:rsid w:val="00181C35"/>
    <w:rsid w:val="00181C56"/>
    <w:rsid w:val="00181CDE"/>
    <w:rsid w:val="00181D9A"/>
    <w:rsid w:val="00181DA5"/>
    <w:rsid w:val="00181E96"/>
    <w:rsid w:val="00181ED5"/>
    <w:rsid w:val="00181F22"/>
    <w:rsid w:val="00181F86"/>
    <w:rsid w:val="00181F8C"/>
    <w:rsid w:val="00182075"/>
    <w:rsid w:val="00182112"/>
    <w:rsid w:val="0018213D"/>
    <w:rsid w:val="00182205"/>
    <w:rsid w:val="00182223"/>
    <w:rsid w:val="001822BB"/>
    <w:rsid w:val="00182301"/>
    <w:rsid w:val="00182335"/>
    <w:rsid w:val="001823DE"/>
    <w:rsid w:val="00182404"/>
    <w:rsid w:val="0018245B"/>
    <w:rsid w:val="00182533"/>
    <w:rsid w:val="00182543"/>
    <w:rsid w:val="00182623"/>
    <w:rsid w:val="001827FB"/>
    <w:rsid w:val="0018284B"/>
    <w:rsid w:val="001828AD"/>
    <w:rsid w:val="00182929"/>
    <w:rsid w:val="0018295D"/>
    <w:rsid w:val="00182AE8"/>
    <w:rsid w:val="00182B05"/>
    <w:rsid w:val="00182CF1"/>
    <w:rsid w:val="00182F3F"/>
    <w:rsid w:val="00182F57"/>
    <w:rsid w:val="00182F99"/>
    <w:rsid w:val="00182FEB"/>
    <w:rsid w:val="00183003"/>
    <w:rsid w:val="001831A9"/>
    <w:rsid w:val="001831DE"/>
    <w:rsid w:val="001832E0"/>
    <w:rsid w:val="00183325"/>
    <w:rsid w:val="00183335"/>
    <w:rsid w:val="001833A3"/>
    <w:rsid w:val="001833B6"/>
    <w:rsid w:val="0018343C"/>
    <w:rsid w:val="0018345F"/>
    <w:rsid w:val="00183528"/>
    <w:rsid w:val="00183636"/>
    <w:rsid w:val="00183710"/>
    <w:rsid w:val="0018373F"/>
    <w:rsid w:val="0018375F"/>
    <w:rsid w:val="001837A2"/>
    <w:rsid w:val="00183962"/>
    <w:rsid w:val="00183A14"/>
    <w:rsid w:val="00183A1C"/>
    <w:rsid w:val="00183A58"/>
    <w:rsid w:val="00183A95"/>
    <w:rsid w:val="00183AA3"/>
    <w:rsid w:val="00183B3C"/>
    <w:rsid w:val="00183B5D"/>
    <w:rsid w:val="00183B8C"/>
    <w:rsid w:val="00183BBC"/>
    <w:rsid w:val="00183BD6"/>
    <w:rsid w:val="00183BEE"/>
    <w:rsid w:val="00183C42"/>
    <w:rsid w:val="00183C4B"/>
    <w:rsid w:val="00183C70"/>
    <w:rsid w:val="00183CC9"/>
    <w:rsid w:val="00183CD9"/>
    <w:rsid w:val="00183E85"/>
    <w:rsid w:val="00183EC8"/>
    <w:rsid w:val="00183F6F"/>
    <w:rsid w:val="0018417B"/>
    <w:rsid w:val="0018427C"/>
    <w:rsid w:val="001843AC"/>
    <w:rsid w:val="0018445C"/>
    <w:rsid w:val="0018447A"/>
    <w:rsid w:val="001844EE"/>
    <w:rsid w:val="0018452D"/>
    <w:rsid w:val="0018454A"/>
    <w:rsid w:val="00184701"/>
    <w:rsid w:val="00184752"/>
    <w:rsid w:val="0018485B"/>
    <w:rsid w:val="00184865"/>
    <w:rsid w:val="00184A2E"/>
    <w:rsid w:val="00184B30"/>
    <w:rsid w:val="00184B6A"/>
    <w:rsid w:val="00184B7E"/>
    <w:rsid w:val="00184BD1"/>
    <w:rsid w:val="00184BEE"/>
    <w:rsid w:val="00184C62"/>
    <w:rsid w:val="00184C7F"/>
    <w:rsid w:val="00184CCE"/>
    <w:rsid w:val="00184CE4"/>
    <w:rsid w:val="00184E79"/>
    <w:rsid w:val="00184E94"/>
    <w:rsid w:val="00184F08"/>
    <w:rsid w:val="00184F5D"/>
    <w:rsid w:val="00184F64"/>
    <w:rsid w:val="001850D4"/>
    <w:rsid w:val="00185100"/>
    <w:rsid w:val="0018529B"/>
    <w:rsid w:val="00185312"/>
    <w:rsid w:val="00185335"/>
    <w:rsid w:val="001853B8"/>
    <w:rsid w:val="001853F0"/>
    <w:rsid w:val="001854FF"/>
    <w:rsid w:val="0018561C"/>
    <w:rsid w:val="00185766"/>
    <w:rsid w:val="001857C7"/>
    <w:rsid w:val="0018584F"/>
    <w:rsid w:val="001858BF"/>
    <w:rsid w:val="0018598F"/>
    <w:rsid w:val="00185CEE"/>
    <w:rsid w:val="00185E59"/>
    <w:rsid w:val="00186144"/>
    <w:rsid w:val="00186186"/>
    <w:rsid w:val="00186520"/>
    <w:rsid w:val="00186700"/>
    <w:rsid w:val="0018689C"/>
    <w:rsid w:val="00186981"/>
    <w:rsid w:val="001869FC"/>
    <w:rsid w:val="00186ABE"/>
    <w:rsid w:val="00186AC7"/>
    <w:rsid w:val="00186C10"/>
    <w:rsid w:val="00186C94"/>
    <w:rsid w:val="00186D55"/>
    <w:rsid w:val="00186DB8"/>
    <w:rsid w:val="00186E14"/>
    <w:rsid w:val="00186E6A"/>
    <w:rsid w:val="00186E86"/>
    <w:rsid w:val="00186EB2"/>
    <w:rsid w:val="00186EC0"/>
    <w:rsid w:val="00186F20"/>
    <w:rsid w:val="00186F43"/>
    <w:rsid w:val="00186F67"/>
    <w:rsid w:val="00186FA2"/>
    <w:rsid w:val="00187005"/>
    <w:rsid w:val="00187029"/>
    <w:rsid w:val="001870CF"/>
    <w:rsid w:val="00187102"/>
    <w:rsid w:val="001871E0"/>
    <w:rsid w:val="0018728A"/>
    <w:rsid w:val="001872AF"/>
    <w:rsid w:val="00187375"/>
    <w:rsid w:val="00187464"/>
    <w:rsid w:val="001874D3"/>
    <w:rsid w:val="00187550"/>
    <w:rsid w:val="00187571"/>
    <w:rsid w:val="001875E7"/>
    <w:rsid w:val="00187658"/>
    <w:rsid w:val="001876C0"/>
    <w:rsid w:val="001876C5"/>
    <w:rsid w:val="001876E7"/>
    <w:rsid w:val="001876F5"/>
    <w:rsid w:val="0018773C"/>
    <w:rsid w:val="00187767"/>
    <w:rsid w:val="00187770"/>
    <w:rsid w:val="0018778F"/>
    <w:rsid w:val="0018779B"/>
    <w:rsid w:val="00187AD9"/>
    <w:rsid w:val="00187C57"/>
    <w:rsid w:val="00187C9F"/>
    <w:rsid w:val="00187D11"/>
    <w:rsid w:val="00190078"/>
    <w:rsid w:val="00190105"/>
    <w:rsid w:val="0019023B"/>
    <w:rsid w:val="0019027D"/>
    <w:rsid w:val="001902B7"/>
    <w:rsid w:val="0019033F"/>
    <w:rsid w:val="00190445"/>
    <w:rsid w:val="001905B6"/>
    <w:rsid w:val="001905C9"/>
    <w:rsid w:val="0019068E"/>
    <w:rsid w:val="0019072C"/>
    <w:rsid w:val="001908EB"/>
    <w:rsid w:val="001909C4"/>
    <w:rsid w:val="00190AFA"/>
    <w:rsid w:val="00190AFB"/>
    <w:rsid w:val="00190B3C"/>
    <w:rsid w:val="00190B51"/>
    <w:rsid w:val="00190B90"/>
    <w:rsid w:val="00190BDE"/>
    <w:rsid w:val="00190C3D"/>
    <w:rsid w:val="00190D1C"/>
    <w:rsid w:val="00190D6D"/>
    <w:rsid w:val="00190F3E"/>
    <w:rsid w:val="00190F62"/>
    <w:rsid w:val="00190FA1"/>
    <w:rsid w:val="00191043"/>
    <w:rsid w:val="001910CE"/>
    <w:rsid w:val="0019115B"/>
    <w:rsid w:val="00191311"/>
    <w:rsid w:val="0019131E"/>
    <w:rsid w:val="0019135D"/>
    <w:rsid w:val="00191644"/>
    <w:rsid w:val="0019167B"/>
    <w:rsid w:val="00191821"/>
    <w:rsid w:val="0019185B"/>
    <w:rsid w:val="00191976"/>
    <w:rsid w:val="00191991"/>
    <w:rsid w:val="001919B6"/>
    <w:rsid w:val="00191A30"/>
    <w:rsid w:val="00191AD1"/>
    <w:rsid w:val="00191B9E"/>
    <w:rsid w:val="00191C48"/>
    <w:rsid w:val="00191C5B"/>
    <w:rsid w:val="00191C9B"/>
    <w:rsid w:val="00191CE9"/>
    <w:rsid w:val="00191CF6"/>
    <w:rsid w:val="00191D88"/>
    <w:rsid w:val="00191E0A"/>
    <w:rsid w:val="00191E36"/>
    <w:rsid w:val="00191EA4"/>
    <w:rsid w:val="001920C5"/>
    <w:rsid w:val="001920C7"/>
    <w:rsid w:val="00192120"/>
    <w:rsid w:val="00192148"/>
    <w:rsid w:val="001921A0"/>
    <w:rsid w:val="0019236E"/>
    <w:rsid w:val="00192377"/>
    <w:rsid w:val="0019239E"/>
    <w:rsid w:val="001923DD"/>
    <w:rsid w:val="0019241D"/>
    <w:rsid w:val="00192458"/>
    <w:rsid w:val="001925A3"/>
    <w:rsid w:val="001925E6"/>
    <w:rsid w:val="00192647"/>
    <w:rsid w:val="00192651"/>
    <w:rsid w:val="0019265A"/>
    <w:rsid w:val="001926DC"/>
    <w:rsid w:val="001927E7"/>
    <w:rsid w:val="0019282A"/>
    <w:rsid w:val="0019282F"/>
    <w:rsid w:val="001928EE"/>
    <w:rsid w:val="00192930"/>
    <w:rsid w:val="00192A47"/>
    <w:rsid w:val="00192A5C"/>
    <w:rsid w:val="00192B56"/>
    <w:rsid w:val="00192B8D"/>
    <w:rsid w:val="00192B9D"/>
    <w:rsid w:val="00192C12"/>
    <w:rsid w:val="00192C74"/>
    <w:rsid w:val="00192C86"/>
    <w:rsid w:val="00192D64"/>
    <w:rsid w:val="00192D84"/>
    <w:rsid w:val="00192DCA"/>
    <w:rsid w:val="00192DD6"/>
    <w:rsid w:val="00192DE7"/>
    <w:rsid w:val="00192DFE"/>
    <w:rsid w:val="00192E96"/>
    <w:rsid w:val="00192EBA"/>
    <w:rsid w:val="00192EF3"/>
    <w:rsid w:val="00192F19"/>
    <w:rsid w:val="001930A6"/>
    <w:rsid w:val="00193184"/>
    <w:rsid w:val="00193198"/>
    <w:rsid w:val="00193207"/>
    <w:rsid w:val="00193275"/>
    <w:rsid w:val="001932F3"/>
    <w:rsid w:val="00193493"/>
    <w:rsid w:val="00193569"/>
    <w:rsid w:val="00193650"/>
    <w:rsid w:val="00193688"/>
    <w:rsid w:val="001936D8"/>
    <w:rsid w:val="0019372C"/>
    <w:rsid w:val="00193762"/>
    <w:rsid w:val="0019376F"/>
    <w:rsid w:val="001937A2"/>
    <w:rsid w:val="001937AB"/>
    <w:rsid w:val="001937C6"/>
    <w:rsid w:val="00193857"/>
    <w:rsid w:val="001938C5"/>
    <w:rsid w:val="00193970"/>
    <w:rsid w:val="00193AC4"/>
    <w:rsid w:val="00193AF4"/>
    <w:rsid w:val="00193B0E"/>
    <w:rsid w:val="00193BA7"/>
    <w:rsid w:val="00193C32"/>
    <w:rsid w:val="00193D0E"/>
    <w:rsid w:val="00193D25"/>
    <w:rsid w:val="00193D7A"/>
    <w:rsid w:val="00193DE1"/>
    <w:rsid w:val="00193DEB"/>
    <w:rsid w:val="00193EAF"/>
    <w:rsid w:val="00193FF0"/>
    <w:rsid w:val="00194003"/>
    <w:rsid w:val="0019402A"/>
    <w:rsid w:val="00194052"/>
    <w:rsid w:val="0019405B"/>
    <w:rsid w:val="00194270"/>
    <w:rsid w:val="001942D6"/>
    <w:rsid w:val="001942E3"/>
    <w:rsid w:val="00194315"/>
    <w:rsid w:val="001944A5"/>
    <w:rsid w:val="001944A6"/>
    <w:rsid w:val="00194569"/>
    <w:rsid w:val="00194580"/>
    <w:rsid w:val="001945C9"/>
    <w:rsid w:val="001945FB"/>
    <w:rsid w:val="00194634"/>
    <w:rsid w:val="001946F9"/>
    <w:rsid w:val="00194706"/>
    <w:rsid w:val="00194847"/>
    <w:rsid w:val="00194870"/>
    <w:rsid w:val="001948E5"/>
    <w:rsid w:val="00194918"/>
    <w:rsid w:val="00194939"/>
    <w:rsid w:val="00194A52"/>
    <w:rsid w:val="00194A5C"/>
    <w:rsid w:val="00194AA2"/>
    <w:rsid w:val="00194C32"/>
    <w:rsid w:val="00194C46"/>
    <w:rsid w:val="00194CBC"/>
    <w:rsid w:val="00194D4E"/>
    <w:rsid w:val="00194E15"/>
    <w:rsid w:val="00194ECE"/>
    <w:rsid w:val="00194EEF"/>
    <w:rsid w:val="00194EF1"/>
    <w:rsid w:val="001953BC"/>
    <w:rsid w:val="00195610"/>
    <w:rsid w:val="00195612"/>
    <w:rsid w:val="00195793"/>
    <w:rsid w:val="00195857"/>
    <w:rsid w:val="001958E0"/>
    <w:rsid w:val="00195918"/>
    <w:rsid w:val="001959FD"/>
    <w:rsid w:val="00195C13"/>
    <w:rsid w:val="00195C4A"/>
    <w:rsid w:val="00195C4E"/>
    <w:rsid w:val="00195D04"/>
    <w:rsid w:val="00195D4F"/>
    <w:rsid w:val="00195DBF"/>
    <w:rsid w:val="00195EDF"/>
    <w:rsid w:val="00195F4D"/>
    <w:rsid w:val="00195FE6"/>
    <w:rsid w:val="00196015"/>
    <w:rsid w:val="0019603A"/>
    <w:rsid w:val="00196102"/>
    <w:rsid w:val="00196107"/>
    <w:rsid w:val="0019610B"/>
    <w:rsid w:val="00196140"/>
    <w:rsid w:val="001963D4"/>
    <w:rsid w:val="001964D3"/>
    <w:rsid w:val="001964F5"/>
    <w:rsid w:val="001965D1"/>
    <w:rsid w:val="001967AB"/>
    <w:rsid w:val="00196903"/>
    <w:rsid w:val="00196A0E"/>
    <w:rsid w:val="00196A1B"/>
    <w:rsid w:val="00196A47"/>
    <w:rsid w:val="00196A55"/>
    <w:rsid w:val="00196B2C"/>
    <w:rsid w:val="00196B5E"/>
    <w:rsid w:val="00196B7C"/>
    <w:rsid w:val="00196C54"/>
    <w:rsid w:val="00196C6B"/>
    <w:rsid w:val="00196D97"/>
    <w:rsid w:val="00196E18"/>
    <w:rsid w:val="00196E49"/>
    <w:rsid w:val="00196EEC"/>
    <w:rsid w:val="00196F1F"/>
    <w:rsid w:val="00196F9C"/>
    <w:rsid w:val="00196FA2"/>
    <w:rsid w:val="001970E6"/>
    <w:rsid w:val="00197133"/>
    <w:rsid w:val="0019714A"/>
    <w:rsid w:val="001971D9"/>
    <w:rsid w:val="00197212"/>
    <w:rsid w:val="0019740C"/>
    <w:rsid w:val="001974A3"/>
    <w:rsid w:val="001975E9"/>
    <w:rsid w:val="001975F8"/>
    <w:rsid w:val="0019773D"/>
    <w:rsid w:val="0019778B"/>
    <w:rsid w:val="001977AA"/>
    <w:rsid w:val="00197898"/>
    <w:rsid w:val="00197978"/>
    <w:rsid w:val="001979FB"/>
    <w:rsid w:val="00197A30"/>
    <w:rsid w:val="00197ACA"/>
    <w:rsid w:val="00197B8D"/>
    <w:rsid w:val="00197BB0"/>
    <w:rsid w:val="00197CBE"/>
    <w:rsid w:val="00197D02"/>
    <w:rsid w:val="00197D14"/>
    <w:rsid w:val="00197D2E"/>
    <w:rsid w:val="001A0021"/>
    <w:rsid w:val="001A00C0"/>
    <w:rsid w:val="001A0173"/>
    <w:rsid w:val="001A023B"/>
    <w:rsid w:val="001A02C2"/>
    <w:rsid w:val="001A0323"/>
    <w:rsid w:val="001A0328"/>
    <w:rsid w:val="001A037E"/>
    <w:rsid w:val="001A0442"/>
    <w:rsid w:val="001A0449"/>
    <w:rsid w:val="001A046A"/>
    <w:rsid w:val="001A05D4"/>
    <w:rsid w:val="001A05E4"/>
    <w:rsid w:val="001A0649"/>
    <w:rsid w:val="001A06A8"/>
    <w:rsid w:val="001A06B4"/>
    <w:rsid w:val="001A06D1"/>
    <w:rsid w:val="001A06EF"/>
    <w:rsid w:val="001A0735"/>
    <w:rsid w:val="001A082F"/>
    <w:rsid w:val="001A08BE"/>
    <w:rsid w:val="001A08E2"/>
    <w:rsid w:val="001A090A"/>
    <w:rsid w:val="001A0958"/>
    <w:rsid w:val="001A0A8E"/>
    <w:rsid w:val="001A0AC5"/>
    <w:rsid w:val="001A0D6E"/>
    <w:rsid w:val="001A0D85"/>
    <w:rsid w:val="001A0D92"/>
    <w:rsid w:val="001A0F1F"/>
    <w:rsid w:val="001A0F35"/>
    <w:rsid w:val="001A101E"/>
    <w:rsid w:val="001A10CB"/>
    <w:rsid w:val="001A10FC"/>
    <w:rsid w:val="001A1118"/>
    <w:rsid w:val="001A1280"/>
    <w:rsid w:val="001A130F"/>
    <w:rsid w:val="001A1375"/>
    <w:rsid w:val="001A139C"/>
    <w:rsid w:val="001A13E9"/>
    <w:rsid w:val="001A14D2"/>
    <w:rsid w:val="001A1526"/>
    <w:rsid w:val="001A1529"/>
    <w:rsid w:val="001A1540"/>
    <w:rsid w:val="001A15AC"/>
    <w:rsid w:val="001A1610"/>
    <w:rsid w:val="001A167B"/>
    <w:rsid w:val="001A168F"/>
    <w:rsid w:val="001A1718"/>
    <w:rsid w:val="001A174A"/>
    <w:rsid w:val="001A18CF"/>
    <w:rsid w:val="001A192F"/>
    <w:rsid w:val="001A1A0B"/>
    <w:rsid w:val="001A1B20"/>
    <w:rsid w:val="001A1B4E"/>
    <w:rsid w:val="001A1C45"/>
    <w:rsid w:val="001A1DCE"/>
    <w:rsid w:val="001A1E05"/>
    <w:rsid w:val="001A1FDA"/>
    <w:rsid w:val="001A207E"/>
    <w:rsid w:val="001A20A9"/>
    <w:rsid w:val="001A20C2"/>
    <w:rsid w:val="001A20DE"/>
    <w:rsid w:val="001A2182"/>
    <w:rsid w:val="001A223B"/>
    <w:rsid w:val="001A227C"/>
    <w:rsid w:val="001A2301"/>
    <w:rsid w:val="001A232D"/>
    <w:rsid w:val="001A234E"/>
    <w:rsid w:val="001A238F"/>
    <w:rsid w:val="001A24E5"/>
    <w:rsid w:val="001A252A"/>
    <w:rsid w:val="001A25A7"/>
    <w:rsid w:val="001A260C"/>
    <w:rsid w:val="001A271B"/>
    <w:rsid w:val="001A2785"/>
    <w:rsid w:val="001A2811"/>
    <w:rsid w:val="001A29D1"/>
    <w:rsid w:val="001A29D2"/>
    <w:rsid w:val="001A29E7"/>
    <w:rsid w:val="001A2A0D"/>
    <w:rsid w:val="001A2A27"/>
    <w:rsid w:val="001A2A3F"/>
    <w:rsid w:val="001A2AA2"/>
    <w:rsid w:val="001A2AC5"/>
    <w:rsid w:val="001A2C28"/>
    <w:rsid w:val="001A2C66"/>
    <w:rsid w:val="001A2C7E"/>
    <w:rsid w:val="001A2D08"/>
    <w:rsid w:val="001A2D21"/>
    <w:rsid w:val="001A2D9C"/>
    <w:rsid w:val="001A2DFD"/>
    <w:rsid w:val="001A2E37"/>
    <w:rsid w:val="001A2E97"/>
    <w:rsid w:val="001A2EB3"/>
    <w:rsid w:val="001A2ECF"/>
    <w:rsid w:val="001A2F15"/>
    <w:rsid w:val="001A2F5B"/>
    <w:rsid w:val="001A3003"/>
    <w:rsid w:val="001A3038"/>
    <w:rsid w:val="001A303A"/>
    <w:rsid w:val="001A30A8"/>
    <w:rsid w:val="001A311B"/>
    <w:rsid w:val="001A3146"/>
    <w:rsid w:val="001A319E"/>
    <w:rsid w:val="001A32D7"/>
    <w:rsid w:val="001A330F"/>
    <w:rsid w:val="001A3312"/>
    <w:rsid w:val="001A34D6"/>
    <w:rsid w:val="001A3571"/>
    <w:rsid w:val="001A35CF"/>
    <w:rsid w:val="001A3707"/>
    <w:rsid w:val="001A3779"/>
    <w:rsid w:val="001A3930"/>
    <w:rsid w:val="001A3958"/>
    <w:rsid w:val="001A3A30"/>
    <w:rsid w:val="001A3A5A"/>
    <w:rsid w:val="001A3A8F"/>
    <w:rsid w:val="001A3A9D"/>
    <w:rsid w:val="001A3B1A"/>
    <w:rsid w:val="001A3B51"/>
    <w:rsid w:val="001A3B8F"/>
    <w:rsid w:val="001A3BD4"/>
    <w:rsid w:val="001A3C19"/>
    <w:rsid w:val="001A3E22"/>
    <w:rsid w:val="001A4045"/>
    <w:rsid w:val="001A4049"/>
    <w:rsid w:val="001A4069"/>
    <w:rsid w:val="001A40A8"/>
    <w:rsid w:val="001A4114"/>
    <w:rsid w:val="001A42A3"/>
    <w:rsid w:val="001A4331"/>
    <w:rsid w:val="001A4416"/>
    <w:rsid w:val="001A4445"/>
    <w:rsid w:val="001A448C"/>
    <w:rsid w:val="001A44F9"/>
    <w:rsid w:val="001A4543"/>
    <w:rsid w:val="001A4571"/>
    <w:rsid w:val="001A4602"/>
    <w:rsid w:val="001A462B"/>
    <w:rsid w:val="001A4687"/>
    <w:rsid w:val="001A4693"/>
    <w:rsid w:val="001A484D"/>
    <w:rsid w:val="001A4A90"/>
    <w:rsid w:val="001A4A9B"/>
    <w:rsid w:val="001A4ABE"/>
    <w:rsid w:val="001A4AFD"/>
    <w:rsid w:val="001A4B55"/>
    <w:rsid w:val="001A4BB1"/>
    <w:rsid w:val="001A4CC8"/>
    <w:rsid w:val="001A4D65"/>
    <w:rsid w:val="001A4DF7"/>
    <w:rsid w:val="001A4E17"/>
    <w:rsid w:val="001A4E41"/>
    <w:rsid w:val="001A502A"/>
    <w:rsid w:val="001A514D"/>
    <w:rsid w:val="001A51B1"/>
    <w:rsid w:val="001A51F8"/>
    <w:rsid w:val="001A523C"/>
    <w:rsid w:val="001A52B6"/>
    <w:rsid w:val="001A5330"/>
    <w:rsid w:val="001A537B"/>
    <w:rsid w:val="001A53A6"/>
    <w:rsid w:val="001A53E7"/>
    <w:rsid w:val="001A543F"/>
    <w:rsid w:val="001A5510"/>
    <w:rsid w:val="001A5518"/>
    <w:rsid w:val="001A55E3"/>
    <w:rsid w:val="001A5607"/>
    <w:rsid w:val="001A5626"/>
    <w:rsid w:val="001A5677"/>
    <w:rsid w:val="001A56CE"/>
    <w:rsid w:val="001A574B"/>
    <w:rsid w:val="001A5789"/>
    <w:rsid w:val="001A58C3"/>
    <w:rsid w:val="001A58CB"/>
    <w:rsid w:val="001A595A"/>
    <w:rsid w:val="001A5A0F"/>
    <w:rsid w:val="001A5A23"/>
    <w:rsid w:val="001A5A92"/>
    <w:rsid w:val="001A5B1C"/>
    <w:rsid w:val="001A5B3B"/>
    <w:rsid w:val="001A5B46"/>
    <w:rsid w:val="001A5C13"/>
    <w:rsid w:val="001A5C4E"/>
    <w:rsid w:val="001A5C64"/>
    <w:rsid w:val="001A5C68"/>
    <w:rsid w:val="001A5CCF"/>
    <w:rsid w:val="001A5D2C"/>
    <w:rsid w:val="001A5E19"/>
    <w:rsid w:val="001A5F32"/>
    <w:rsid w:val="001A5FC8"/>
    <w:rsid w:val="001A5FF3"/>
    <w:rsid w:val="001A609D"/>
    <w:rsid w:val="001A60A6"/>
    <w:rsid w:val="001A61BE"/>
    <w:rsid w:val="001A61DB"/>
    <w:rsid w:val="001A622A"/>
    <w:rsid w:val="001A623C"/>
    <w:rsid w:val="001A63A6"/>
    <w:rsid w:val="001A63AA"/>
    <w:rsid w:val="001A63E1"/>
    <w:rsid w:val="001A63E8"/>
    <w:rsid w:val="001A654B"/>
    <w:rsid w:val="001A65D7"/>
    <w:rsid w:val="001A68B0"/>
    <w:rsid w:val="001A6A77"/>
    <w:rsid w:val="001A6BA1"/>
    <w:rsid w:val="001A6BA5"/>
    <w:rsid w:val="001A6C16"/>
    <w:rsid w:val="001A6CAB"/>
    <w:rsid w:val="001A6D71"/>
    <w:rsid w:val="001A6DF8"/>
    <w:rsid w:val="001A6E57"/>
    <w:rsid w:val="001A6ECC"/>
    <w:rsid w:val="001A6EE2"/>
    <w:rsid w:val="001A6F20"/>
    <w:rsid w:val="001A6F81"/>
    <w:rsid w:val="001A6F98"/>
    <w:rsid w:val="001A7017"/>
    <w:rsid w:val="001A70FF"/>
    <w:rsid w:val="001A7143"/>
    <w:rsid w:val="001A7259"/>
    <w:rsid w:val="001A7281"/>
    <w:rsid w:val="001A73FA"/>
    <w:rsid w:val="001A742E"/>
    <w:rsid w:val="001A7448"/>
    <w:rsid w:val="001A7508"/>
    <w:rsid w:val="001A7604"/>
    <w:rsid w:val="001A766A"/>
    <w:rsid w:val="001A76A5"/>
    <w:rsid w:val="001A7712"/>
    <w:rsid w:val="001A774B"/>
    <w:rsid w:val="001A77A3"/>
    <w:rsid w:val="001A7815"/>
    <w:rsid w:val="001A787E"/>
    <w:rsid w:val="001A7AD1"/>
    <w:rsid w:val="001A7C87"/>
    <w:rsid w:val="001A7D2A"/>
    <w:rsid w:val="001A7D92"/>
    <w:rsid w:val="001A7F25"/>
    <w:rsid w:val="001A7FC3"/>
    <w:rsid w:val="001B0036"/>
    <w:rsid w:val="001B0096"/>
    <w:rsid w:val="001B00B4"/>
    <w:rsid w:val="001B00D1"/>
    <w:rsid w:val="001B013F"/>
    <w:rsid w:val="001B015C"/>
    <w:rsid w:val="001B02BD"/>
    <w:rsid w:val="001B034A"/>
    <w:rsid w:val="001B0379"/>
    <w:rsid w:val="001B03A1"/>
    <w:rsid w:val="001B056D"/>
    <w:rsid w:val="001B0588"/>
    <w:rsid w:val="001B0604"/>
    <w:rsid w:val="001B0627"/>
    <w:rsid w:val="001B068D"/>
    <w:rsid w:val="001B0744"/>
    <w:rsid w:val="001B08D5"/>
    <w:rsid w:val="001B08DD"/>
    <w:rsid w:val="001B094E"/>
    <w:rsid w:val="001B099E"/>
    <w:rsid w:val="001B09AC"/>
    <w:rsid w:val="001B09E6"/>
    <w:rsid w:val="001B0ABC"/>
    <w:rsid w:val="001B0ACC"/>
    <w:rsid w:val="001B0BDC"/>
    <w:rsid w:val="001B0CE0"/>
    <w:rsid w:val="001B0CE1"/>
    <w:rsid w:val="001B0CEC"/>
    <w:rsid w:val="001B0CED"/>
    <w:rsid w:val="001B0D61"/>
    <w:rsid w:val="001B0DCF"/>
    <w:rsid w:val="001B0EC7"/>
    <w:rsid w:val="001B0EED"/>
    <w:rsid w:val="001B0F9A"/>
    <w:rsid w:val="001B109B"/>
    <w:rsid w:val="001B1100"/>
    <w:rsid w:val="001B112D"/>
    <w:rsid w:val="001B1136"/>
    <w:rsid w:val="001B117B"/>
    <w:rsid w:val="001B119E"/>
    <w:rsid w:val="001B13E3"/>
    <w:rsid w:val="001B1525"/>
    <w:rsid w:val="001B189C"/>
    <w:rsid w:val="001B19FE"/>
    <w:rsid w:val="001B1C06"/>
    <w:rsid w:val="001B1CC2"/>
    <w:rsid w:val="001B1DE5"/>
    <w:rsid w:val="001B1E04"/>
    <w:rsid w:val="001B1E0C"/>
    <w:rsid w:val="001B1EB9"/>
    <w:rsid w:val="001B1F62"/>
    <w:rsid w:val="001B20AF"/>
    <w:rsid w:val="001B20B8"/>
    <w:rsid w:val="001B2103"/>
    <w:rsid w:val="001B214A"/>
    <w:rsid w:val="001B223C"/>
    <w:rsid w:val="001B237F"/>
    <w:rsid w:val="001B2491"/>
    <w:rsid w:val="001B249D"/>
    <w:rsid w:val="001B24C2"/>
    <w:rsid w:val="001B24C4"/>
    <w:rsid w:val="001B24ED"/>
    <w:rsid w:val="001B2504"/>
    <w:rsid w:val="001B25B4"/>
    <w:rsid w:val="001B2638"/>
    <w:rsid w:val="001B27C3"/>
    <w:rsid w:val="001B2893"/>
    <w:rsid w:val="001B298A"/>
    <w:rsid w:val="001B2A18"/>
    <w:rsid w:val="001B2AEB"/>
    <w:rsid w:val="001B2BFC"/>
    <w:rsid w:val="001B2C24"/>
    <w:rsid w:val="001B2C43"/>
    <w:rsid w:val="001B2CCE"/>
    <w:rsid w:val="001B2DE9"/>
    <w:rsid w:val="001B2F7B"/>
    <w:rsid w:val="001B3148"/>
    <w:rsid w:val="001B31AF"/>
    <w:rsid w:val="001B3462"/>
    <w:rsid w:val="001B3555"/>
    <w:rsid w:val="001B35D5"/>
    <w:rsid w:val="001B35EA"/>
    <w:rsid w:val="001B364A"/>
    <w:rsid w:val="001B365F"/>
    <w:rsid w:val="001B3667"/>
    <w:rsid w:val="001B36EE"/>
    <w:rsid w:val="001B3722"/>
    <w:rsid w:val="001B3875"/>
    <w:rsid w:val="001B3894"/>
    <w:rsid w:val="001B38D0"/>
    <w:rsid w:val="001B38D1"/>
    <w:rsid w:val="001B392B"/>
    <w:rsid w:val="001B3A45"/>
    <w:rsid w:val="001B3A5E"/>
    <w:rsid w:val="001B3A74"/>
    <w:rsid w:val="001B3BA8"/>
    <w:rsid w:val="001B3C0F"/>
    <w:rsid w:val="001B3D4C"/>
    <w:rsid w:val="001B3E79"/>
    <w:rsid w:val="001B3EF5"/>
    <w:rsid w:val="001B3F54"/>
    <w:rsid w:val="001B3F85"/>
    <w:rsid w:val="001B4097"/>
    <w:rsid w:val="001B4175"/>
    <w:rsid w:val="001B4189"/>
    <w:rsid w:val="001B41E3"/>
    <w:rsid w:val="001B42AC"/>
    <w:rsid w:val="001B42B0"/>
    <w:rsid w:val="001B42C7"/>
    <w:rsid w:val="001B4366"/>
    <w:rsid w:val="001B4446"/>
    <w:rsid w:val="001B45E2"/>
    <w:rsid w:val="001B45E7"/>
    <w:rsid w:val="001B4651"/>
    <w:rsid w:val="001B4667"/>
    <w:rsid w:val="001B46FC"/>
    <w:rsid w:val="001B471E"/>
    <w:rsid w:val="001B475D"/>
    <w:rsid w:val="001B4768"/>
    <w:rsid w:val="001B4963"/>
    <w:rsid w:val="001B49D2"/>
    <w:rsid w:val="001B4A96"/>
    <w:rsid w:val="001B4AF2"/>
    <w:rsid w:val="001B4C0A"/>
    <w:rsid w:val="001B4CE1"/>
    <w:rsid w:val="001B4DEF"/>
    <w:rsid w:val="001B4E69"/>
    <w:rsid w:val="001B4EE1"/>
    <w:rsid w:val="001B4F26"/>
    <w:rsid w:val="001B4F3C"/>
    <w:rsid w:val="001B50D7"/>
    <w:rsid w:val="001B51B4"/>
    <w:rsid w:val="001B5358"/>
    <w:rsid w:val="001B5512"/>
    <w:rsid w:val="001B5592"/>
    <w:rsid w:val="001B55E0"/>
    <w:rsid w:val="001B5647"/>
    <w:rsid w:val="001B56C4"/>
    <w:rsid w:val="001B5703"/>
    <w:rsid w:val="001B5762"/>
    <w:rsid w:val="001B577F"/>
    <w:rsid w:val="001B58EA"/>
    <w:rsid w:val="001B5936"/>
    <w:rsid w:val="001B5951"/>
    <w:rsid w:val="001B5960"/>
    <w:rsid w:val="001B596F"/>
    <w:rsid w:val="001B5982"/>
    <w:rsid w:val="001B599A"/>
    <w:rsid w:val="001B59E8"/>
    <w:rsid w:val="001B5A11"/>
    <w:rsid w:val="001B5A23"/>
    <w:rsid w:val="001B5ABB"/>
    <w:rsid w:val="001B5AD7"/>
    <w:rsid w:val="001B5B7B"/>
    <w:rsid w:val="001B5BBF"/>
    <w:rsid w:val="001B5BDF"/>
    <w:rsid w:val="001B5C17"/>
    <w:rsid w:val="001B5E23"/>
    <w:rsid w:val="001B5EFD"/>
    <w:rsid w:val="001B5F06"/>
    <w:rsid w:val="001B5F85"/>
    <w:rsid w:val="001B603B"/>
    <w:rsid w:val="001B60BD"/>
    <w:rsid w:val="001B60F3"/>
    <w:rsid w:val="001B6192"/>
    <w:rsid w:val="001B622A"/>
    <w:rsid w:val="001B622F"/>
    <w:rsid w:val="001B623C"/>
    <w:rsid w:val="001B625C"/>
    <w:rsid w:val="001B62A5"/>
    <w:rsid w:val="001B6317"/>
    <w:rsid w:val="001B6363"/>
    <w:rsid w:val="001B658A"/>
    <w:rsid w:val="001B665B"/>
    <w:rsid w:val="001B66A3"/>
    <w:rsid w:val="001B67CC"/>
    <w:rsid w:val="001B680D"/>
    <w:rsid w:val="001B6887"/>
    <w:rsid w:val="001B68EC"/>
    <w:rsid w:val="001B697D"/>
    <w:rsid w:val="001B69E9"/>
    <w:rsid w:val="001B6A18"/>
    <w:rsid w:val="001B6ABC"/>
    <w:rsid w:val="001B6B17"/>
    <w:rsid w:val="001B6BDE"/>
    <w:rsid w:val="001B6C45"/>
    <w:rsid w:val="001B6C4C"/>
    <w:rsid w:val="001B6CFF"/>
    <w:rsid w:val="001B6D2D"/>
    <w:rsid w:val="001B6E33"/>
    <w:rsid w:val="001B6E48"/>
    <w:rsid w:val="001B6E56"/>
    <w:rsid w:val="001B6E6B"/>
    <w:rsid w:val="001B6F2A"/>
    <w:rsid w:val="001B6F9B"/>
    <w:rsid w:val="001B6FDB"/>
    <w:rsid w:val="001B7044"/>
    <w:rsid w:val="001B7056"/>
    <w:rsid w:val="001B7077"/>
    <w:rsid w:val="001B70D7"/>
    <w:rsid w:val="001B711B"/>
    <w:rsid w:val="001B7151"/>
    <w:rsid w:val="001B71C3"/>
    <w:rsid w:val="001B71E2"/>
    <w:rsid w:val="001B720A"/>
    <w:rsid w:val="001B7232"/>
    <w:rsid w:val="001B7243"/>
    <w:rsid w:val="001B727E"/>
    <w:rsid w:val="001B7390"/>
    <w:rsid w:val="001B7469"/>
    <w:rsid w:val="001B751A"/>
    <w:rsid w:val="001B75E0"/>
    <w:rsid w:val="001B7683"/>
    <w:rsid w:val="001B76D0"/>
    <w:rsid w:val="001B76E1"/>
    <w:rsid w:val="001B76FA"/>
    <w:rsid w:val="001B7742"/>
    <w:rsid w:val="001B7749"/>
    <w:rsid w:val="001B779B"/>
    <w:rsid w:val="001B77B6"/>
    <w:rsid w:val="001B77CC"/>
    <w:rsid w:val="001B7835"/>
    <w:rsid w:val="001B79B0"/>
    <w:rsid w:val="001B7A11"/>
    <w:rsid w:val="001B7A85"/>
    <w:rsid w:val="001B7D9F"/>
    <w:rsid w:val="001B7DD3"/>
    <w:rsid w:val="001B7F53"/>
    <w:rsid w:val="001B7F70"/>
    <w:rsid w:val="001B7F75"/>
    <w:rsid w:val="001B7F9C"/>
    <w:rsid w:val="001C00D6"/>
    <w:rsid w:val="001C035B"/>
    <w:rsid w:val="001C03F7"/>
    <w:rsid w:val="001C06A0"/>
    <w:rsid w:val="001C06D6"/>
    <w:rsid w:val="001C06E5"/>
    <w:rsid w:val="001C0726"/>
    <w:rsid w:val="001C0755"/>
    <w:rsid w:val="001C07D5"/>
    <w:rsid w:val="001C0939"/>
    <w:rsid w:val="001C0969"/>
    <w:rsid w:val="001C0991"/>
    <w:rsid w:val="001C099C"/>
    <w:rsid w:val="001C09C6"/>
    <w:rsid w:val="001C0A7C"/>
    <w:rsid w:val="001C0B67"/>
    <w:rsid w:val="001C0BE6"/>
    <w:rsid w:val="001C0BF3"/>
    <w:rsid w:val="001C0D25"/>
    <w:rsid w:val="001C0E6C"/>
    <w:rsid w:val="001C0F27"/>
    <w:rsid w:val="001C0F2C"/>
    <w:rsid w:val="001C0FC9"/>
    <w:rsid w:val="001C0FCC"/>
    <w:rsid w:val="001C11E0"/>
    <w:rsid w:val="001C127F"/>
    <w:rsid w:val="001C131E"/>
    <w:rsid w:val="001C1322"/>
    <w:rsid w:val="001C135B"/>
    <w:rsid w:val="001C1459"/>
    <w:rsid w:val="001C14BC"/>
    <w:rsid w:val="001C153B"/>
    <w:rsid w:val="001C1594"/>
    <w:rsid w:val="001C15A5"/>
    <w:rsid w:val="001C1788"/>
    <w:rsid w:val="001C18BE"/>
    <w:rsid w:val="001C18C9"/>
    <w:rsid w:val="001C1927"/>
    <w:rsid w:val="001C196F"/>
    <w:rsid w:val="001C19C8"/>
    <w:rsid w:val="001C1B49"/>
    <w:rsid w:val="001C1BF2"/>
    <w:rsid w:val="001C1C5E"/>
    <w:rsid w:val="001C1CA5"/>
    <w:rsid w:val="001C1CE3"/>
    <w:rsid w:val="001C1D61"/>
    <w:rsid w:val="001C1E06"/>
    <w:rsid w:val="001C1EA0"/>
    <w:rsid w:val="001C1ED0"/>
    <w:rsid w:val="001C1F5B"/>
    <w:rsid w:val="001C2007"/>
    <w:rsid w:val="001C20E0"/>
    <w:rsid w:val="001C21DD"/>
    <w:rsid w:val="001C2229"/>
    <w:rsid w:val="001C22F0"/>
    <w:rsid w:val="001C2325"/>
    <w:rsid w:val="001C2394"/>
    <w:rsid w:val="001C23AB"/>
    <w:rsid w:val="001C245D"/>
    <w:rsid w:val="001C24D5"/>
    <w:rsid w:val="001C25F5"/>
    <w:rsid w:val="001C2756"/>
    <w:rsid w:val="001C275E"/>
    <w:rsid w:val="001C279C"/>
    <w:rsid w:val="001C2997"/>
    <w:rsid w:val="001C29BA"/>
    <w:rsid w:val="001C29C6"/>
    <w:rsid w:val="001C29EC"/>
    <w:rsid w:val="001C2A5E"/>
    <w:rsid w:val="001C2BE8"/>
    <w:rsid w:val="001C2C6A"/>
    <w:rsid w:val="001C2D00"/>
    <w:rsid w:val="001C2D2F"/>
    <w:rsid w:val="001C2D88"/>
    <w:rsid w:val="001C2DD8"/>
    <w:rsid w:val="001C2EA7"/>
    <w:rsid w:val="001C2EFB"/>
    <w:rsid w:val="001C313F"/>
    <w:rsid w:val="001C32BE"/>
    <w:rsid w:val="001C32E6"/>
    <w:rsid w:val="001C336E"/>
    <w:rsid w:val="001C342D"/>
    <w:rsid w:val="001C3482"/>
    <w:rsid w:val="001C3557"/>
    <w:rsid w:val="001C374B"/>
    <w:rsid w:val="001C37ED"/>
    <w:rsid w:val="001C384C"/>
    <w:rsid w:val="001C384F"/>
    <w:rsid w:val="001C3B2C"/>
    <w:rsid w:val="001C3B4C"/>
    <w:rsid w:val="001C3B4D"/>
    <w:rsid w:val="001C3D45"/>
    <w:rsid w:val="001C3DA8"/>
    <w:rsid w:val="001C3DE6"/>
    <w:rsid w:val="001C3E01"/>
    <w:rsid w:val="001C3E26"/>
    <w:rsid w:val="001C3E41"/>
    <w:rsid w:val="001C3E62"/>
    <w:rsid w:val="001C3EF3"/>
    <w:rsid w:val="001C3F8E"/>
    <w:rsid w:val="001C3FC8"/>
    <w:rsid w:val="001C401F"/>
    <w:rsid w:val="001C4021"/>
    <w:rsid w:val="001C416A"/>
    <w:rsid w:val="001C41A5"/>
    <w:rsid w:val="001C4288"/>
    <w:rsid w:val="001C4486"/>
    <w:rsid w:val="001C44A4"/>
    <w:rsid w:val="001C472C"/>
    <w:rsid w:val="001C4843"/>
    <w:rsid w:val="001C49AA"/>
    <w:rsid w:val="001C4A79"/>
    <w:rsid w:val="001C4C23"/>
    <w:rsid w:val="001C4C24"/>
    <w:rsid w:val="001C4D51"/>
    <w:rsid w:val="001C4D5C"/>
    <w:rsid w:val="001C4D7E"/>
    <w:rsid w:val="001C4D99"/>
    <w:rsid w:val="001C4DD3"/>
    <w:rsid w:val="001C4DF9"/>
    <w:rsid w:val="001C4E43"/>
    <w:rsid w:val="001C4F26"/>
    <w:rsid w:val="001C4F29"/>
    <w:rsid w:val="001C5089"/>
    <w:rsid w:val="001C5130"/>
    <w:rsid w:val="001C51E6"/>
    <w:rsid w:val="001C522B"/>
    <w:rsid w:val="001C5270"/>
    <w:rsid w:val="001C5307"/>
    <w:rsid w:val="001C5344"/>
    <w:rsid w:val="001C5544"/>
    <w:rsid w:val="001C5596"/>
    <w:rsid w:val="001C5609"/>
    <w:rsid w:val="001C5686"/>
    <w:rsid w:val="001C56BE"/>
    <w:rsid w:val="001C5822"/>
    <w:rsid w:val="001C582D"/>
    <w:rsid w:val="001C58CD"/>
    <w:rsid w:val="001C5A93"/>
    <w:rsid w:val="001C5ACF"/>
    <w:rsid w:val="001C5AD9"/>
    <w:rsid w:val="001C5AF3"/>
    <w:rsid w:val="001C5B09"/>
    <w:rsid w:val="001C5B0A"/>
    <w:rsid w:val="001C5C19"/>
    <w:rsid w:val="001C5C47"/>
    <w:rsid w:val="001C5C5C"/>
    <w:rsid w:val="001C5C8F"/>
    <w:rsid w:val="001C5CAE"/>
    <w:rsid w:val="001C5D0E"/>
    <w:rsid w:val="001C5D2B"/>
    <w:rsid w:val="001C5E21"/>
    <w:rsid w:val="001C5E7F"/>
    <w:rsid w:val="001C5E88"/>
    <w:rsid w:val="001C5F3D"/>
    <w:rsid w:val="001C5FA8"/>
    <w:rsid w:val="001C604C"/>
    <w:rsid w:val="001C6119"/>
    <w:rsid w:val="001C618A"/>
    <w:rsid w:val="001C6210"/>
    <w:rsid w:val="001C6234"/>
    <w:rsid w:val="001C626C"/>
    <w:rsid w:val="001C628E"/>
    <w:rsid w:val="001C62B8"/>
    <w:rsid w:val="001C63ED"/>
    <w:rsid w:val="001C63EE"/>
    <w:rsid w:val="001C644E"/>
    <w:rsid w:val="001C6562"/>
    <w:rsid w:val="001C6621"/>
    <w:rsid w:val="001C6697"/>
    <w:rsid w:val="001C6725"/>
    <w:rsid w:val="001C6835"/>
    <w:rsid w:val="001C69A1"/>
    <w:rsid w:val="001C6AB9"/>
    <w:rsid w:val="001C6ABE"/>
    <w:rsid w:val="001C6BC0"/>
    <w:rsid w:val="001C6C17"/>
    <w:rsid w:val="001C6C47"/>
    <w:rsid w:val="001C6C7D"/>
    <w:rsid w:val="001C6C8B"/>
    <w:rsid w:val="001C6DA9"/>
    <w:rsid w:val="001C6E8F"/>
    <w:rsid w:val="001C6E9A"/>
    <w:rsid w:val="001C6ECD"/>
    <w:rsid w:val="001C6F30"/>
    <w:rsid w:val="001C6FE4"/>
    <w:rsid w:val="001C7038"/>
    <w:rsid w:val="001C7193"/>
    <w:rsid w:val="001C72AB"/>
    <w:rsid w:val="001C739B"/>
    <w:rsid w:val="001C745B"/>
    <w:rsid w:val="001C7604"/>
    <w:rsid w:val="001C7670"/>
    <w:rsid w:val="001C7683"/>
    <w:rsid w:val="001C7809"/>
    <w:rsid w:val="001C7814"/>
    <w:rsid w:val="001C783B"/>
    <w:rsid w:val="001C796D"/>
    <w:rsid w:val="001C7996"/>
    <w:rsid w:val="001C79E8"/>
    <w:rsid w:val="001C7AB6"/>
    <w:rsid w:val="001C7B17"/>
    <w:rsid w:val="001C7B8B"/>
    <w:rsid w:val="001C7B97"/>
    <w:rsid w:val="001C7D73"/>
    <w:rsid w:val="001C7D79"/>
    <w:rsid w:val="001C7DB5"/>
    <w:rsid w:val="001C7FC5"/>
    <w:rsid w:val="001C7FF1"/>
    <w:rsid w:val="001D003E"/>
    <w:rsid w:val="001D00F4"/>
    <w:rsid w:val="001D03A6"/>
    <w:rsid w:val="001D04B1"/>
    <w:rsid w:val="001D0528"/>
    <w:rsid w:val="001D052F"/>
    <w:rsid w:val="001D0656"/>
    <w:rsid w:val="001D0680"/>
    <w:rsid w:val="001D070B"/>
    <w:rsid w:val="001D0763"/>
    <w:rsid w:val="001D0966"/>
    <w:rsid w:val="001D09A3"/>
    <w:rsid w:val="001D09B3"/>
    <w:rsid w:val="001D0A94"/>
    <w:rsid w:val="001D0ABD"/>
    <w:rsid w:val="001D0B7E"/>
    <w:rsid w:val="001D0BD8"/>
    <w:rsid w:val="001D0C99"/>
    <w:rsid w:val="001D0CCF"/>
    <w:rsid w:val="001D0CFD"/>
    <w:rsid w:val="001D0E07"/>
    <w:rsid w:val="001D0EC0"/>
    <w:rsid w:val="001D0F85"/>
    <w:rsid w:val="001D103E"/>
    <w:rsid w:val="001D118B"/>
    <w:rsid w:val="001D11AF"/>
    <w:rsid w:val="001D122F"/>
    <w:rsid w:val="001D12E9"/>
    <w:rsid w:val="001D1496"/>
    <w:rsid w:val="001D154F"/>
    <w:rsid w:val="001D1632"/>
    <w:rsid w:val="001D1685"/>
    <w:rsid w:val="001D1693"/>
    <w:rsid w:val="001D16B0"/>
    <w:rsid w:val="001D17B3"/>
    <w:rsid w:val="001D17FB"/>
    <w:rsid w:val="001D1863"/>
    <w:rsid w:val="001D19AB"/>
    <w:rsid w:val="001D19E2"/>
    <w:rsid w:val="001D19E5"/>
    <w:rsid w:val="001D1ABA"/>
    <w:rsid w:val="001D1B89"/>
    <w:rsid w:val="001D1D8B"/>
    <w:rsid w:val="001D1DDC"/>
    <w:rsid w:val="001D1E12"/>
    <w:rsid w:val="001D1E87"/>
    <w:rsid w:val="001D1ED3"/>
    <w:rsid w:val="001D1F1B"/>
    <w:rsid w:val="001D1F2D"/>
    <w:rsid w:val="001D2037"/>
    <w:rsid w:val="001D203C"/>
    <w:rsid w:val="001D2045"/>
    <w:rsid w:val="001D21AA"/>
    <w:rsid w:val="001D2219"/>
    <w:rsid w:val="001D22D3"/>
    <w:rsid w:val="001D22ED"/>
    <w:rsid w:val="001D2474"/>
    <w:rsid w:val="001D249A"/>
    <w:rsid w:val="001D24B1"/>
    <w:rsid w:val="001D24B5"/>
    <w:rsid w:val="001D25C6"/>
    <w:rsid w:val="001D2670"/>
    <w:rsid w:val="001D2699"/>
    <w:rsid w:val="001D26E4"/>
    <w:rsid w:val="001D275C"/>
    <w:rsid w:val="001D2846"/>
    <w:rsid w:val="001D2850"/>
    <w:rsid w:val="001D293A"/>
    <w:rsid w:val="001D296B"/>
    <w:rsid w:val="001D29A8"/>
    <w:rsid w:val="001D2A2A"/>
    <w:rsid w:val="001D2A36"/>
    <w:rsid w:val="001D2A69"/>
    <w:rsid w:val="001D2A92"/>
    <w:rsid w:val="001D2A9C"/>
    <w:rsid w:val="001D2B84"/>
    <w:rsid w:val="001D2B8D"/>
    <w:rsid w:val="001D2B93"/>
    <w:rsid w:val="001D2C5A"/>
    <w:rsid w:val="001D2C79"/>
    <w:rsid w:val="001D2CC1"/>
    <w:rsid w:val="001D2CF6"/>
    <w:rsid w:val="001D2DDA"/>
    <w:rsid w:val="001D2ECC"/>
    <w:rsid w:val="001D2F1C"/>
    <w:rsid w:val="001D3004"/>
    <w:rsid w:val="001D3044"/>
    <w:rsid w:val="001D3071"/>
    <w:rsid w:val="001D30D5"/>
    <w:rsid w:val="001D3173"/>
    <w:rsid w:val="001D31BA"/>
    <w:rsid w:val="001D32F0"/>
    <w:rsid w:val="001D32F9"/>
    <w:rsid w:val="001D33B3"/>
    <w:rsid w:val="001D33C2"/>
    <w:rsid w:val="001D33D6"/>
    <w:rsid w:val="001D345D"/>
    <w:rsid w:val="001D34DD"/>
    <w:rsid w:val="001D355F"/>
    <w:rsid w:val="001D357D"/>
    <w:rsid w:val="001D35B7"/>
    <w:rsid w:val="001D35C5"/>
    <w:rsid w:val="001D35E6"/>
    <w:rsid w:val="001D361A"/>
    <w:rsid w:val="001D37CB"/>
    <w:rsid w:val="001D382E"/>
    <w:rsid w:val="001D3920"/>
    <w:rsid w:val="001D398B"/>
    <w:rsid w:val="001D3AC9"/>
    <w:rsid w:val="001D3B27"/>
    <w:rsid w:val="001D3BAB"/>
    <w:rsid w:val="001D3CAE"/>
    <w:rsid w:val="001D3D04"/>
    <w:rsid w:val="001D3D28"/>
    <w:rsid w:val="001D3D30"/>
    <w:rsid w:val="001D3D39"/>
    <w:rsid w:val="001D3D55"/>
    <w:rsid w:val="001D3E11"/>
    <w:rsid w:val="001D3E68"/>
    <w:rsid w:val="001D3EFF"/>
    <w:rsid w:val="001D3F48"/>
    <w:rsid w:val="001D40B8"/>
    <w:rsid w:val="001D4104"/>
    <w:rsid w:val="001D4139"/>
    <w:rsid w:val="001D4213"/>
    <w:rsid w:val="001D426D"/>
    <w:rsid w:val="001D4409"/>
    <w:rsid w:val="001D45E1"/>
    <w:rsid w:val="001D4638"/>
    <w:rsid w:val="001D4695"/>
    <w:rsid w:val="001D471C"/>
    <w:rsid w:val="001D47D1"/>
    <w:rsid w:val="001D47DD"/>
    <w:rsid w:val="001D4866"/>
    <w:rsid w:val="001D4897"/>
    <w:rsid w:val="001D48F7"/>
    <w:rsid w:val="001D4A2B"/>
    <w:rsid w:val="001D4AE3"/>
    <w:rsid w:val="001D4BC9"/>
    <w:rsid w:val="001D4C3B"/>
    <w:rsid w:val="001D4C98"/>
    <w:rsid w:val="001D4CB8"/>
    <w:rsid w:val="001D4CDB"/>
    <w:rsid w:val="001D4D80"/>
    <w:rsid w:val="001D4DED"/>
    <w:rsid w:val="001D4E18"/>
    <w:rsid w:val="001D5018"/>
    <w:rsid w:val="001D509E"/>
    <w:rsid w:val="001D514E"/>
    <w:rsid w:val="001D5216"/>
    <w:rsid w:val="001D524D"/>
    <w:rsid w:val="001D5266"/>
    <w:rsid w:val="001D52C9"/>
    <w:rsid w:val="001D5442"/>
    <w:rsid w:val="001D548A"/>
    <w:rsid w:val="001D54AF"/>
    <w:rsid w:val="001D54BA"/>
    <w:rsid w:val="001D54C1"/>
    <w:rsid w:val="001D550D"/>
    <w:rsid w:val="001D560D"/>
    <w:rsid w:val="001D5644"/>
    <w:rsid w:val="001D56F6"/>
    <w:rsid w:val="001D57B2"/>
    <w:rsid w:val="001D57F2"/>
    <w:rsid w:val="001D5852"/>
    <w:rsid w:val="001D586D"/>
    <w:rsid w:val="001D58AF"/>
    <w:rsid w:val="001D590F"/>
    <w:rsid w:val="001D595B"/>
    <w:rsid w:val="001D5975"/>
    <w:rsid w:val="001D599F"/>
    <w:rsid w:val="001D59A5"/>
    <w:rsid w:val="001D5A03"/>
    <w:rsid w:val="001D5A8D"/>
    <w:rsid w:val="001D5B1E"/>
    <w:rsid w:val="001D5B94"/>
    <w:rsid w:val="001D5BEE"/>
    <w:rsid w:val="001D5C07"/>
    <w:rsid w:val="001D5C63"/>
    <w:rsid w:val="001D5C74"/>
    <w:rsid w:val="001D5D3D"/>
    <w:rsid w:val="001D5D83"/>
    <w:rsid w:val="001D5DEB"/>
    <w:rsid w:val="001D5E1B"/>
    <w:rsid w:val="001D5E1C"/>
    <w:rsid w:val="001D6109"/>
    <w:rsid w:val="001D61E0"/>
    <w:rsid w:val="001D62ED"/>
    <w:rsid w:val="001D6325"/>
    <w:rsid w:val="001D6369"/>
    <w:rsid w:val="001D6427"/>
    <w:rsid w:val="001D6489"/>
    <w:rsid w:val="001D6578"/>
    <w:rsid w:val="001D6595"/>
    <w:rsid w:val="001D65C4"/>
    <w:rsid w:val="001D667A"/>
    <w:rsid w:val="001D6793"/>
    <w:rsid w:val="001D67B5"/>
    <w:rsid w:val="001D6832"/>
    <w:rsid w:val="001D683E"/>
    <w:rsid w:val="001D6891"/>
    <w:rsid w:val="001D6971"/>
    <w:rsid w:val="001D6AA4"/>
    <w:rsid w:val="001D6C00"/>
    <w:rsid w:val="001D6C90"/>
    <w:rsid w:val="001D6CF6"/>
    <w:rsid w:val="001D6D00"/>
    <w:rsid w:val="001D6D5B"/>
    <w:rsid w:val="001D6EAB"/>
    <w:rsid w:val="001D6EDD"/>
    <w:rsid w:val="001D6FE5"/>
    <w:rsid w:val="001D70DD"/>
    <w:rsid w:val="001D71D8"/>
    <w:rsid w:val="001D7247"/>
    <w:rsid w:val="001D7289"/>
    <w:rsid w:val="001D73E8"/>
    <w:rsid w:val="001D75E2"/>
    <w:rsid w:val="001D76A0"/>
    <w:rsid w:val="001D78CF"/>
    <w:rsid w:val="001D78F2"/>
    <w:rsid w:val="001D7969"/>
    <w:rsid w:val="001D7A25"/>
    <w:rsid w:val="001D7AA1"/>
    <w:rsid w:val="001D7CE1"/>
    <w:rsid w:val="001D7D58"/>
    <w:rsid w:val="001D7D61"/>
    <w:rsid w:val="001D7D9D"/>
    <w:rsid w:val="001D7DBF"/>
    <w:rsid w:val="001D7E7F"/>
    <w:rsid w:val="001D7E9D"/>
    <w:rsid w:val="001D7F14"/>
    <w:rsid w:val="001D7FDD"/>
    <w:rsid w:val="001E00C6"/>
    <w:rsid w:val="001E015C"/>
    <w:rsid w:val="001E0166"/>
    <w:rsid w:val="001E01B4"/>
    <w:rsid w:val="001E0285"/>
    <w:rsid w:val="001E02AD"/>
    <w:rsid w:val="001E032F"/>
    <w:rsid w:val="001E040D"/>
    <w:rsid w:val="001E0560"/>
    <w:rsid w:val="001E05BC"/>
    <w:rsid w:val="001E05D4"/>
    <w:rsid w:val="001E0607"/>
    <w:rsid w:val="001E0639"/>
    <w:rsid w:val="001E064F"/>
    <w:rsid w:val="001E07F7"/>
    <w:rsid w:val="001E080E"/>
    <w:rsid w:val="001E09EF"/>
    <w:rsid w:val="001E0A45"/>
    <w:rsid w:val="001E0AE3"/>
    <w:rsid w:val="001E0B99"/>
    <w:rsid w:val="001E0D09"/>
    <w:rsid w:val="001E0D7B"/>
    <w:rsid w:val="001E0E76"/>
    <w:rsid w:val="001E0E82"/>
    <w:rsid w:val="001E0EB3"/>
    <w:rsid w:val="001E0FA5"/>
    <w:rsid w:val="001E1163"/>
    <w:rsid w:val="001E130E"/>
    <w:rsid w:val="001E152A"/>
    <w:rsid w:val="001E16D5"/>
    <w:rsid w:val="001E1806"/>
    <w:rsid w:val="001E1870"/>
    <w:rsid w:val="001E192F"/>
    <w:rsid w:val="001E1967"/>
    <w:rsid w:val="001E1B2D"/>
    <w:rsid w:val="001E1CB3"/>
    <w:rsid w:val="001E1D88"/>
    <w:rsid w:val="001E1D9A"/>
    <w:rsid w:val="001E1DB6"/>
    <w:rsid w:val="001E1F1D"/>
    <w:rsid w:val="001E1F8B"/>
    <w:rsid w:val="001E201F"/>
    <w:rsid w:val="001E2030"/>
    <w:rsid w:val="001E2149"/>
    <w:rsid w:val="001E21BD"/>
    <w:rsid w:val="001E2260"/>
    <w:rsid w:val="001E22A2"/>
    <w:rsid w:val="001E22EC"/>
    <w:rsid w:val="001E2464"/>
    <w:rsid w:val="001E2470"/>
    <w:rsid w:val="001E24F1"/>
    <w:rsid w:val="001E256F"/>
    <w:rsid w:val="001E2577"/>
    <w:rsid w:val="001E2598"/>
    <w:rsid w:val="001E25AF"/>
    <w:rsid w:val="001E27E2"/>
    <w:rsid w:val="001E2827"/>
    <w:rsid w:val="001E28B5"/>
    <w:rsid w:val="001E28C6"/>
    <w:rsid w:val="001E2A64"/>
    <w:rsid w:val="001E2A6C"/>
    <w:rsid w:val="001E2AC6"/>
    <w:rsid w:val="001E2B11"/>
    <w:rsid w:val="001E2B47"/>
    <w:rsid w:val="001E2BD6"/>
    <w:rsid w:val="001E2D53"/>
    <w:rsid w:val="001E2E73"/>
    <w:rsid w:val="001E2E91"/>
    <w:rsid w:val="001E2E94"/>
    <w:rsid w:val="001E2EB7"/>
    <w:rsid w:val="001E2ED0"/>
    <w:rsid w:val="001E2EFA"/>
    <w:rsid w:val="001E2F3A"/>
    <w:rsid w:val="001E2F7D"/>
    <w:rsid w:val="001E2FCC"/>
    <w:rsid w:val="001E3135"/>
    <w:rsid w:val="001E3192"/>
    <w:rsid w:val="001E31A6"/>
    <w:rsid w:val="001E31AF"/>
    <w:rsid w:val="001E31E9"/>
    <w:rsid w:val="001E31EE"/>
    <w:rsid w:val="001E3276"/>
    <w:rsid w:val="001E349B"/>
    <w:rsid w:val="001E35F5"/>
    <w:rsid w:val="001E3680"/>
    <w:rsid w:val="001E36C6"/>
    <w:rsid w:val="001E37A3"/>
    <w:rsid w:val="001E37C1"/>
    <w:rsid w:val="001E3861"/>
    <w:rsid w:val="001E3892"/>
    <w:rsid w:val="001E397E"/>
    <w:rsid w:val="001E39BE"/>
    <w:rsid w:val="001E39C6"/>
    <w:rsid w:val="001E39F4"/>
    <w:rsid w:val="001E3A19"/>
    <w:rsid w:val="001E3A65"/>
    <w:rsid w:val="001E3A72"/>
    <w:rsid w:val="001E3BA1"/>
    <w:rsid w:val="001E3C2C"/>
    <w:rsid w:val="001E3C65"/>
    <w:rsid w:val="001E3C7C"/>
    <w:rsid w:val="001E3CA6"/>
    <w:rsid w:val="001E3CBE"/>
    <w:rsid w:val="001E3D94"/>
    <w:rsid w:val="001E3FE1"/>
    <w:rsid w:val="001E4020"/>
    <w:rsid w:val="001E4041"/>
    <w:rsid w:val="001E430E"/>
    <w:rsid w:val="001E436A"/>
    <w:rsid w:val="001E43ED"/>
    <w:rsid w:val="001E446C"/>
    <w:rsid w:val="001E44DE"/>
    <w:rsid w:val="001E4597"/>
    <w:rsid w:val="001E462A"/>
    <w:rsid w:val="001E46DA"/>
    <w:rsid w:val="001E4771"/>
    <w:rsid w:val="001E4847"/>
    <w:rsid w:val="001E486E"/>
    <w:rsid w:val="001E49AC"/>
    <w:rsid w:val="001E4A4B"/>
    <w:rsid w:val="001E4AC0"/>
    <w:rsid w:val="001E4AC9"/>
    <w:rsid w:val="001E4AD3"/>
    <w:rsid w:val="001E4B04"/>
    <w:rsid w:val="001E4B2F"/>
    <w:rsid w:val="001E4C4A"/>
    <w:rsid w:val="001E4D16"/>
    <w:rsid w:val="001E4E52"/>
    <w:rsid w:val="001E4E8C"/>
    <w:rsid w:val="001E4E93"/>
    <w:rsid w:val="001E4F35"/>
    <w:rsid w:val="001E4F5A"/>
    <w:rsid w:val="001E4F7F"/>
    <w:rsid w:val="001E50A2"/>
    <w:rsid w:val="001E526F"/>
    <w:rsid w:val="001E52C8"/>
    <w:rsid w:val="001E5443"/>
    <w:rsid w:val="001E548E"/>
    <w:rsid w:val="001E550D"/>
    <w:rsid w:val="001E559F"/>
    <w:rsid w:val="001E55FE"/>
    <w:rsid w:val="001E5622"/>
    <w:rsid w:val="001E565E"/>
    <w:rsid w:val="001E56BC"/>
    <w:rsid w:val="001E5735"/>
    <w:rsid w:val="001E574E"/>
    <w:rsid w:val="001E5827"/>
    <w:rsid w:val="001E58AE"/>
    <w:rsid w:val="001E594D"/>
    <w:rsid w:val="001E59FE"/>
    <w:rsid w:val="001E5D8B"/>
    <w:rsid w:val="001E5DEA"/>
    <w:rsid w:val="001E5E39"/>
    <w:rsid w:val="001E5EF6"/>
    <w:rsid w:val="001E5F0D"/>
    <w:rsid w:val="001E5F6A"/>
    <w:rsid w:val="001E605C"/>
    <w:rsid w:val="001E60F7"/>
    <w:rsid w:val="001E6251"/>
    <w:rsid w:val="001E62B7"/>
    <w:rsid w:val="001E6335"/>
    <w:rsid w:val="001E63F5"/>
    <w:rsid w:val="001E6535"/>
    <w:rsid w:val="001E6659"/>
    <w:rsid w:val="001E6672"/>
    <w:rsid w:val="001E68BC"/>
    <w:rsid w:val="001E6944"/>
    <w:rsid w:val="001E6989"/>
    <w:rsid w:val="001E69A3"/>
    <w:rsid w:val="001E6A04"/>
    <w:rsid w:val="001E6A3B"/>
    <w:rsid w:val="001E6C08"/>
    <w:rsid w:val="001E6DAC"/>
    <w:rsid w:val="001E6EB9"/>
    <w:rsid w:val="001E6F8F"/>
    <w:rsid w:val="001E6FD3"/>
    <w:rsid w:val="001E70C1"/>
    <w:rsid w:val="001E7110"/>
    <w:rsid w:val="001E7117"/>
    <w:rsid w:val="001E7145"/>
    <w:rsid w:val="001E71D7"/>
    <w:rsid w:val="001E7255"/>
    <w:rsid w:val="001E736D"/>
    <w:rsid w:val="001E73E9"/>
    <w:rsid w:val="001E73FC"/>
    <w:rsid w:val="001E744F"/>
    <w:rsid w:val="001E7494"/>
    <w:rsid w:val="001E74F4"/>
    <w:rsid w:val="001E768E"/>
    <w:rsid w:val="001E76D1"/>
    <w:rsid w:val="001E77D8"/>
    <w:rsid w:val="001E7821"/>
    <w:rsid w:val="001E7846"/>
    <w:rsid w:val="001E784C"/>
    <w:rsid w:val="001E7885"/>
    <w:rsid w:val="001E7967"/>
    <w:rsid w:val="001E7B2C"/>
    <w:rsid w:val="001E7B32"/>
    <w:rsid w:val="001E7B47"/>
    <w:rsid w:val="001E7C1C"/>
    <w:rsid w:val="001E7C6D"/>
    <w:rsid w:val="001E7DDE"/>
    <w:rsid w:val="001E7F80"/>
    <w:rsid w:val="001E7FA3"/>
    <w:rsid w:val="001F0004"/>
    <w:rsid w:val="001F0019"/>
    <w:rsid w:val="001F0120"/>
    <w:rsid w:val="001F0125"/>
    <w:rsid w:val="001F0283"/>
    <w:rsid w:val="001F0350"/>
    <w:rsid w:val="001F0457"/>
    <w:rsid w:val="001F0534"/>
    <w:rsid w:val="001F06C7"/>
    <w:rsid w:val="001F06C9"/>
    <w:rsid w:val="001F0715"/>
    <w:rsid w:val="001F0722"/>
    <w:rsid w:val="001F0827"/>
    <w:rsid w:val="001F08AF"/>
    <w:rsid w:val="001F08E1"/>
    <w:rsid w:val="001F08EA"/>
    <w:rsid w:val="001F0A24"/>
    <w:rsid w:val="001F0AE2"/>
    <w:rsid w:val="001F0B0B"/>
    <w:rsid w:val="001F0B9B"/>
    <w:rsid w:val="001F0C0A"/>
    <w:rsid w:val="001F0CA9"/>
    <w:rsid w:val="001F0D21"/>
    <w:rsid w:val="001F0D4D"/>
    <w:rsid w:val="001F0E37"/>
    <w:rsid w:val="001F0EC8"/>
    <w:rsid w:val="001F1051"/>
    <w:rsid w:val="001F10D4"/>
    <w:rsid w:val="001F1298"/>
    <w:rsid w:val="001F141D"/>
    <w:rsid w:val="001F1466"/>
    <w:rsid w:val="001F146B"/>
    <w:rsid w:val="001F1562"/>
    <w:rsid w:val="001F156D"/>
    <w:rsid w:val="001F15FB"/>
    <w:rsid w:val="001F160B"/>
    <w:rsid w:val="001F161C"/>
    <w:rsid w:val="001F1672"/>
    <w:rsid w:val="001F16C1"/>
    <w:rsid w:val="001F1771"/>
    <w:rsid w:val="001F18AC"/>
    <w:rsid w:val="001F1A31"/>
    <w:rsid w:val="001F1A55"/>
    <w:rsid w:val="001F1A62"/>
    <w:rsid w:val="001F1B57"/>
    <w:rsid w:val="001F1C44"/>
    <w:rsid w:val="001F1C4A"/>
    <w:rsid w:val="001F1C99"/>
    <w:rsid w:val="001F1CEF"/>
    <w:rsid w:val="001F1D16"/>
    <w:rsid w:val="001F1D96"/>
    <w:rsid w:val="001F1E72"/>
    <w:rsid w:val="001F1F3B"/>
    <w:rsid w:val="001F1F7D"/>
    <w:rsid w:val="001F205A"/>
    <w:rsid w:val="001F208F"/>
    <w:rsid w:val="001F210A"/>
    <w:rsid w:val="001F21AE"/>
    <w:rsid w:val="001F21FA"/>
    <w:rsid w:val="001F225A"/>
    <w:rsid w:val="001F227B"/>
    <w:rsid w:val="001F245F"/>
    <w:rsid w:val="001F24CE"/>
    <w:rsid w:val="001F2508"/>
    <w:rsid w:val="001F260E"/>
    <w:rsid w:val="001F2636"/>
    <w:rsid w:val="001F2678"/>
    <w:rsid w:val="001F2694"/>
    <w:rsid w:val="001F2699"/>
    <w:rsid w:val="001F26F9"/>
    <w:rsid w:val="001F271F"/>
    <w:rsid w:val="001F274A"/>
    <w:rsid w:val="001F27CB"/>
    <w:rsid w:val="001F27FE"/>
    <w:rsid w:val="001F2825"/>
    <w:rsid w:val="001F2832"/>
    <w:rsid w:val="001F28A7"/>
    <w:rsid w:val="001F2976"/>
    <w:rsid w:val="001F2A7F"/>
    <w:rsid w:val="001F2AD2"/>
    <w:rsid w:val="001F2B37"/>
    <w:rsid w:val="001F2CDB"/>
    <w:rsid w:val="001F2DA0"/>
    <w:rsid w:val="001F2DFC"/>
    <w:rsid w:val="001F2E1F"/>
    <w:rsid w:val="001F2E77"/>
    <w:rsid w:val="001F2E8B"/>
    <w:rsid w:val="001F2ED1"/>
    <w:rsid w:val="001F2F93"/>
    <w:rsid w:val="001F303E"/>
    <w:rsid w:val="001F3120"/>
    <w:rsid w:val="001F3139"/>
    <w:rsid w:val="001F324E"/>
    <w:rsid w:val="001F3262"/>
    <w:rsid w:val="001F3275"/>
    <w:rsid w:val="001F32E0"/>
    <w:rsid w:val="001F336F"/>
    <w:rsid w:val="001F33A2"/>
    <w:rsid w:val="001F34D6"/>
    <w:rsid w:val="001F3503"/>
    <w:rsid w:val="001F352F"/>
    <w:rsid w:val="001F35A4"/>
    <w:rsid w:val="001F35F1"/>
    <w:rsid w:val="001F3607"/>
    <w:rsid w:val="001F3633"/>
    <w:rsid w:val="001F3651"/>
    <w:rsid w:val="001F3694"/>
    <w:rsid w:val="001F369B"/>
    <w:rsid w:val="001F379A"/>
    <w:rsid w:val="001F39C8"/>
    <w:rsid w:val="001F3AB8"/>
    <w:rsid w:val="001F3ADD"/>
    <w:rsid w:val="001F3AF6"/>
    <w:rsid w:val="001F3B05"/>
    <w:rsid w:val="001F3B24"/>
    <w:rsid w:val="001F3BCA"/>
    <w:rsid w:val="001F3C3A"/>
    <w:rsid w:val="001F3F11"/>
    <w:rsid w:val="001F3F94"/>
    <w:rsid w:val="001F40E6"/>
    <w:rsid w:val="001F41E9"/>
    <w:rsid w:val="001F4237"/>
    <w:rsid w:val="001F4268"/>
    <w:rsid w:val="001F436A"/>
    <w:rsid w:val="001F4390"/>
    <w:rsid w:val="001F440D"/>
    <w:rsid w:val="001F44EE"/>
    <w:rsid w:val="001F45B9"/>
    <w:rsid w:val="001F45D4"/>
    <w:rsid w:val="001F45F3"/>
    <w:rsid w:val="001F4611"/>
    <w:rsid w:val="001F4612"/>
    <w:rsid w:val="001F4645"/>
    <w:rsid w:val="001F46C7"/>
    <w:rsid w:val="001F48D2"/>
    <w:rsid w:val="001F4956"/>
    <w:rsid w:val="001F49E7"/>
    <w:rsid w:val="001F4A3C"/>
    <w:rsid w:val="001F4A84"/>
    <w:rsid w:val="001F4AE7"/>
    <w:rsid w:val="001F4B7D"/>
    <w:rsid w:val="001F4C22"/>
    <w:rsid w:val="001F4C35"/>
    <w:rsid w:val="001F4CA2"/>
    <w:rsid w:val="001F4CA8"/>
    <w:rsid w:val="001F4E11"/>
    <w:rsid w:val="001F4E30"/>
    <w:rsid w:val="001F4EA2"/>
    <w:rsid w:val="001F50DD"/>
    <w:rsid w:val="001F521B"/>
    <w:rsid w:val="001F5241"/>
    <w:rsid w:val="001F529B"/>
    <w:rsid w:val="001F52A7"/>
    <w:rsid w:val="001F533D"/>
    <w:rsid w:val="001F53DE"/>
    <w:rsid w:val="001F5642"/>
    <w:rsid w:val="001F56B3"/>
    <w:rsid w:val="001F56F1"/>
    <w:rsid w:val="001F5783"/>
    <w:rsid w:val="001F57F1"/>
    <w:rsid w:val="001F5876"/>
    <w:rsid w:val="001F5891"/>
    <w:rsid w:val="001F5C9C"/>
    <w:rsid w:val="001F5D66"/>
    <w:rsid w:val="001F5E67"/>
    <w:rsid w:val="001F5F86"/>
    <w:rsid w:val="001F5FF4"/>
    <w:rsid w:val="001F60D7"/>
    <w:rsid w:val="001F60E4"/>
    <w:rsid w:val="001F612D"/>
    <w:rsid w:val="001F6141"/>
    <w:rsid w:val="001F62E1"/>
    <w:rsid w:val="001F6340"/>
    <w:rsid w:val="001F6370"/>
    <w:rsid w:val="001F6386"/>
    <w:rsid w:val="001F63D2"/>
    <w:rsid w:val="001F64C0"/>
    <w:rsid w:val="001F6519"/>
    <w:rsid w:val="001F6555"/>
    <w:rsid w:val="001F6559"/>
    <w:rsid w:val="001F6662"/>
    <w:rsid w:val="001F673D"/>
    <w:rsid w:val="001F674C"/>
    <w:rsid w:val="001F68B0"/>
    <w:rsid w:val="001F68B8"/>
    <w:rsid w:val="001F68B9"/>
    <w:rsid w:val="001F68CB"/>
    <w:rsid w:val="001F6A11"/>
    <w:rsid w:val="001F6A34"/>
    <w:rsid w:val="001F6A62"/>
    <w:rsid w:val="001F6BF8"/>
    <w:rsid w:val="001F6C22"/>
    <w:rsid w:val="001F6C94"/>
    <w:rsid w:val="001F6C9B"/>
    <w:rsid w:val="001F6D49"/>
    <w:rsid w:val="001F6D65"/>
    <w:rsid w:val="001F6DF8"/>
    <w:rsid w:val="001F6E3F"/>
    <w:rsid w:val="001F6E5F"/>
    <w:rsid w:val="001F6E90"/>
    <w:rsid w:val="001F6E9C"/>
    <w:rsid w:val="001F6EA3"/>
    <w:rsid w:val="001F6F2D"/>
    <w:rsid w:val="001F6FDE"/>
    <w:rsid w:val="001F6FFA"/>
    <w:rsid w:val="001F7081"/>
    <w:rsid w:val="001F711B"/>
    <w:rsid w:val="001F71EC"/>
    <w:rsid w:val="001F72DD"/>
    <w:rsid w:val="001F732F"/>
    <w:rsid w:val="001F7341"/>
    <w:rsid w:val="001F7390"/>
    <w:rsid w:val="001F740A"/>
    <w:rsid w:val="001F74AD"/>
    <w:rsid w:val="001F7534"/>
    <w:rsid w:val="001F7545"/>
    <w:rsid w:val="001F756E"/>
    <w:rsid w:val="001F76FC"/>
    <w:rsid w:val="001F77FD"/>
    <w:rsid w:val="001F7840"/>
    <w:rsid w:val="001F786B"/>
    <w:rsid w:val="001F7897"/>
    <w:rsid w:val="001F7AB2"/>
    <w:rsid w:val="001F7BB9"/>
    <w:rsid w:val="001F7C28"/>
    <w:rsid w:val="001F7CF9"/>
    <w:rsid w:val="001F7D1F"/>
    <w:rsid w:val="001F7E04"/>
    <w:rsid w:val="001F7F23"/>
    <w:rsid w:val="001F7FD8"/>
    <w:rsid w:val="001F7FF4"/>
    <w:rsid w:val="0020001A"/>
    <w:rsid w:val="002000B1"/>
    <w:rsid w:val="00200121"/>
    <w:rsid w:val="00200410"/>
    <w:rsid w:val="002004BE"/>
    <w:rsid w:val="002005AE"/>
    <w:rsid w:val="002005C4"/>
    <w:rsid w:val="0020060B"/>
    <w:rsid w:val="00200666"/>
    <w:rsid w:val="0020066A"/>
    <w:rsid w:val="0020072F"/>
    <w:rsid w:val="00200854"/>
    <w:rsid w:val="002008E5"/>
    <w:rsid w:val="00200938"/>
    <w:rsid w:val="00200940"/>
    <w:rsid w:val="0020096A"/>
    <w:rsid w:val="002009EE"/>
    <w:rsid w:val="00200A6D"/>
    <w:rsid w:val="00200BA7"/>
    <w:rsid w:val="00200BC5"/>
    <w:rsid w:val="00200BFB"/>
    <w:rsid w:val="00200C80"/>
    <w:rsid w:val="00200D21"/>
    <w:rsid w:val="00200E34"/>
    <w:rsid w:val="0020104C"/>
    <w:rsid w:val="00201059"/>
    <w:rsid w:val="002011F5"/>
    <w:rsid w:val="00201281"/>
    <w:rsid w:val="0020136A"/>
    <w:rsid w:val="00201481"/>
    <w:rsid w:val="00201483"/>
    <w:rsid w:val="00201505"/>
    <w:rsid w:val="002015BB"/>
    <w:rsid w:val="002015BC"/>
    <w:rsid w:val="0020165F"/>
    <w:rsid w:val="00201741"/>
    <w:rsid w:val="002017AD"/>
    <w:rsid w:val="002018B4"/>
    <w:rsid w:val="00201906"/>
    <w:rsid w:val="00201C0C"/>
    <w:rsid w:val="00201C5E"/>
    <w:rsid w:val="00201C99"/>
    <w:rsid w:val="00201CBA"/>
    <w:rsid w:val="00201CF7"/>
    <w:rsid w:val="00201E22"/>
    <w:rsid w:val="00201E32"/>
    <w:rsid w:val="00201F28"/>
    <w:rsid w:val="00201F51"/>
    <w:rsid w:val="00201FA0"/>
    <w:rsid w:val="00201FDC"/>
    <w:rsid w:val="00202041"/>
    <w:rsid w:val="00202079"/>
    <w:rsid w:val="002020B3"/>
    <w:rsid w:val="002020E0"/>
    <w:rsid w:val="002020E6"/>
    <w:rsid w:val="00202139"/>
    <w:rsid w:val="002021C9"/>
    <w:rsid w:val="002022AB"/>
    <w:rsid w:val="002022F4"/>
    <w:rsid w:val="0020244E"/>
    <w:rsid w:val="002024C2"/>
    <w:rsid w:val="00202548"/>
    <w:rsid w:val="00202791"/>
    <w:rsid w:val="002027DB"/>
    <w:rsid w:val="0020282F"/>
    <w:rsid w:val="0020287F"/>
    <w:rsid w:val="00202923"/>
    <w:rsid w:val="00202A65"/>
    <w:rsid w:val="00202B0C"/>
    <w:rsid w:val="00202BFC"/>
    <w:rsid w:val="00202C8B"/>
    <w:rsid w:val="00202CEC"/>
    <w:rsid w:val="00202D53"/>
    <w:rsid w:val="00202D6B"/>
    <w:rsid w:val="00202DA1"/>
    <w:rsid w:val="00202DB4"/>
    <w:rsid w:val="00202F72"/>
    <w:rsid w:val="00202FCD"/>
    <w:rsid w:val="00203043"/>
    <w:rsid w:val="002031E8"/>
    <w:rsid w:val="0020327D"/>
    <w:rsid w:val="00203411"/>
    <w:rsid w:val="002034D8"/>
    <w:rsid w:val="00203581"/>
    <w:rsid w:val="00203613"/>
    <w:rsid w:val="002037BF"/>
    <w:rsid w:val="00203801"/>
    <w:rsid w:val="0020381A"/>
    <w:rsid w:val="00203929"/>
    <w:rsid w:val="00203939"/>
    <w:rsid w:val="00203944"/>
    <w:rsid w:val="00203973"/>
    <w:rsid w:val="0020398F"/>
    <w:rsid w:val="002039E4"/>
    <w:rsid w:val="00203AAA"/>
    <w:rsid w:val="00203AB5"/>
    <w:rsid w:val="00203B21"/>
    <w:rsid w:val="00203B33"/>
    <w:rsid w:val="00203C68"/>
    <w:rsid w:val="00203CEF"/>
    <w:rsid w:val="00203CF2"/>
    <w:rsid w:val="00203E19"/>
    <w:rsid w:val="00203EEA"/>
    <w:rsid w:val="00203F66"/>
    <w:rsid w:val="00203FCD"/>
    <w:rsid w:val="00204051"/>
    <w:rsid w:val="00204159"/>
    <w:rsid w:val="00204222"/>
    <w:rsid w:val="00204257"/>
    <w:rsid w:val="002042B7"/>
    <w:rsid w:val="002043B5"/>
    <w:rsid w:val="00204454"/>
    <w:rsid w:val="0020465F"/>
    <w:rsid w:val="002046E9"/>
    <w:rsid w:val="0020479D"/>
    <w:rsid w:val="00204908"/>
    <w:rsid w:val="00204937"/>
    <w:rsid w:val="00204A6E"/>
    <w:rsid w:val="00204BCB"/>
    <w:rsid w:val="00204C01"/>
    <w:rsid w:val="00204D76"/>
    <w:rsid w:val="00204EB0"/>
    <w:rsid w:val="00204F4F"/>
    <w:rsid w:val="00204FED"/>
    <w:rsid w:val="00204FF0"/>
    <w:rsid w:val="002051C4"/>
    <w:rsid w:val="00205306"/>
    <w:rsid w:val="0020539F"/>
    <w:rsid w:val="002054B6"/>
    <w:rsid w:val="002054B8"/>
    <w:rsid w:val="002055C8"/>
    <w:rsid w:val="002055DD"/>
    <w:rsid w:val="0020566A"/>
    <w:rsid w:val="002056E6"/>
    <w:rsid w:val="002056FC"/>
    <w:rsid w:val="0020579D"/>
    <w:rsid w:val="002057D7"/>
    <w:rsid w:val="002058E2"/>
    <w:rsid w:val="00205908"/>
    <w:rsid w:val="00205916"/>
    <w:rsid w:val="002059CD"/>
    <w:rsid w:val="00205A5A"/>
    <w:rsid w:val="00205B53"/>
    <w:rsid w:val="00205B55"/>
    <w:rsid w:val="00205C44"/>
    <w:rsid w:val="00205D41"/>
    <w:rsid w:val="00205E47"/>
    <w:rsid w:val="00205E7A"/>
    <w:rsid w:val="00205EF5"/>
    <w:rsid w:val="00205F3B"/>
    <w:rsid w:val="00205F8D"/>
    <w:rsid w:val="0020607B"/>
    <w:rsid w:val="0020608A"/>
    <w:rsid w:val="00206167"/>
    <w:rsid w:val="0020618D"/>
    <w:rsid w:val="00206258"/>
    <w:rsid w:val="002062D6"/>
    <w:rsid w:val="002062E1"/>
    <w:rsid w:val="00206345"/>
    <w:rsid w:val="00206352"/>
    <w:rsid w:val="002063E8"/>
    <w:rsid w:val="002064BD"/>
    <w:rsid w:val="00206512"/>
    <w:rsid w:val="0020659C"/>
    <w:rsid w:val="002065A0"/>
    <w:rsid w:val="002065A7"/>
    <w:rsid w:val="00206705"/>
    <w:rsid w:val="0020676F"/>
    <w:rsid w:val="002067E7"/>
    <w:rsid w:val="0020686E"/>
    <w:rsid w:val="002068D2"/>
    <w:rsid w:val="00206943"/>
    <w:rsid w:val="0020695F"/>
    <w:rsid w:val="00206992"/>
    <w:rsid w:val="002069E1"/>
    <w:rsid w:val="002069E8"/>
    <w:rsid w:val="00206A05"/>
    <w:rsid w:val="00206B4C"/>
    <w:rsid w:val="00206C58"/>
    <w:rsid w:val="00206CBC"/>
    <w:rsid w:val="00206CD5"/>
    <w:rsid w:val="00206DA0"/>
    <w:rsid w:val="00206DF1"/>
    <w:rsid w:val="00206E41"/>
    <w:rsid w:val="00206EE2"/>
    <w:rsid w:val="00206EEF"/>
    <w:rsid w:val="00206F46"/>
    <w:rsid w:val="00206FAF"/>
    <w:rsid w:val="00206FDB"/>
    <w:rsid w:val="00206FE0"/>
    <w:rsid w:val="0020702F"/>
    <w:rsid w:val="002071BE"/>
    <w:rsid w:val="002071EC"/>
    <w:rsid w:val="00207211"/>
    <w:rsid w:val="0020727C"/>
    <w:rsid w:val="002072BF"/>
    <w:rsid w:val="00207305"/>
    <w:rsid w:val="0020736B"/>
    <w:rsid w:val="002073A2"/>
    <w:rsid w:val="002073BE"/>
    <w:rsid w:val="002073E6"/>
    <w:rsid w:val="00207484"/>
    <w:rsid w:val="002074D8"/>
    <w:rsid w:val="0020755A"/>
    <w:rsid w:val="002075B1"/>
    <w:rsid w:val="002076A4"/>
    <w:rsid w:val="002076B0"/>
    <w:rsid w:val="00207932"/>
    <w:rsid w:val="00207934"/>
    <w:rsid w:val="002079D0"/>
    <w:rsid w:val="00207B36"/>
    <w:rsid w:val="00207B5F"/>
    <w:rsid w:val="00207B7B"/>
    <w:rsid w:val="00207C90"/>
    <w:rsid w:val="00207EF7"/>
    <w:rsid w:val="00207F4F"/>
    <w:rsid w:val="00207F6E"/>
    <w:rsid w:val="00207FC1"/>
    <w:rsid w:val="00210073"/>
    <w:rsid w:val="0021007A"/>
    <w:rsid w:val="00210113"/>
    <w:rsid w:val="00210378"/>
    <w:rsid w:val="002103AD"/>
    <w:rsid w:val="00210445"/>
    <w:rsid w:val="00210452"/>
    <w:rsid w:val="00210485"/>
    <w:rsid w:val="002104CF"/>
    <w:rsid w:val="00210501"/>
    <w:rsid w:val="002105FC"/>
    <w:rsid w:val="00210611"/>
    <w:rsid w:val="002106C4"/>
    <w:rsid w:val="00210766"/>
    <w:rsid w:val="002108B7"/>
    <w:rsid w:val="0021098C"/>
    <w:rsid w:val="002109B7"/>
    <w:rsid w:val="00210A54"/>
    <w:rsid w:val="00210A77"/>
    <w:rsid w:val="00210B29"/>
    <w:rsid w:val="00210B6E"/>
    <w:rsid w:val="00210B7D"/>
    <w:rsid w:val="00210D04"/>
    <w:rsid w:val="00210D4B"/>
    <w:rsid w:val="00210F6F"/>
    <w:rsid w:val="00211107"/>
    <w:rsid w:val="00211242"/>
    <w:rsid w:val="002112B9"/>
    <w:rsid w:val="002113D5"/>
    <w:rsid w:val="002114BC"/>
    <w:rsid w:val="0021152C"/>
    <w:rsid w:val="00211594"/>
    <w:rsid w:val="002115AA"/>
    <w:rsid w:val="002115E4"/>
    <w:rsid w:val="002116F7"/>
    <w:rsid w:val="0021175C"/>
    <w:rsid w:val="0021191A"/>
    <w:rsid w:val="0021195B"/>
    <w:rsid w:val="002119A6"/>
    <w:rsid w:val="00211A7E"/>
    <w:rsid w:val="00211B07"/>
    <w:rsid w:val="00211B59"/>
    <w:rsid w:val="00211BA2"/>
    <w:rsid w:val="00211C21"/>
    <w:rsid w:val="00211C7F"/>
    <w:rsid w:val="00211CB2"/>
    <w:rsid w:val="00211DED"/>
    <w:rsid w:val="00211E65"/>
    <w:rsid w:val="00212394"/>
    <w:rsid w:val="00212526"/>
    <w:rsid w:val="0021252B"/>
    <w:rsid w:val="0021259D"/>
    <w:rsid w:val="002125A0"/>
    <w:rsid w:val="00212632"/>
    <w:rsid w:val="00212682"/>
    <w:rsid w:val="00212691"/>
    <w:rsid w:val="00212728"/>
    <w:rsid w:val="0021282E"/>
    <w:rsid w:val="002128D5"/>
    <w:rsid w:val="002128DA"/>
    <w:rsid w:val="00212907"/>
    <w:rsid w:val="002129B3"/>
    <w:rsid w:val="002129DC"/>
    <w:rsid w:val="00212A97"/>
    <w:rsid w:val="00212AE7"/>
    <w:rsid w:val="00212B24"/>
    <w:rsid w:val="00212CD6"/>
    <w:rsid w:val="00212F24"/>
    <w:rsid w:val="00213132"/>
    <w:rsid w:val="00213135"/>
    <w:rsid w:val="0021324C"/>
    <w:rsid w:val="0021329A"/>
    <w:rsid w:val="00213423"/>
    <w:rsid w:val="00213480"/>
    <w:rsid w:val="00213532"/>
    <w:rsid w:val="002135F1"/>
    <w:rsid w:val="00213718"/>
    <w:rsid w:val="00213742"/>
    <w:rsid w:val="00213765"/>
    <w:rsid w:val="002137C9"/>
    <w:rsid w:val="00213816"/>
    <w:rsid w:val="00213871"/>
    <w:rsid w:val="002138B7"/>
    <w:rsid w:val="00213950"/>
    <w:rsid w:val="00213955"/>
    <w:rsid w:val="00213AB5"/>
    <w:rsid w:val="00213AC7"/>
    <w:rsid w:val="00213C54"/>
    <w:rsid w:val="00213C71"/>
    <w:rsid w:val="00213C91"/>
    <w:rsid w:val="00213D96"/>
    <w:rsid w:val="00213E20"/>
    <w:rsid w:val="00213E6C"/>
    <w:rsid w:val="00213E6E"/>
    <w:rsid w:val="00213ED5"/>
    <w:rsid w:val="00213F78"/>
    <w:rsid w:val="00213FAA"/>
    <w:rsid w:val="00213FBF"/>
    <w:rsid w:val="00214065"/>
    <w:rsid w:val="0021408D"/>
    <w:rsid w:val="002140EC"/>
    <w:rsid w:val="0021423D"/>
    <w:rsid w:val="00214294"/>
    <w:rsid w:val="002142E9"/>
    <w:rsid w:val="002143A6"/>
    <w:rsid w:val="002143BF"/>
    <w:rsid w:val="0021440C"/>
    <w:rsid w:val="0021449D"/>
    <w:rsid w:val="002146AF"/>
    <w:rsid w:val="002146CE"/>
    <w:rsid w:val="00214804"/>
    <w:rsid w:val="00214815"/>
    <w:rsid w:val="0021487E"/>
    <w:rsid w:val="002148C8"/>
    <w:rsid w:val="00214B11"/>
    <w:rsid w:val="00214B21"/>
    <w:rsid w:val="00214B92"/>
    <w:rsid w:val="00214CC4"/>
    <w:rsid w:val="00214D33"/>
    <w:rsid w:val="00214DC0"/>
    <w:rsid w:val="00214E5A"/>
    <w:rsid w:val="00214F5D"/>
    <w:rsid w:val="00214FB5"/>
    <w:rsid w:val="00214FE8"/>
    <w:rsid w:val="0021500E"/>
    <w:rsid w:val="00215031"/>
    <w:rsid w:val="002150CC"/>
    <w:rsid w:val="0021516C"/>
    <w:rsid w:val="00215246"/>
    <w:rsid w:val="002154BB"/>
    <w:rsid w:val="002154EA"/>
    <w:rsid w:val="00215633"/>
    <w:rsid w:val="0021563B"/>
    <w:rsid w:val="002156B8"/>
    <w:rsid w:val="0021578C"/>
    <w:rsid w:val="00215792"/>
    <w:rsid w:val="00215810"/>
    <w:rsid w:val="002159F2"/>
    <w:rsid w:val="00215A5E"/>
    <w:rsid w:val="00215B03"/>
    <w:rsid w:val="00215B5A"/>
    <w:rsid w:val="00215B97"/>
    <w:rsid w:val="00215BD3"/>
    <w:rsid w:val="00215BD7"/>
    <w:rsid w:val="00215BF5"/>
    <w:rsid w:val="00215C19"/>
    <w:rsid w:val="00215C50"/>
    <w:rsid w:val="00215F5D"/>
    <w:rsid w:val="00215FC4"/>
    <w:rsid w:val="002160AA"/>
    <w:rsid w:val="0021611F"/>
    <w:rsid w:val="0021612D"/>
    <w:rsid w:val="0021616F"/>
    <w:rsid w:val="00216172"/>
    <w:rsid w:val="002161BD"/>
    <w:rsid w:val="002162FE"/>
    <w:rsid w:val="0021638B"/>
    <w:rsid w:val="00216523"/>
    <w:rsid w:val="00216555"/>
    <w:rsid w:val="0021656B"/>
    <w:rsid w:val="0021658B"/>
    <w:rsid w:val="00216689"/>
    <w:rsid w:val="002166CA"/>
    <w:rsid w:val="0021674F"/>
    <w:rsid w:val="00216788"/>
    <w:rsid w:val="00216947"/>
    <w:rsid w:val="00216958"/>
    <w:rsid w:val="002169CE"/>
    <w:rsid w:val="002169F1"/>
    <w:rsid w:val="00216A18"/>
    <w:rsid w:val="00216A8C"/>
    <w:rsid w:val="00216B0E"/>
    <w:rsid w:val="00216B32"/>
    <w:rsid w:val="00216B68"/>
    <w:rsid w:val="00216B88"/>
    <w:rsid w:val="00216B8A"/>
    <w:rsid w:val="00216BCC"/>
    <w:rsid w:val="00216D2D"/>
    <w:rsid w:val="00216D6E"/>
    <w:rsid w:val="00216F24"/>
    <w:rsid w:val="00216F3E"/>
    <w:rsid w:val="00216F79"/>
    <w:rsid w:val="00216FE6"/>
    <w:rsid w:val="00217001"/>
    <w:rsid w:val="0021701F"/>
    <w:rsid w:val="002170A4"/>
    <w:rsid w:val="0021712B"/>
    <w:rsid w:val="002173AE"/>
    <w:rsid w:val="002176F7"/>
    <w:rsid w:val="002177E4"/>
    <w:rsid w:val="002178AA"/>
    <w:rsid w:val="002179B4"/>
    <w:rsid w:val="002179E7"/>
    <w:rsid w:val="002179F0"/>
    <w:rsid w:val="002179F4"/>
    <w:rsid w:val="00217A21"/>
    <w:rsid w:val="00217A8E"/>
    <w:rsid w:val="00217ADA"/>
    <w:rsid w:val="00217AFC"/>
    <w:rsid w:val="00217B07"/>
    <w:rsid w:val="00217B20"/>
    <w:rsid w:val="00217C4B"/>
    <w:rsid w:val="00217C93"/>
    <w:rsid w:val="00217CA6"/>
    <w:rsid w:val="00217D78"/>
    <w:rsid w:val="00217F23"/>
    <w:rsid w:val="002200BB"/>
    <w:rsid w:val="0022014F"/>
    <w:rsid w:val="0022025A"/>
    <w:rsid w:val="00220305"/>
    <w:rsid w:val="00220329"/>
    <w:rsid w:val="002203A3"/>
    <w:rsid w:val="002203BF"/>
    <w:rsid w:val="002203C4"/>
    <w:rsid w:val="002203EE"/>
    <w:rsid w:val="002203FF"/>
    <w:rsid w:val="00220460"/>
    <w:rsid w:val="0022050C"/>
    <w:rsid w:val="00220567"/>
    <w:rsid w:val="0022060A"/>
    <w:rsid w:val="002206C5"/>
    <w:rsid w:val="0022074E"/>
    <w:rsid w:val="002207D3"/>
    <w:rsid w:val="002207F4"/>
    <w:rsid w:val="00220818"/>
    <w:rsid w:val="00220876"/>
    <w:rsid w:val="00220921"/>
    <w:rsid w:val="002209E1"/>
    <w:rsid w:val="002209FF"/>
    <w:rsid w:val="00220BEF"/>
    <w:rsid w:val="00220C08"/>
    <w:rsid w:val="00220C25"/>
    <w:rsid w:val="00220C59"/>
    <w:rsid w:val="00220C8F"/>
    <w:rsid w:val="00220D72"/>
    <w:rsid w:val="00220D96"/>
    <w:rsid w:val="00220DC4"/>
    <w:rsid w:val="00220DEF"/>
    <w:rsid w:val="00220E13"/>
    <w:rsid w:val="00220E7E"/>
    <w:rsid w:val="00220ED8"/>
    <w:rsid w:val="00220FA4"/>
    <w:rsid w:val="00220FDF"/>
    <w:rsid w:val="0022107F"/>
    <w:rsid w:val="002210C3"/>
    <w:rsid w:val="002210FF"/>
    <w:rsid w:val="00221110"/>
    <w:rsid w:val="00221260"/>
    <w:rsid w:val="00221310"/>
    <w:rsid w:val="0022138A"/>
    <w:rsid w:val="002213F4"/>
    <w:rsid w:val="00221497"/>
    <w:rsid w:val="002214CE"/>
    <w:rsid w:val="002214DE"/>
    <w:rsid w:val="00221507"/>
    <w:rsid w:val="002215B4"/>
    <w:rsid w:val="002215D4"/>
    <w:rsid w:val="002215DC"/>
    <w:rsid w:val="0022167F"/>
    <w:rsid w:val="002216D6"/>
    <w:rsid w:val="002218C7"/>
    <w:rsid w:val="00221961"/>
    <w:rsid w:val="00221BC6"/>
    <w:rsid w:val="00221C77"/>
    <w:rsid w:val="00221CB5"/>
    <w:rsid w:val="00221E39"/>
    <w:rsid w:val="00221E84"/>
    <w:rsid w:val="00221EC0"/>
    <w:rsid w:val="00221F10"/>
    <w:rsid w:val="00221FAD"/>
    <w:rsid w:val="00222087"/>
    <w:rsid w:val="002221C2"/>
    <w:rsid w:val="00222285"/>
    <w:rsid w:val="00222314"/>
    <w:rsid w:val="00222336"/>
    <w:rsid w:val="00222384"/>
    <w:rsid w:val="002223A5"/>
    <w:rsid w:val="00222436"/>
    <w:rsid w:val="00222470"/>
    <w:rsid w:val="002225D6"/>
    <w:rsid w:val="002226B0"/>
    <w:rsid w:val="00222778"/>
    <w:rsid w:val="002227FC"/>
    <w:rsid w:val="002228EE"/>
    <w:rsid w:val="002229B7"/>
    <w:rsid w:val="00222AD1"/>
    <w:rsid w:val="00222B8A"/>
    <w:rsid w:val="00222C00"/>
    <w:rsid w:val="00222C55"/>
    <w:rsid w:val="00222CA1"/>
    <w:rsid w:val="00222CCF"/>
    <w:rsid w:val="00222CF3"/>
    <w:rsid w:val="00222EF3"/>
    <w:rsid w:val="00222F32"/>
    <w:rsid w:val="00223184"/>
    <w:rsid w:val="002231A8"/>
    <w:rsid w:val="00223219"/>
    <w:rsid w:val="002233D0"/>
    <w:rsid w:val="002233D8"/>
    <w:rsid w:val="002234F1"/>
    <w:rsid w:val="00223502"/>
    <w:rsid w:val="0022352F"/>
    <w:rsid w:val="00223583"/>
    <w:rsid w:val="00223610"/>
    <w:rsid w:val="002236A8"/>
    <w:rsid w:val="0022375E"/>
    <w:rsid w:val="00223905"/>
    <w:rsid w:val="00223A00"/>
    <w:rsid w:val="00223A64"/>
    <w:rsid w:val="00223B18"/>
    <w:rsid w:val="00223B4E"/>
    <w:rsid w:val="00223B65"/>
    <w:rsid w:val="00223BA3"/>
    <w:rsid w:val="00223BE3"/>
    <w:rsid w:val="00223BF9"/>
    <w:rsid w:val="00223D04"/>
    <w:rsid w:val="00223E92"/>
    <w:rsid w:val="00223F87"/>
    <w:rsid w:val="00224092"/>
    <w:rsid w:val="002240DA"/>
    <w:rsid w:val="0022413E"/>
    <w:rsid w:val="00224181"/>
    <w:rsid w:val="00224202"/>
    <w:rsid w:val="0022422F"/>
    <w:rsid w:val="00224263"/>
    <w:rsid w:val="0022429E"/>
    <w:rsid w:val="002242A2"/>
    <w:rsid w:val="002242A8"/>
    <w:rsid w:val="00224347"/>
    <w:rsid w:val="00224359"/>
    <w:rsid w:val="0022441F"/>
    <w:rsid w:val="0022449F"/>
    <w:rsid w:val="002245A8"/>
    <w:rsid w:val="002245E2"/>
    <w:rsid w:val="00224645"/>
    <w:rsid w:val="002246A6"/>
    <w:rsid w:val="002248A3"/>
    <w:rsid w:val="002248E1"/>
    <w:rsid w:val="00224931"/>
    <w:rsid w:val="00224A07"/>
    <w:rsid w:val="00224A4D"/>
    <w:rsid w:val="00224A5D"/>
    <w:rsid w:val="00224A69"/>
    <w:rsid w:val="00224B4B"/>
    <w:rsid w:val="00224C0A"/>
    <w:rsid w:val="00224CBC"/>
    <w:rsid w:val="00224D0C"/>
    <w:rsid w:val="00224D94"/>
    <w:rsid w:val="00224E28"/>
    <w:rsid w:val="00224E7D"/>
    <w:rsid w:val="00224F57"/>
    <w:rsid w:val="00224FD8"/>
    <w:rsid w:val="0022500D"/>
    <w:rsid w:val="0022508B"/>
    <w:rsid w:val="00225193"/>
    <w:rsid w:val="00225257"/>
    <w:rsid w:val="00225322"/>
    <w:rsid w:val="0022534A"/>
    <w:rsid w:val="0022536B"/>
    <w:rsid w:val="002253F7"/>
    <w:rsid w:val="002255DE"/>
    <w:rsid w:val="002256A6"/>
    <w:rsid w:val="002256B2"/>
    <w:rsid w:val="002256EE"/>
    <w:rsid w:val="0022570C"/>
    <w:rsid w:val="0022574A"/>
    <w:rsid w:val="0022575B"/>
    <w:rsid w:val="0022581E"/>
    <w:rsid w:val="00225894"/>
    <w:rsid w:val="002258B5"/>
    <w:rsid w:val="002258FD"/>
    <w:rsid w:val="002259DC"/>
    <w:rsid w:val="002259E1"/>
    <w:rsid w:val="00225A0D"/>
    <w:rsid w:val="00225C43"/>
    <w:rsid w:val="00225CF2"/>
    <w:rsid w:val="00225D4B"/>
    <w:rsid w:val="00225D5A"/>
    <w:rsid w:val="00225D6C"/>
    <w:rsid w:val="00225EC1"/>
    <w:rsid w:val="00225F10"/>
    <w:rsid w:val="00226027"/>
    <w:rsid w:val="0022605A"/>
    <w:rsid w:val="00226104"/>
    <w:rsid w:val="00226132"/>
    <w:rsid w:val="00226235"/>
    <w:rsid w:val="0022624A"/>
    <w:rsid w:val="0022627B"/>
    <w:rsid w:val="0022628E"/>
    <w:rsid w:val="0022645C"/>
    <w:rsid w:val="00226525"/>
    <w:rsid w:val="0022662A"/>
    <w:rsid w:val="0022669F"/>
    <w:rsid w:val="002266C1"/>
    <w:rsid w:val="002267B6"/>
    <w:rsid w:val="00226866"/>
    <w:rsid w:val="00226907"/>
    <w:rsid w:val="00226922"/>
    <w:rsid w:val="0022694D"/>
    <w:rsid w:val="00226A1D"/>
    <w:rsid w:val="00226A77"/>
    <w:rsid w:val="00226BD6"/>
    <w:rsid w:val="00226C9E"/>
    <w:rsid w:val="00226D17"/>
    <w:rsid w:val="00226D88"/>
    <w:rsid w:val="00226DA0"/>
    <w:rsid w:val="00226E47"/>
    <w:rsid w:val="0022701B"/>
    <w:rsid w:val="0022701C"/>
    <w:rsid w:val="002270C0"/>
    <w:rsid w:val="0022711A"/>
    <w:rsid w:val="002271A1"/>
    <w:rsid w:val="002271B7"/>
    <w:rsid w:val="002272C9"/>
    <w:rsid w:val="002272D5"/>
    <w:rsid w:val="0022741B"/>
    <w:rsid w:val="00227424"/>
    <w:rsid w:val="002274B9"/>
    <w:rsid w:val="002274F6"/>
    <w:rsid w:val="00227533"/>
    <w:rsid w:val="0022762E"/>
    <w:rsid w:val="00227634"/>
    <w:rsid w:val="002276AA"/>
    <w:rsid w:val="002276C0"/>
    <w:rsid w:val="002276C2"/>
    <w:rsid w:val="0022777C"/>
    <w:rsid w:val="002277A3"/>
    <w:rsid w:val="002277B7"/>
    <w:rsid w:val="0022786B"/>
    <w:rsid w:val="00227A76"/>
    <w:rsid w:val="00227B67"/>
    <w:rsid w:val="00227BC2"/>
    <w:rsid w:val="00227C01"/>
    <w:rsid w:val="00227D17"/>
    <w:rsid w:val="00227D4D"/>
    <w:rsid w:val="00227D8C"/>
    <w:rsid w:val="00227EA7"/>
    <w:rsid w:val="00227FD6"/>
    <w:rsid w:val="00227FEE"/>
    <w:rsid w:val="00230019"/>
    <w:rsid w:val="0023005D"/>
    <w:rsid w:val="002300C8"/>
    <w:rsid w:val="00230264"/>
    <w:rsid w:val="00230292"/>
    <w:rsid w:val="002302EF"/>
    <w:rsid w:val="00230324"/>
    <w:rsid w:val="00230380"/>
    <w:rsid w:val="002303FA"/>
    <w:rsid w:val="002303FB"/>
    <w:rsid w:val="0023043A"/>
    <w:rsid w:val="00230496"/>
    <w:rsid w:val="002304F7"/>
    <w:rsid w:val="0023051F"/>
    <w:rsid w:val="002307EA"/>
    <w:rsid w:val="00230868"/>
    <w:rsid w:val="002308A0"/>
    <w:rsid w:val="00230999"/>
    <w:rsid w:val="00230A88"/>
    <w:rsid w:val="00230B40"/>
    <w:rsid w:val="00230B88"/>
    <w:rsid w:val="00230BD0"/>
    <w:rsid w:val="00230CC5"/>
    <w:rsid w:val="00230D1D"/>
    <w:rsid w:val="00230D4B"/>
    <w:rsid w:val="00230D8D"/>
    <w:rsid w:val="00230E79"/>
    <w:rsid w:val="00230F2D"/>
    <w:rsid w:val="00230F59"/>
    <w:rsid w:val="00230FA6"/>
    <w:rsid w:val="00230FAD"/>
    <w:rsid w:val="00230FB4"/>
    <w:rsid w:val="00230FC7"/>
    <w:rsid w:val="0023119D"/>
    <w:rsid w:val="00231213"/>
    <w:rsid w:val="002312A7"/>
    <w:rsid w:val="002312CB"/>
    <w:rsid w:val="0023135A"/>
    <w:rsid w:val="002313BA"/>
    <w:rsid w:val="002313DD"/>
    <w:rsid w:val="0023148D"/>
    <w:rsid w:val="002314B7"/>
    <w:rsid w:val="002314FE"/>
    <w:rsid w:val="00231594"/>
    <w:rsid w:val="002315EB"/>
    <w:rsid w:val="00231601"/>
    <w:rsid w:val="0023162D"/>
    <w:rsid w:val="00231697"/>
    <w:rsid w:val="00231735"/>
    <w:rsid w:val="0023192F"/>
    <w:rsid w:val="002319C1"/>
    <w:rsid w:val="00231A71"/>
    <w:rsid w:val="00231B0F"/>
    <w:rsid w:val="00231B60"/>
    <w:rsid w:val="00231D06"/>
    <w:rsid w:val="002320DB"/>
    <w:rsid w:val="002321AB"/>
    <w:rsid w:val="00232246"/>
    <w:rsid w:val="00232300"/>
    <w:rsid w:val="00232308"/>
    <w:rsid w:val="0023230F"/>
    <w:rsid w:val="0023233A"/>
    <w:rsid w:val="002324F1"/>
    <w:rsid w:val="0023260B"/>
    <w:rsid w:val="00232695"/>
    <w:rsid w:val="002326BA"/>
    <w:rsid w:val="00232775"/>
    <w:rsid w:val="002327BF"/>
    <w:rsid w:val="002327C1"/>
    <w:rsid w:val="002327E1"/>
    <w:rsid w:val="002327F1"/>
    <w:rsid w:val="00232818"/>
    <w:rsid w:val="00232826"/>
    <w:rsid w:val="002329F3"/>
    <w:rsid w:val="00232A1C"/>
    <w:rsid w:val="00232A6B"/>
    <w:rsid w:val="00232ADD"/>
    <w:rsid w:val="00232B32"/>
    <w:rsid w:val="00232BB7"/>
    <w:rsid w:val="00232BDB"/>
    <w:rsid w:val="00232CF4"/>
    <w:rsid w:val="00232D3F"/>
    <w:rsid w:val="00232DC1"/>
    <w:rsid w:val="00232E25"/>
    <w:rsid w:val="00232E77"/>
    <w:rsid w:val="00232EDB"/>
    <w:rsid w:val="00232FF6"/>
    <w:rsid w:val="0023310B"/>
    <w:rsid w:val="002334E4"/>
    <w:rsid w:val="00233522"/>
    <w:rsid w:val="00233560"/>
    <w:rsid w:val="0023356D"/>
    <w:rsid w:val="00233574"/>
    <w:rsid w:val="002335A0"/>
    <w:rsid w:val="002335EC"/>
    <w:rsid w:val="00233613"/>
    <w:rsid w:val="00233684"/>
    <w:rsid w:val="002336A6"/>
    <w:rsid w:val="002336A7"/>
    <w:rsid w:val="002336D1"/>
    <w:rsid w:val="00233740"/>
    <w:rsid w:val="0023374D"/>
    <w:rsid w:val="00233751"/>
    <w:rsid w:val="00233795"/>
    <w:rsid w:val="002337E0"/>
    <w:rsid w:val="002337E2"/>
    <w:rsid w:val="00233816"/>
    <w:rsid w:val="00233869"/>
    <w:rsid w:val="0023386C"/>
    <w:rsid w:val="002338EF"/>
    <w:rsid w:val="002339A9"/>
    <w:rsid w:val="002339C7"/>
    <w:rsid w:val="00233ABB"/>
    <w:rsid w:val="00233ABE"/>
    <w:rsid w:val="00233B23"/>
    <w:rsid w:val="00233C87"/>
    <w:rsid w:val="00233CB5"/>
    <w:rsid w:val="00233D09"/>
    <w:rsid w:val="00233D29"/>
    <w:rsid w:val="00233D38"/>
    <w:rsid w:val="00233E3C"/>
    <w:rsid w:val="00233EE4"/>
    <w:rsid w:val="00233F0A"/>
    <w:rsid w:val="00233F0C"/>
    <w:rsid w:val="00234008"/>
    <w:rsid w:val="002340D7"/>
    <w:rsid w:val="002340EA"/>
    <w:rsid w:val="0023416E"/>
    <w:rsid w:val="0023422B"/>
    <w:rsid w:val="0023423A"/>
    <w:rsid w:val="002343A6"/>
    <w:rsid w:val="002343C8"/>
    <w:rsid w:val="0023441A"/>
    <w:rsid w:val="0023448E"/>
    <w:rsid w:val="00234644"/>
    <w:rsid w:val="002347DA"/>
    <w:rsid w:val="002347E9"/>
    <w:rsid w:val="00234891"/>
    <w:rsid w:val="002348EF"/>
    <w:rsid w:val="0023492E"/>
    <w:rsid w:val="002349D1"/>
    <w:rsid w:val="00234A43"/>
    <w:rsid w:val="00234C58"/>
    <w:rsid w:val="00234C5A"/>
    <w:rsid w:val="00234C8D"/>
    <w:rsid w:val="00234EC5"/>
    <w:rsid w:val="00234F07"/>
    <w:rsid w:val="00234F1C"/>
    <w:rsid w:val="00235009"/>
    <w:rsid w:val="00235029"/>
    <w:rsid w:val="0023504A"/>
    <w:rsid w:val="00235075"/>
    <w:rsid w:val="0023514D"/>
    <w:rsid w:val="0023521D"/>
    <w:rsid w:val="00235258"/>
    <w:rsid w:val="0023547A"/>
    <w:rsid w:val="0023563F"/>
    <w:rsid w:val="0023564B"/>
    <w:rsid w:val="0023571F"/>
    <w:rsid w:val="00235725"/>
    <w:rsid w:val="002357D1"/>
    <w:rsid w:val="0023589E"/>
    <w:rsid w:val="002359C1"/>
    <w:rsid w:val="00235B22"/>
    <w:rsid w:val="00235B5F"/>
    <w:rsid w:val="00235BAB"/>
    <w:rsid w:val="00235C1B"/>
    <w:rsid w:val="00235CC5"/>
    <w:rsid w:val="00235CE5"/>
    <w:rsid w:val="00235CE7"/>
    <w:rsid w:val="00235D5A"/>
    <w:rsid w:val="00235D91"/>
    <w:rsid w:val="00235EB7"/>
    <w:rsid w:val="00235F00"/>
    <w:rsid w:val="00236058"/>
    <w:rsid w:val="00236171"/>
    <w:rsid w:val="00236195"/>
    <w:rsid w:val="0023619A"/>
    <w:rsid w:val="00236298"/>
    <w:rsid w:val="002362B8"/>
    <w:rsid w:val="00236395"/>
    <w:rsid w:val="00236413"/>
    <w:rsid w:val="002364B1"/>
    <w:rsid w:val="002364ED"/>
    <w:rsid w:val="00236722"/>
    <w:rsid w:val="00236829"/>
    <w:rsid w:val="002368FA"/>
    <w:rsid w:val="002369DE"/>
    <w:rsid w:val="002369FF"/>
    <w:rsid w:val="00236B3A"/>
    <w:rsid w:val="00236B50"/>
    <w:rsid w:val="00236BFE"/>
    <w:rsid w:val="00236CEE"/>
    <w:rsid w:val="00236DF7"/>
    <w:rsid w:val="00236E8D"/>
    <w:rsid w:val="00236EC0"/>
    <w:rsid w:val="00236F86"/>
    <w:rsid w:val="00236F8B"/>
    <w:rsid w:val="00236FD8"/>
    <w:rsid w:val="00236FEE"/>
    <w:rsid w:val="0023706C"/>
    <w:rsid w:val="002370E5"/>
    <w:rsid w:val="002372D6"/>
    <w:rsid w:val="0023738E"/>
    <w:rsid w:val="00237567"/>
    <w:rsid w:val="00237596"/>
    <w:rsid w:val="002375E4"/>
    <w:rsid w:val="0023768E"/>
    <w:rsid w:val="00237858"/>
    <w:rsid w:val="002378D1"/>
    <w:rsid w:val="002378DD"/>
    <w:rsid w:val="002378E7"/>
    <w:rsid w:val="00237B0A"/>
    <w:rsid w:val="00237B8D"/>
    <w:rsid w:val="00237BF0"/>
    <w:rsid w:val="00237BF1"/>
    <w:rsid w:val="00237C30"/>
    <w:rsid w:val="00237D76"/>
    <w:rsid w:val="00237E37"/>
    <w:rsid w:val="00237E56"/>
    <w:rsid w:val="00237E87"/>
    <w:rsid w:val="00237F04"/>
    <w:rsid w:val="00237F6F"/>
    <w:rsid w:val="0024002C"/>
    <w:rsid w:val="002400DE"/>
    <w:rsid w:val="0024011A"/>
    <w:rsid w:val="002402EA"/>
    <w:rsid w:val="002402F1"/>
    <w:rsid w:val="00240342"/>
    <w:rsid w:val="0024037A"/>
    <w:rsid w:val="002403B4"/>
    <w:rsid w:val="002403BC"/>
    <w:rsid w:val="00240486"/>
    <w:rsid w:val="002404C3"/>
    <w:rsid w:val="002404D9"/>
    <w:rsid w:val="00240546"/>
    <w:rsid w:val="0024056C"/>
    <w:rsid w:val="00240616"/>
    <w:rsid w:val="0024068E"/>
    <w:rsid w:val="00240739"/>
    <w:rsid w:val="0024074D"/>
    <w:rsid w:val="0024074F"/>
    <w:rsid w:val="0024076D"/>
    <w:rsid w:val="002407B9"/>
    <w:rsid w:val="0024082F"/>
    <w:rsid w:val="0024087E"/>
    <w:rsid w:val="00240889"/>
    <w:rsid w:val="002408AF"/>
    <w:rsid w:val="002408F9"/>
    <w:rsid w:val="0024096F"/>
    <w:rsid w:val="002409D6"/>
    <w:rsid w:val="00240AF0"/>
    <w:rsid w:val="00240B28"/>
    <w:rsid w:val="00240B2E"/>
    <w:rsid w:val="00240C54"/>
    <w:rsid w:val="00240CF8"/>
    <w:rsid w:val="00240D19"/>
    <w:rsid w:val="00240E08"/>
    <w:rsid w:val="00241100"/>
    <w:rsid w:val="002411F4"/>
    <w:rsid w:val="002412D7"/>
    <w:rsid w:val="0024135E"/>
    <w:rsid w:val="00241454"/>
    <w:rsid w:val="002414F9"/>
    <w:rsid w:val="00241508"/>
    <w:rsid w:val="00241535"/>
    <w:rsid w:val="0024153C"/>
    <w:rsid w:val="002416A1"/>
    <w:rsid w:val="00241717"/>
    <w:rsid w:val="002417C5"/>
    <w:rsid w:val="00241820"/>
    <w:rsid w:val="0024191F"/>
    <w:rsid w:val="00241950"/>
    <w:rsid w:val="00241A21"/>
    <w:rsid w:val="00241C73"/>
    <w:rsid w:val="00241D53"/>
    <w:rsid w:val="00241F1E"/>
    <w:rsid w:val="0024208D"/>
    <w:rsid w:val="0024217A"/>
    <w:rsid w:val="002421E9"/>
    <w:rsid w:val="002423AC"/>
    <w:rsid w:val="00242462"/>
    <w:rsid w:val="00242479"/>
    <w:rsid w:val="002424FF"/>
    <w:rsid w:val="00242503"/>
    <w:rsid w:val="00242589"/>
    <w:rsid w:val="00242621"/>
    <w:rsid w:val="0024265D"/>
    <w:rsid w:val="00242679"/>
    <w:rsid w:val="00242741"/>
    <w:rsid w:val="00242766"/>
    <w:rsid w:val="00242A7F"/>
    <w:rsid w:val="00242A8D"/>
    <w:rsid w:val="00242CEB"/>
    <w:rsid w:val="00242DD5"/>
    <w:rsid w:val="00242F3A"/>
    <w:rsid w:val="00242F78"/>
    <w:rsid w:val="00242FA2"/>
    <w:rsid w:val="00242FB5"/>
    <w:rsid w:val="0024300E"/>
    <w:rsid w:val="002430A6"/>
    <w:rsid w:val="002430E7"/>
    <w:rsid w:val="0024310F"/>
    <w:rsid w:val="002431EA"/>
    <w:rsid w:val="0024322C"/>
    <w:rsid w:val="00243290"/>
    <w:rsid w:val="0024330D"/>
    <w:rsid w:val="00243365"/>
    <w:rsid w:val="002433FE"/>
    <w:rsid w:val="00243425"/>
    <w:rsid w:val="0024368F"/>
    <w:rsid w:val="002437CC"/>
    <w:rsid w:val="0024385A"/>
    <w:rsid w:val="00243CB3"/>
    <w:rsid w:val="00243CC0"/>
    <w:rsid w:val="00243F36"/>
    <w:rsid w:val="00244016"/>
    <w:rsid w:val="0024413B"/>
    <w:rsid w:val="002441C2"/>
    <w:rsid w:val="002441C4"/>
    <w:rsid w:val="002442AA"/>
    <w:rsid w:val="002442AC"/>
    <w:rsid w:val="0024432A"/>
    <w:rsid w:val="002443F0"/>
    <w:rsid w:val="0024444F"/>
    <w:rsid w:val="00244459"/>
    <w:rsid w:val="0024446F"/>
    <w:rsid w:val="002444BA"/>
    <w:rsid w:val="002444BF"/>
    <w:rsid w:val="002444EB"/>
    <w:rsid w:val="002444EF"/>
    <w:rsid w:val="00244513"/>
    <w:rsid w:val="0024454F"/>
    <w:rsid w:val="002445FE"/>
    <w:rsid w:val="00244728"/>
    <w:rsid w:val="0024487E"/>
    <w:rsid w:val="002448A9"/>
    <w:rsid w:val="0024490B"/>
    <w:rsid w:val="00244979"/>
    <w:rsid w:val="00244A90"/>
    <w:rsid w:val="00244AD1"/>
    <w:rsid w:val="00244ADE"/>
    <w:rsid w:val="00244B21"/>
    <w:rsid w:val="00244B63"/>
    <w:rsid w:val="00244B72"/>
    <w:rsid w:val="00244C04"/>
    <w:rsid w:val="00244C11"/>
    <w:rsid w:val="00244CE6"/>
    <w:rsid w:val="00244D5A"/>
    <w:rsid w:val="00244D9D"/>
    <w:rsid w:val="00244DA6"/>
    <w:rsid w:val="00244DA9"/>
    <w:rsid w:val="00244DDC"/>
    <w:rsid w:val="00244E6A"/>
    <w:rsid w:val="00244E6F"/>
    <w:rsid w:val="00244E9F"/>
    <w:rsid w:val="00244EAC"/>
    <w:rsid w:val="00244EB7"/>
    <w:rsid w:val="00244EC5"/>
    <w:rsid w:val="00244F19"/>
    <w:rsid w:val="00244F4A"/>
    <w:rsid w:val="002450E9"/>
    <w:rsid w:val="00245163"/>
    <w:rsid w:val="002451FC"/>
    <w:rsid w:val="0024521A"/>
    <w:rsid w:val="00245242"/>
    <w:rsid w:val="0024524A"/>
    <w:rsid w:val="002452EB"/>
    <w:rsid w:val="00245379"/>
    <w:rsid w:val="002453C6"/>
    <w:rsid w:val="0024542A"/>
    <w:rsid w:val="0024549F"/>
    <w:rsid w:val="00245586"/>
    <w:rsid w:val="002455C9"/>
    <w:rsid w:val="0024563C"/>
    <w:rsid w:val="00245642"/>
    <w:rsid w:val="00245803"/>
    <w:rsid w:val="0024586D"/>
    <w:rsid w:val="002458C7"/>
    <w:rsid w:val="00245957"/>
    <w:rsid w:val="002459C6"/>
    <w:rsid w:val="002459F6"/>
    <w:rsid w:val="00245A3A"/>
    <w:rsid w:val="00245A6E"/>
    <w:rsid w:val="00245ABC"/>
    <w:rsid w:val="00245B2E"/>
    <w:rsid w:val="00245C0A"/>
    <w:rsid w:val="00245C81"/>
    <w:rsid w:val="00245CBC"/>
    <w:rsid w:val="00245D5B"/>
    <w:rsid w:val="00245D60"/>
    <w:rsid w:val="00245D9E"/>
    <w:rsid w:val="00245E5C"/>
    <w:rsid w:val="00245E84"/>
    <w:rsid w:val="00245EFE"/>
    <w:rsid w:val="0024609F"/>
    <w:rsid w:val="0024617B"/>
    <w:rsid w:val="0024620E"/>
    <w:rsid w:val="0024622A"/>
    <w:rsid w:val="00246416"/>
    <w:rsid w:val="0024643F"/>
    <w:rsid w:val="002465D0"/>
    <w:rsid w:val="002465D9"/>
    <w:rsid w:val="00246631"/>
    <w:rsid w:val="00246687"/>
    <w:rsid w:val="0024684F"/>
    <w:rsid w:val="002469E7"/>
    <w:rsid w:val="00246BA0"/>
    <w:rsid w:val="00246C64"/>
    <w:rsid w:val="00246CEB"/>
    <w:rsid w:val="00246D38"/>
    <w:rsid w:val="00246D86"/>
    <w:rsid w:val="00246D8E"/>
    <w:rsid w:val="00246DCC"/>
    <w:rsid w:val="00246DCF"/>
    <w:rsid w:val="00246E05"/>
    <w:rsid w:val="00246E5A"/>
    <w:rsid w:val="00246EB9"/>
    <w:rsid w:val="00246ECE"/>
    <w:rsid w:val="00246EFF"/>
    <w:rsid w:val="002470DB"/>
    <w:rsid w:val="00247195"/>
    <w:rsid w:val="002471FF"/>
    <w:rsid w:val="00247207"/>
    <w:rsid w:val="0024726A"/>
    <w:rsid w:val="00247579"/>
    <w:rsid w:val="0024761B"/>
    <w:rsid w:val="0024762C"/>
    <w:rsid w:val="00247648"/>
    <w:rsid w:val="002476DD"/>
    <w:rsid w:val="002478CF"/>
    <w:rsid w:val="002478E9"/>
    <w:rsid w:val="0024791D"/>
    <w:rsid w:val="00247966"/>
    <w:rsid w:val="00247A4D"/>
    <w:rsid w:val="00247AA6"/>
    <w:rsid w:val="00247BB7"/>
    <w:rsid w:val="00247D39"/>
    <w:rsid w:val="00247E5F"/>
    <w:rsid w:val="00247F03"/>
    <w:rsid w:val="00250033"/>
    <w:rsid w:val="00250082"/>
    <w:rsid w:val="002500B4"/>
    <w:rsid w:val="00250108"/>
    <w:rsid w:val="0025019E"/>
    <w:rsid w:val="002501B4"/>
    <w:rsid w:val="002501F2"/>
    <w:rsid w:val="00250208"/>
    <w:rsid w:val="0025020A"/>
    <w:rsid w:val="00250272"/>
    <w:rsid w:val="00250380"/>
    <w:rsid w:val="002503DC"/>
    <w:rsid w:val="00250449"/>
    <w:rsid w:val="0025048F"/>
    <w:rsid w:val="002504D7"/>
    <w:rsid w:val="0025054E"/>
    <w:rsid w:val="002505E2"/>
    <w:rsid w:val="0025066A"/>
    <w:rsid w:val="0025067B"/>
    <w:rsid w:val="0025072E"/>
    <w:rsid w:val="0025073A"/>
    <w:rsid w:val="00250757"/>
    <w:rsid w:val="00250768"/>
    <w:rsid w:val="002508E8"/>
    <w:rsid w:val="00250940"/>
    <w:rsid w:val="00250997"/>
    <w:rsid w:val="00250B2D"/>
    <w:rsid w:val="00250BC1"/>
    <w:rsid w:val="00250BCF"/>
    <w:rsid w:val="00250C99"/>
    <w:rsid w:val="00250D07"/>
    <w:rsid w:val="00250DC9"/>
    <w:rsid w:val="00250DE8"/>
    <w:rsid w:val="00250DEB"/>
    <w:rsid w:val="00250F5D"/>
    <w:rsid w:val="00250FBF"/>
    <w:rsid w:val="00251018"/>
    <w:rsid w:val="00251021"/>
    <w:rsid w:val="0025112C"/>
    <w:rsid w:val="00251389"/>
    <w:rsid w:val="0025138E"/>
    <w:rsid w:val="0025142F"/>
    <w:rsid w:val="002515DA"/>
    <w:rsid w:val="0025169C"/>
    <w:rsid w:val="002516F5"/>
    <w:rsid w:val="00251705"/>
    <w:rsid w:val="00251833"/>
    <w:rsid w:val="00251AFD"/>
    <w:rsid w:val="00251B3D"/>
    <w:rsid w:val="00251CB9"/>
    <w:rsid w:val="00251D5C"/>
    <w:rsid w:val="00251E82"/>
    <w:rsid w:val="00251F08"/>
    <w:rsid w:val="00251F32"/>
    <w:rsid w:val="00251FB5"/>
    <w:rsid w:val="00251FC3"/>
    <w:rsid w:val="00251FF4"/>
    <w:rsid w:val="00252082"/>
    <w:rsid w:val="0025211B"/>
    <w:rsid w:val="0025227A"/>
    <w:rsid w:val="002522AF"/>
    <w:rsid w:val="002522C7"/>
    <w:rsid w:val="002522DC"/>
    <w:rsid w:val="00252398"/>
    <w:rsid w:val="00252442"/>
    <w:rsid w:val="00252515"/>
    <w:rsid w:val="0025267E"/>
    <w:rsid w:val="002526C4"/>
    <w:rsid w:val="00252772"/>
    <w:rsid w:val="00252822"/>
    <w:rsid w:val="0025282F"/>
    <w:rsid w:val="00252830"/>
    <w:rsid w:val="00252891"/>
    <w:rsid w:val="002529F8"/>
    <w:rsid w:val="00252B2A"/>
    <w:rsid w:val="00252B85"/>
    <w:rsid w:val="00252C82"/>
    <w:rsid w:val="00252CC3"/>
    <w:rsid w:val="00252D16"/>
    <w:rsid w:val="00252DBF"/>
    <w:rsid w:val="00252E3F"/>
    <w:rsid w:val="00252F35"/>
    <w:rsid w:val="00252FAA"/>
    <w:rsid w:val="00253168"/>
    <w:rsid w:val="002531BB"/>
    <w:rsid w:val="00253257"/>
    <w:rsid w:val="00253267"/>
    <w:rsid w:val="002532BA"/>
    <w:rsid w:val="00253304"/>
    <w:rsid w:val="0025334E"/>
    <w:rsid w:val="00253355"/>
    <w:rsid w:val="0025337C"/>
    <w:rsid w:val="0025338C"/>
    <w:rsid w:val="002534D0"/>
    <w:rsid w:val="0025363F"/>
    <w:rsid w:val="002536D6"/>
    <w:rsid w:val="0025376E"/>
    <w:rsid w:val="00253810"/>
    <w:rsid w:val="002538C0"/>
    <w:rsid w:val="002538D4"/>
    <w:rsid w:val="002539D3"/>
    <w:rsid w:val="00253A4E"/>
    <w:rsid w:val="00253A58"/>
    <w:rsid w:val="00253A70"/>
    <w:rsid w:val="00253A7E"/>
    <w:rsid w:val="00253B06"/>
    <w:rsid w:val="00253B3E"/>
    <w:rsid w:val="00253C98"/>
    <w:rsid w:val="00253CE6"/>
    <w:rsid w:val="00253D2A"/>
    <w:rsid w:val="00253D77"/>
    <w:rsid w:val="00253E6C"/>
    <w:rsid w:val="00253EB9"/>
    <w:rsid w:val="00253F52"/>
    <w:rsid w:val="00253F53"/>
    <w:rsid w:val="00253FAB"/>
    <w:rsid w:val="00253FDE"/>
    <w:rsid w:val="00253FE8"/>
    <w:rsid w:val="002540AF"/>
    <w:rsid w:val="002540EE"/>
    <w:rsid w:val="0025412B"/>
    <w:rsid w:val="0025431E"/>
    <w:rsid w:val="00254343"/>
    <w:rsid w:val="0025444A"/>
    <w:rsid w:val="0025458F"/>
    <w:rsid w:val="00254605"/>
    <w:rsid w:val="00254616"/>
    <w:rsid w:val="002547C0"/>
    <w:rsid w:val="002547D8"/>
    <w:rsid w:val="002547F1"/>
    <w:rsid w:val="00254863"/>
    <w:rsid w:val="00254AA8"/>
    <w:rsid w:val="00254B41"/>
    <w:rsid w:val="00254B6D"/>
    <w:rsid w:val="00254D9E"/>
    <w:rsid w:val="00254DBF"/>
    <w:rsid w:val="00254F29"/>
    <w:rsid w:val="00255095"/>
    <w:rsid w:val="00255135"/>
    <w:rsid w:val="0025531A"/>
    <w:rsid w:val="002553B5"/>
    <w:rsid w:val="002553C5"/>
    <w:rsid w:val="0025543C"/>
    <w:rsid w:val="00255547"/>
    <w:rsid w:val="0025567F"/>
    <w:rsid w:val="00255693"/>
    <w:rsid w:val="002556BF"/>
    <w:rsid w:val="002556CF"/>
    <w:rsid w:val="00255742"/>
    <w:rsid w:val="00255812"/>
    <w:rsid w:val="002558AE"/>
    <w:rsid w:val="002558E0"/>
    <w:rsid w:val="0025598A"/>
    <w:rsid w:val="00255A19"/>
    <w:rsid w:val="00255A36"/>
    <w:rsid w:val="00255B56"/>
    <w:rsid w:val="00255BB9"/>
    <w:rsid w:val="00255BD8"/>
    <w:rsid w:val="00255BF4"/>
    <w:rsid w:val="00255C24"/>
    <w:rsid w:val="00255C30"/>
    <w:rsid w:val="00255CFD"/>
    <w:rsid w:val="00255D85"/>
    <w:rsid w:val="00255E4E"/>
    <w:rsid w:val="00255EC6"/>
    <w:rsid w:val="00255EE2"/>
    <w:rsid w:val="002560BA"/>
    <w:rsid w:val="002561E2"/>
    <w:rsid w:val="0025620C"/>
    <w:rsid w:val="00256281"/>
    <w:rsid w:val="002562FF"/>
    <w:rsid w:val="0025636D"/>
    <w:rsid w:val="0025664A"/>
    <w:rsid w:val="00256674"/>
    <w:rsid w:val="0025671B"/>
    <w:rsid w:val="002567A3"/>
    <w:rsid w:val="002567AF"/>
    <w:rsid w:val="002568B7"/>
    <w:rsid w:val="00256CD1"/>
    <w:rsid w:val="00256CF7"/>
    <w:rsid w:val="00256D0F"/>
    <w:rsid w:val="00256D5A"/>
    <w:rsid w:val="00256E4F"/>
    <w:rsid w:val="00256E60"/>
    <w:rsid w:val="00256F50"/>
    <w:rsid w:val="00257040"/>
    <w:rsid w:val="00257053"/>
    <w:rsid w:val="002570CF"/>
    <w:rsid w:val="00257169"/>
    <w:rsid w:val="002571F5"/>
    <w:rsid w:val="002573C9"/>
    <w:rsid w:val="0025747A"/>
    <w:rsid w:val="00257499"/>
    <w:rsid w:val="002574F0"/>
    <w:rsid w:val="0025752E"/>
    <w:rsid w:val="0025757C"/>
    <w:rsid w:val="0025763E"/>
    <w:rsid w:val="00257650"/>
    <w:rsid w:val="00257765"/>
    <w:rsid w:val="002578BA"/>
    <w:rsid w:val="00257924"/>
    <w:rsid w:val="002579D3"/>
    <w:rsid w:val="00257A05"/>
    <w:rsid w:val="00257A0E"/>
    <w:rsid w:val="00257A1F"/>
    <w:rsid w:val="00257A3A"/>
    <w:rsid w:val="00257A3E"/>
    <w:rsid w:val="00257A4F"/>
    <w:rsid w:val="00257AD3"/>
    <w:rsid w:val="00257AF0"/>
    <w:rsid w:val="00257BD4"/>
    <w:rsid w:val="00257C2D"/>
    <w:rsid w:val="00257CD2"/>
    <w:rsid w:val="00257D7E"/>
    <w:rsid w:val="00257D8A"/>
    <w:rsid w:val="00257DD7"/>
    <w:rsid w:val="0026001E"/>
    <w:rsid w:val="00260126"/>
    <w:rsid w:val="0026015D"/>
    <w:rsid w:val="0026019E"/>
    <w:rsid w:val="002601E5"/>
    <w:rsid w:val="002601E9"/>
    <w:rsid w:val="0026022A"/>
    <w:rsid w:val="002603F0"/>
    <w:rsid w:val="00260480"/>
    <w:rsid w:val="002604A7"/>
    <w:rsid w:val="00260523"/>
    <w:rsid w:val="00260542"/>
    <w:rsid w:val="00260596"/>
    <w:rsid w:val="00260611"/>
    <w:rsid w:val="0026068D"/>
    <w:rsid w:val="00260771"/>
    <w:rsid w:val="002608B0"/>
    <w:rsid w:val="002608EC"/>
    <w:rsid w:val="0026091D"/>
    <w:rsid w:val="00260942"/>
    <w:rsid w:val="00260A8A"/>
    <w:rsid w:val="00260AA4"/>
    <w:rsid w:val="00260BA0"/>
    <w:rsid w:val="00260BB5"/>
    <w:rsid w:val="00260BB7"/>
    <w:rsid w:val="00260D0E"/>
    <w:rsid w:val="00260E43"/>
    <w:rsid w:val="00260EBC"/>
    <w:rsid w:val="00260EF6"/>
    <w:rsid w:val="00260FA1"/>
    <w:rsid w:val="0026101E"/>
    <w:rsid w:val="00261104"/>
    <w:rsid w:val="00261109"/>
    <w:rsid w:val="0026113B"/>
    <w:rsid w:val="002611E1"/>
    <w:rsid w:val="0026130C"/>
    <w:rsid w:val="00261383"/>
    <w:rsid w:val="00261414"/>
    <w:rsid w:val="00261420"/>
    <w:rsid w:val="002614D9"/>
    <w:rsid w:val="00261653"/>
    <w:rsid w:val="002616F1"/>
    <w:rsid w:val="00261705"/>
    <w:rsid w:val="0026177C"/>
    <w:rsid w:val="002617E5"/>
    <w:rsid w:val="00261932"/>
    <w:rsid w:val="00261984"/>
    <w:rsid w:val="002619BC"/>
    <w:rsid w:val="00261AFB"/>
    <w:rsid w:val="00261B45"/>
    <w:rsid w:val="00261CD0"/>
    <w:rsid w:val="00261D60"/>
    <w:rsid w:val="00261D68"/>
    <w:rsid w:val="00261DBF"/>
    <w:rsid w:val="00261DF3"/>
    <w:rsid w:val="00261E04"/>
    <w:rsid w:val="00261ECA"/>
    <w:rsid w:val="00261EFE"/>
    <w:rsid w:val="00261F8D"/>
    <w:rsid w:val="00262001"/>
    <w:rsid w:val="002620D3"/>
    <w:rsid w:val="002620D6"/>
    <w:rsid w:val="002620DC"/>
    <w:rsid w:val="0026214C"/>
    <w:rsid w:val="002621A5"/>
    <w:rsid w:val="002621C0"/>
    <w:rsid w:val="00262208"/>
    <w:rsid w:val="0026228B"/>
    <w:rsid w:val="00262431"/>
    <w:rsid w:val="0026252F"/>
    <w:rsid w:val="00262544"/>
    <w:rsid w:val="002625E0"/>
    <w:rsid w:val="00262602"/>
    <w:rsid w:val="0026275F"/>
    <w:rsid w:val="002627ED"/>
    <w:rsid w:val="0026280F"/>
    <w:rsid w:val="00262896"/>
    <w:rsid w:val="002628ED"/>
    <w:rsid w:val="00262927"/>
    <w:rsid w:val="0026293A"/>
    <w:rsid w:val="0026295A"/>
    <w:rsid w:val="00262AE1"/>
    <w:rsid w:val="00262BE2"/>
    <w:rsid w:val="00262C1E"/>
    <w:rsid w:val="00262C8B"/>
    <w:rsid w:val="00262C9E"/>
    <w:rsid w:val="00262CA2"/>
    <w:rsid w:val="00262D53"/>
    <w:rsid w:val="00262D69"/>
    <w:rsid w:val="00262DE5"/>
    <w:rsid w:val="00262E01"/>
    <w:rsid w:val="00262E0C"/>
    <w:rsid w:val="00262E43"/>
    <w:rsid w:val="00262E99"/>
    <w:rsid w:val="00262F2B"/>
    <w:rsid w:val="00262FCF"/>
    <w:rsid w:val="00262FF8"/>
    <w:rsid w:val="0026317C"/>
    <w:rsid w:val="00263197"/>
    <w:rsid w:val="00263286"/>
    <w:rsid w:val="002633A3"/>
    <w:rsid w:val="002634B9"/>
    <w:rsid w:val="00263556"/>
    <w:rsid w:val="00263570"/>
    <w:rsid w:val="002635D6"/>
    <w:rsid w:val="002635E8"/>
    <w:rsid w:val="002635FE"/>
    <w:rsid w:val="00263636"/>
    <w:rsid w:val="002636F4"/>
    <w:rsid w:val="0026370F"/>
    <w:rsid w:val="00263748"/>
    <w:rsid w:val="00263872"/>
    <w:rsid w:val="002638F4"/>
    <w:rsid w:val="00263946"/>
    <w:rsid w:val="0026395A"/>
    <w:rsid w:val="00263A06"/>
    <w:rsid w:val="00263A8A"/>
    <w:rsid w:val="00263C34"/>
    <w:rsid w:val="00263D58"/>
    <w:rsid w:val="00263D8D"/>
    <w:rsid w:val="00263FA5"/>
    <w:rsid w:val="00263FB7"/>
    <w:rsid w:val="00263FC3"/>
    <w:rsid w:val="00264071"/>
    <w:rsid w:val="0026408A"/>
    <w:rsid w:val="002640A2"/>
    <w:rsid w:val="002640CE"/>
    <w:rsid w:val="002640DB"/>
    <w:rsid w:val="002641FE"/>
    <w:rsid w:val="00264287"/>
    <w:rsid w:val="002642F8"/>
    <w:rsid w:val="00264333"/>
    <w:rsid w:val="00264421"/>
    <w:rsid w:val="0026442D"/>
    <w:rsid w:val="002644A8"/>
    <w:rsid w:val="002644CB"/>
    <w:rsid w:val="0026456E"/>
    <w:rsid w:val="0026457B"/>
    <w:rsid w:val="002645C0"/>
    <w:rsid w:val="002645FB"/>
    <w:rsid w:val="00264664"/>
    <w:rsid w:val="0026472C"/>
    <w:rsid w:val="00264741"/>
    <w:rsid w:val="002647FC"/>
    <w:rsid w:val="00264874"/>
    <w:rsid w:val="00264994"/>
    <w:rsid w:val="0026499F"/>
    <w:rsid w:val="00264A45"/>
    <w:rsid w:val="00264A99"/>
    <w:rsid w:val="00264AEC"/>
    <w:rsid w:val="00264C25"/>
    <w:rsid w:val="00264C33"/>
    <w:rsid w:val="00264C50"/>
    <w:rsid w:val="00264D6C"/>
    <w:rsid w:val="00264E60"/>
    <w:rsid w:val="00264E7E"/>
    <w:rsid w:val="00264ECF"/>
    <w:rsid w:val="00264FBD"/>
    <w:rsid w:val="0026500D"/>
    <w:rsid w:val="002650CD"/>
    <w:rsid w:val="00265142"/>
    <w:rsid w:val="002652C2"/>
    <w:rsid w:val="002653FA"/>
    <w:rsid w:val="0026549E"/>
    <w:rsid w:val="002655CF"/>
    <w:rsid w:val="002655E7"/>
    <w:rsid w:val="002655EC"/>
    <w:rsid w:val="00265669"/>
    <w:rsid w:val="0026573D"/>
    <w:rsid w:val="00265776"/>
    <w:rsid w:val="002657D2"/>
    <w:rsid w:val="00265850"/>
    <w:rsid w:val="0026596C"/>
    <w:rsid w:val="00265970"/>
    <w:rsid w:val="00265996"/>
    <w:rsid w:val="002659B6"/>
    <w:rsid w:val="00265A0F"/>
    <w:rsid w:val="00265A32"/>
    <w:rsid w:val="00265ACA"/>
    <w:rsid w:val="00265B08"/>
    <w:rsid w:val="00265D7D"/>
    <w:rsid w:val="00265E72"/>
    <w:rsid w:val="00265F30"/>
    <w:rsid w:val="00265FB1"/>
    <w:rsid w:val="00266011"/>
    <w:rsid w:val="002660B5"/>
    <w:rsid w:val="00266126"/>
    <w:rsid w:val="002661BF"/>
    <w:rsid w:val="002662B9"/>
    <w:rsid w:val="00266380"/>
    <w:rsid w:val="0026653A"/>
    <w:rsid w:val="00266749"/>
    <w:rsid w:val="00266758"/>
    <w:rsid w:val="0026676C"/>
    <w:rsid w:val="00266799"/>
    <w:rsid w:val="002667BA"/>
    <w:rsid w:val="002667CB"/>
    <w:rsid w:val="0026689D"/>
    <w:rsid w:val="002668A3"/>
    <w:rsid w:val="002669F7"/>
    <w:rsid w:val="00266A44"/>
    <w:rsid w:val="00266ADB"/>
    <w:rsid w:val="00266B5E"/>
    <w:rsid w:val="00266BDB"/>
    <w:rsid w:val="00266BFA"/>
    <w:rsid w:val="00266D35"/>
    <w:rsid w:val="00266D42"/>
    <w:rsid w:val="00266D57"/>
    <w:rsid w:val="00266D66"/>
    <w:rsid w:val="00266D95"/>
    <w:rsid w:val="00266E58"/>
    <w:rsid w:val="00266F6B"/>
    <w:rsid w:val="00266FC1"/>
    <w:rsid w:val="00267068"/>
    <w:rsid w:val="002671C4"/>
    <w:rsid w:val="002671F4"/>
    <w:rsid w:val="00267200"/>
    <w:rsid w:val="00267282"/>
    <w:rsid w:val="002673A0"/>
    <w:rsid w:val="002673D5"/>
    <w:rsid w:val="0026746C"/>
    <w:rsid w:val="002674B3"/>
    <w:rsid w:val="00267535"/>
    <w:rsid w:val="002675A8"/>
    <w:rsid w:val="002675BC"/>
    <w:rsid w:val="00267683"/>
    <w:rsid w:val="002676A9"/>
    <w:rsid w:val="00267971"/>
    <w:rsid w:val="002679AF"/>
    <w:rsid w:val="00267A1C"/>
    <w:rsid w:val="00267A6A"/>
    <w:rsid w:val="00267B38"/>
    <w:rsid w:val="00267B87"/>
    <w:rsid w:val="00267C2C"/>
    <w:rsid w:val="00267C96"/>
    <w:rsid w:val="00267D32"/>
    <w:rsid w:val="00267D65"/>
    <w:rsid w:val="00267DBF"/>
    <w:rsid w:val="00267DF0"/>
    <w:rsid w:val="00267EEF"/>
    <w:rsid w:val="00267EFF"/>
    <w:rsid w:val="00267F79"/>
    <w:rsid w:val="00267FE3"/>
    <w:rsid w:val="00267FEF"/>
    <w:rsid w:val="00270044"/>
    <w:rsid w:val="00270075"/>
    <w:rsid w:val="002700A6"/>
    <w:rsid w:val="00270216"/>
    <w:rsid w:val="00270319"/>
    <w:rsid w:val="00270570"/>
    <w:rsid w:val="00270720"/>
    <w:rsid w:val="0027079F"/>
    <w:rsid w:val="00270858"/>
    <w:rsid w:val="00270902"/>
    <w:rsid w:val="002709D2"/>
    <w:rsid w:val="00270B39"/>
    <w:rsid w:val="00270D87"/>
    <w:rsid w:val="00270EC3"/>
    <w:rsid w:val="00270F01"/>
    <w:rsid w:val="00270F12"/>
    <w:rsid w:val="00270F16"/>
    <w:rsid w:val="00271065"/>
    <w:rsid w:val="002710EC"/>
    <w:rsid w:val="00271116"/>
    <w:rsid w:val="0027121C"/>
    <w:rsid w:val="00271353"/>
    <w:rsid w:val="0027135E"/>
    <w:rsid w:val="00271388"/>
    <w:rsid w:val="00271390"/>
    <w:rsid w:val="00271452"/>
    <w:rsid w:val="00271488"/>
    <w:rsid w:val="00271511"/>
    <w:rsid w:val="002715E3"/>
    <w:rsid w:val="0027160B"/>
    <w:rsid w:val="00271635"/>
    <w:rsid w:val="002716CB"/>
    <w:rsid w:val="00271712"/>
    <w:rsid w:val="002717ED"/>
    <w:rsid w:val="0027184F"/>
    <w:rsid w:val="00271866"/>
    <w:rsid w:val="00271874"/>
    <w:rsid w:val="0027196B"/>
    <w:rsid w:val="00271A35"/>
    <w:rsid w:val="00271AA9"/>
    <w:rsid w:val="00271B39"/>
    <w:rsid w:val="00271B73"/>
    <w:rsid w:val="00271C50"/>
    <w:rsid w:val="00271C74"/>
    <w:rsid w:val="00271CD4"/>
    <w:rsid w:val="00271D6E"/>
    <w:rsid w:val="00271DBA"/>
    <w:rsid w:val="00271DFE"/>
    <w:rsid w:val="00271E3B"/>
    <w:rsid w:val="00271F85"/>
    <w:rsid w:val="00271F9D"/>
    <w:rsid w:val="00271FA0"/>
    <w:rsid w:val="00272112"/>
    <w:rsid w:val="00272134"/>
    <w:rsid w:val="00272241"/>
    <w:rsid w:val="002722A3"/>
    <w:rsid w:val="00272381"/>
    <w:rsid w:val="00272391"/>
    <w:rsid w:val="00272498"/>
    <w:rsid w:val="002724AC"/>
    <w:rsid w:val="00272544"/>
    <w:rsid w:val="002726BB"/>
    <w:rsid w:val="002727DF"/>
    <w:rsid w:val="0027280F"/>
    <w:rsid w:val="0027287D"/>
    <w:rsid w:val="0027292D"/>
    <w:rsid w:val="002729F4"/>
    <w:rsid w:val="00272B65"/>
    <w:rsid w:val="00272C6B"/>
    <w:rsid w:val="00273211"/>
    <w:rsid w:val="00273315"/>
    <w:rsid w:val="002733D8"/>
    <w:rsid w:val="0027350A"/>
    <w:rsid w:val="00273530"/>
    <w:rsid w:val="0027353A"/>
    <w:rsid w:val="0027353D"/>
    <w:rsid w:val="00273600"/>
    <w:rsid w:val="0027369C"/>
    <w:rsid w:val="00273795"/>
    <w:rsid w:val="002737BF"/>
    <w:rsid w:val="002737DE"/>
    <w:rsid w:val="00273845"/>
    <w:rsid w:val="00273892"/>
    <w:rsid w:val="00273901"/>
    <w:rsid w:val="002739AB"/>
    <w:rsid w:val="00273BB8"/>
    <w:rsid w:val="00273C1A"/>
    <w:rsid w:val="00273C82"/>
    <w:rsid w:val="00273E07"/>
    <w:rsid w:val="00273E2E"/>
    <w:rsid w:val="00273E53"/>
    <w:rsid w:val="00273F20"/>
    <w:rsid w:val="00273FA7"/>
    <w:rsid w:val="002740AB"/>
    <w:rsid w:val="002741DB"/>
    <w:rsid w:val="002742E3"/>
    <w:rsid w:val="0027439D"/>
    <w:rsid w:val="002743D8"/>
    <w:rsid w:val="002743E9"/>
    <w:rsid w:val="002743F9"/>
    <w:rsid w:val="0027449B"/>
    <w:rsid w:val="002744D7"/>
    <w:rsid w:val="002745B2"/>
    <w:rsid w:val="0027461C"/>
    <w:rsid w:val="002746C7"/>
    <w:rsid w:val="00274706"/>
    <w:rsid w:val="00274735"/>
    <w:rsid w:val="00274783"/>
    <w:rsid w:val="0027485D"/>
    <w:rsid w:val="00274951"/>
    <w:rsid w:val="002749FE"/>
    <w:rsid w:val="00274BCB"/>
    <w:rsid w:val="00274BD4"/>
    <w:rsid w:val="00274C3D"/>
    <w:rsid w:val="00274D97"/>
    <w:rsid w:val="00274DE6"/>
    <w:rsid w:val="00274E32"/>
    <w:rsid w:val="00274E91"/>
    <w:rsid w:val="00274F7C"/>
    <w:rsid w:val="0027509B"/>
    <w:rsid w:val="002751A1"/>
    <w:rsid w:val="0027526A"/>
    <w:rsid w:val="00275357"/>
    <w:rsid w:val="002753AC"/>
    <w:rsid w:val="00275460"/>
    <w:rsid w:val="00275500"/>
    <w:rsid w:val="00275515"/>
    <w:rsid w:val="00275541"/>
    <w:rsid w:val="00275640"/>
    <w:rsid w:val="00275710"/>
    <w:rsid w:val="0027576C"/>
    <w:rsid w:val="002757C0"/>
    <w:rsid w:val="00275815"/>
    <w:rsid w:val="00275887"/>
    <w:rsid w:val="002758CD"/>
    <w:rsid w:val="00275A84"/>
    <w:rsid w:val="00275B0A"/>
    <w:rsid w:val="00275BE4"/>
    <w:rsid w:val="00275C06"/>
    <w:rsid w:val="00275C60"/>
    <w:rsid w:val="00275C98"/>
    <w:rsid w:val="00275D30"/>
    <w:rsid w:val="00275D52"/>
    <w:rsid w:val="00275DD1"/>
    <w:rsid w:val="00275E52"/>
    <w:rsid w:val="00275EB7"/>
    <w:rsid w:val="00275FB9"/>
    <w:rsid w:val="00276007"/>
    <w:rsid w:val="00276017"/>
    <w:rsid w:val="00276044"/>
    <w:rsid w:val="00276067"/>
    <w:rsid w:val="00276098"/>
    <w:rsid w:val="002760A1"/>
    <w:rsid w:val="00276180"/>
    <w:rsid w:val="0027623A"/>
    <w:rsid w:val="00276347"/>
    <w:rsid w:val="00276368"/>
    <w:rsid w:val="002763D4"/>
    <w:rsid w:val="0027646D"/>
    <w:rsid w:val="0027649F"/>
    <w:rsid w:val="002764B7"/>
    <w:rsid w:val="002765E3"/>
    <w:rsid w:val="002765ED"/>
    <w:rsid w:val="00276667"/>
    <w:rsid w:val="002766C5"/>
    <w:rsid w:val="00276743"/>
    <w:rsid w:val="002767BE"/>
    <w:rsid w:val="00276884"/>
    <w:rsid w:val="00276A45"/>
    <w:rsid w:val="00276ACD"/>
    <w:rsid w:val="00276E38"/>
    <w:rsid w:val="00276F2C"/>
    <w:rsid w:val="00276F49"/>
    <w:rsid w:val="002770D7"/>
    <w:rsid w:val="0027740F"/>
    <w:rsid w:val="00277453"/>
    <w:rsid w:val="0027749B"/>
    <w:rsid w:val="002775BF"/>
    <w:rsid w:val="0027764F"/>
    <w:rsid w:val="002777CA"/>
    <w:rsid w:val="0027783C"/>
    <w:rsid w:val="0027788B"/>
    <w:rsid w:val="00277912"/>
    <w:rsid w:val="00277946"/>
    <w:rsid w:val="00277980"/>
    <w:rsid w:val="00277992"/>
    <w:rsid w:val="002779DE"/>
    <w:rsid w:val="00277A1A"/>
    <w:rsid w:val="00277A39"/>
    <w:rsid w:val="00277A5A"/>
    <w:rsid w:val="00277BAC"/>
    <w:rsid w:val="00277C9B"/>
    <w:rsid w:val="00277D04"/>
    <w:rsid w:val="00277D08"/>
    <w:rsid w:val="00277E48"/>
    <w:rsid w:val="00277E99"/>
    <w:rsid w:val="00277EC7"/>
    <w:rsid w:val="00277F64"/>
    <w:rsid w:val="00277F96"/>
    <w:rsid w:val="00277FDF"/>
    <w:rsid w:val="00280026"/>
    <w:rsid w:val="0028006D"/>
    <w:rsid w:val="00280089"/>
    <w:rsid w:val="0028010F"/>
    <w:rsid w:val="00280140"/>
    <w:rsid w:val="002801E5"/>
    <w:rsid w:val="002801ED"/>
    <w:rsid w:val="0028024D"/>
    <w:rsid w:val="0028025B"/>
    <w:rsid w:val="002802AF"/>
    <w:rsid w:val="002803B4"/>
    <w:rsid w:val="002803E7"/>
    <w:rsid w:val="00280412"/>
    <w:rsid w:val="002804B3"/>
    <w:rsid w:val="00280519"/>
    <w:rsid w:val="002805AB"/>
    <w:rsid w:val="002805B0"/>
    <w:rsid w:val="0028072B"/>
    <w:rsid w:val="002807B3"/>
    <w:rsid w:val="002807F5"/>
    <w:rsid w:val="00280863"/>
    <w:rsid w:val="0028086B"/>
    <w:rsid w:val="00280913"/>
    <w:rsid w:val="0028098C"/>
    <w:rsid w:val="00280B13"/>
    <w:rsid w:val="00280B2E"/>
    <w:rsid w:val="00280B7C"/>
    <w:rsid w:val="00280C48"/>
    <w:rsid w:val="00280CE0"/>
    <w:rsid w:val="00280D44"/>
    <w:rsid w:val="00280D86"/>
    <w:rsid w:val="00280E7F"/>
    <w:rsid w:val="00280EA4"/>
    <w:rsid w:val="00280F95"/>
    <w:rsid w:val="00280FBC"/>
    <w:rsid w:val="0028100A"/>
    <w:rsid w:val="00281012"/>
    <w:rsid w:val="00281044"/>
    <w:rsid w:val="002811BF"/>
    <w:rsid w:val="002811EB"/>
    <w:rsid w:val="002811ED"/>
    <w:rsid w:val="00281256"/>
    <w:rsid w:val="002812C0"/>
    <w:rsid w:val="00281317"/>
    <w:rsid w:val="002813D6"/>
    <w:rsid w:val="00281465"/>
    <w:rsid w:val="002815EF"/>
    <w:rsid w:val="00281689"/>
    <w:rsid w:val="00281716"/>
    <w:rsid w:val="002817E8"/>
    <w:rsid w:val="002818D9"/>
    <w:rsid w:val="002818F2"/>
    <w:rsid w:val="0028190C"/>
    <w:rsid w:val="00281930"/>
    <w:rsid w:val="00281939"/>
    <w:rsid w:val="00281ACC"/>
    <w:rsid w:val="00281B26"/>
    <w:rsid w:val="00281B81"/>
    <w:rsid w:val="00281BF7"/>
    <w:rsid w:val="00281D7B"/>
    <w:rsid w:val="00281EBD"/>
    <w:rsid w:val="00281F02"/>
    <w:rsid w:val="00281F20"/>
    <w:rsid w:val="00282062"/>
    <w:rsid w:val="0028208C"/>
    <w:rsid w:val="00282097"/>
    <w:rsid w:val="002820A9"/>
    <w:rsid w:val="002820C1"/>
    <w:rsid w:val="00282126"/>
    <w:rsid w:val="00282155"/>
    <w:rsid w:val="002821BE"/>
    <w:rsid w:val="002822A4"/>
    <w:rsid w:val="002822AF"/>
    <w:rsid w:val="002822B9"/>
    <w:rsid w:val="0028230B"/>
    <w:rsid w:val="0028237B"/>
    <w:rsid w:val="00282383"/>
    <w:rsid w:val="00282393"/>
    <w:rsid w:val="002823D7"/>
    <w:rsid w:val="002823F9"/>
    <w:rsid w:val="0028249B"/>
    <w:rsid w:val="002824E0"/>
    <w:rsid w:val="0028258E"/>
    <w:rsid w:val="00282652"/>
    <w:rsid w:val="0028268C"/>
    <w:rsid w:val="00282770"/>
    <w:rsid w:val="00282780"/>
    <w:rsid w:val="00282845"/>
    <w:rsid w:val="0028284E"/>
    <w:rsid w:val="00282860"/>
    <w:rsid w:val="00282886"/>
    <w:rsid w:val="002828B4"/>
    <w:rsid w:val="0028292D"/>
    <w:rsid w:val="00282AF9"/>
    <w:rsid w:val="00282B13"/>
    <w:rsid w:val="00282B84"/>
    <w:rsid w:val="00282BCC"/>
    <w:rsid w:val="00282CCB"/>
    <w:rsid w:val="00282DE3"/>
    <w:rsid w:val="00282E76"/>
    <w:rsid w:val="00282E9E"/>
    <w:rsid w:val="002830AF"/>
    <w:rsid w:val="00283121"/>
    <w:rsid w:val="00283128"/>
    <w:rsid w:val="00283136"/>
    <w:rsid w:val="0028313E"/>
    <w:rsid w:val="0028315C"/>
    <w:rsid w:val="002831BA"/>
    <w:rsid w:val="00283322"/>
    <w:rsid w:val="00283382"/>
    <w:rsid w:val="002833AA"/>
    <w:rsid w:val="0028340D"/>
    <w:rsid w:val="00283442"/>
    <w:rsid w:val="00283558"/>
    <w:rsid w:val="002835BD"/>
    <w:rsid w:val="00283637"/>
    <w:rsid w:val="002837EB"/>
    <w:rsid w:val="002838DC"/>
    <w:rsid w:val="0028396A"/>
    <w:rsid w:val="00283972"/>
    <w:rsid w:val="00283B4B"/>
    <w:rsid w:val="00283B57"/>
    <w:rsid w:val="00283B76"/>
    <w:rsid w:val="00283BDD"/>
    <w:rsid w:val="00283C14"/>
    <w:rsid w:val="00283C25"/>
    <w:rsid w:val="00283C2A"/>
    <w:rsid w:val="00283EDF"/>
    <w:rsid w:val="00284022"/>
    <w:rsid w:val="00284087"/>
    <w:rsid w:val="002840EC"/>
    <w:rsid w:val="00284108"/>
    <w:rsid w:val="00284123"/>
    <w:rsid w:val="002842B1"/>
    <w:rsid w:val="00284369"/>
    <w:rsid w:val="0028438C"/>
    <w:rsid w:val="002843DF"/>
    <w:rsid w:val="0028455A"/>
    <w:rsid w:val="0028472D"/>
    <w:rsid w:val="002848AB"/>
    <w:rsid w:val="002848B0"/>
    <w:rsid w:val="0028495A"/>
    <w:rsid w:val="0028499C"/>
    <w:rsid w:val="002849BA"/>
    <w:rsid w:val="00284ABA"/>
    <w:rsid w:val="00284B0C"/>
    <w:rsid w:val="00284B76"/>
    <w:rsid w:val="00284BD6"/>
    <w:rsid w:val="00284C5E"/>
    <w:rsid w:val="00284CE8"/>
    <w:rsid w:val="00284D69"/>
    <w:rsid w:val="00284D6A"/>
    <w:rsid w:val="00284D7E"/>
    <w:rsid w:val="00284D8A"/>
    <w:rsid w:val="00284DFE"/>
    <w:rsid w:val="00284E6A"/>
    <w:rsid w:val="00284E94"/>
    <w:rsid w:val="00284EFA"/>
    <w:rsid w:val="00284FD0"/>
    <w:rsid w:val="00285143"/>
    <w:rsid w:val="00285292"/>
    <w:rsid w:val="002852B4"/>
    <w:rsid w:val="002852E4"/>
    <w:rsid w:val="0028534B"/>
    <w:rsid w:val="002853CB"/>
    <w:rsid w:val="002853D7"/>
    <w:rsid w:val="002853DE"/>
    <w:rsid w:val="00285521"/>
    <w:rsid w:val="00285530"/>
    <w:rsid w:val="0028556D"/>
    <w:rsid w:val="00285615"/>
    <w:rsid w:val="0028564E"/>
    <w:rsid w:val="00285749"/>
    <w:rsid w:val="0028577B"/>
    <w:rsid w:val="002857DE"/>
    <w:rsid w:val="002858EC"/>
    <w:rsid w:val="002859CC"/>
    <w:rsid w:val="002859EC"/>
    <w:rsid w:val="00285B0F"/>
    <w:rsid w:val="00285B8E"/>
    <w:rsid w:val="00285BDA"/>
    <w:rsid w:val="00285C0C"/>
    <w:rsid w:val="00285C5F"/>
    <w:rsid w:val="00285C74"/>
    <w:rsid w:val="00285E7A"/>
    <w:rsid w:val="00285E82"/>
    <w:rsid w:val="00285ECE"/>
    <w:rsid w:val="00285FA5"/>
    <w:rsid w:val="00286090"/>
    <w:rsid w:val="002860C5"/>
    <w:rsid w:val="0028621A"/>
    <w:rsid w:val="002862CA"/>
    <w:rsid w:val="002863BD"/>
    <w:rsid w:val="00286520"/>
    <w:rsid w:val="0028653D"/>
    <w:rsid w:val="00286599"/>
    <w:rsid w:val="002865D0"/>
    <w:rsid w:val="002867C4"/>
    <w:rsid w:val="00286813"/>
    <w:rsid w:val="00286881"/>
    <w:rsid w:val="0028688E"/>
    <w:rsid w:val="002868F4"/>
    <w:rsid w:val="00286918"/>
    <w:rsid w:val="00286952"/>
    <w:rsid w:val="0028695B"/>
    <w:rsid w:val="00286A49"/>
    <w:rsid w:val="00286A8E"/>
    <w:rsid w:val="00286B4C"/>
    <w:rsid w:val="00286B75"/>
    <w:rsid w:val="00286BC5"/>
    <w:rsid w:val="00286C07"/>
    <w:rsid w:val="00286D22"/>
    <w:rsid w:val="00286DC3"/>
    <w:rsid w:val="00286E4B"/>
    <w:rsid w:val="00286F41"/>
    <w:rsid w:val="00286F5A"/>
    <w:rsid w:val="00286F5C"/>
    <w:rsid w:val="0028701E"/>
    <w:rsid w:val="0028717C"/>
    <w:rsid w:val="002871AC"/>
    <w:rsid w:val="002871B3"/>
    <w:rsid w:val="00287251"/>
    <w:rsid w:val="00287339"/>
    <w:rsid w:val="0028733C"/>
    <w:rsid w:val="002873AF"/>
    <w:rsid w:val="002873EC"/>
    <w:rsid w:val="00287407"/>
    <w:rsid w:val="0028742E"/>
    <w:rsid w:val="00287504"/>
    <w:rsid w:val="00287586"/>
    <w:rsid w:val="002875D4"/>
    <w:rsid w:val="002875D5"/>
    <w:rsid w:val="00287606"/>
    <w:rsid w:val="002877C3"/>
    <w:rsid w:val="00287881"/>
    <w:rsid w:val="00287903"/>
    <w:rsid w:val="00287918"/>
    <w:rsid w:val="0028797C"/>
    <w:rsid w:val="002879E1"/>
    <w:rsid w:val="00287A1E"/>
    <w:rsid w:val="00287A26"/>
    <w:rsid w:val="00287A62"/>
    <w:rsid w:val="00287A82"/>
    <w:rsid w:val="00287A98"/>
    <w:rsid w:val="00287C04"/>
    <w:rsid w:val="00287C07"/>
    <w:rsid w:val="00287C39"/>
    <w:rsid w:val="00287C4C"/>
    <w:rsid w:val="00287C81"/>
    <w:rsid w:val="00287D5C"/>
    <w:rsid w:val="00287DFD"/>
    <w:rsid w:val="00287E2C"/>
    <w:rsid w:val="00287E45"/>
    <w:rsid w:val="00287F2D"/>
    <w:rsid w:val="00290001"/>
    <w:rsid w:val="002900B7"/>
    <w:rsid w:val="002900F6"/>
    <w:rsid w:val="00290137"/>
    <w:rsid w:val="002901C6"/>
    <w:rsid w:val="002901CE"/>
    <w:rsid w:val="0029026E"/>
    <w:rsid w:val="00290289"/>
    <w:rsid w:val="0029032B"/>
    <w:rsid w:val="00290331"/>
    <w:rsid w:val="002903ED"/>
    <w:rsid w:val="00290439"/>
    <w:rsid w:val="002904B5"/>
    <w:rsid w:val="002904DD"/>
    <w:rsid w:val="002904E2"/>
    <w:rsid w:val="0029070E"/>
    <w:rsid w:val="002907B7"/>
    <w:rsid w:val="002907CC"/>
    <w:rsid w:val="00290801"/>
    <w:rsid w:val="00290885"/>
    <w:rsid w:val="002908C8"/>
    <w:rsid w:val="00290940"/>
    <w:rsid w:val="0029098F"/>
    <w:rsid w:val="00290A2A"/>
    <w:rsid w:val="00290B65"/>
    <w:rsid w:val="00290BAD"/>
    <w:rsid w:val="00290D69"/>
    <w:rsid w:val="00290D98"/>
    <w:rsid w:val="00290DAF"/>
    <w:rsid w:val="00290DBD"/>
    <w:rsid w:val="00290EA4"/>
    <w:rsid w:val="00290F29"/>
    <w:rsid w:val="00290F67"/>
    <w:rsid w:val="00290F6C"/>
    <w:rsid w:val="00290FFB"/>
    <w:rsid w:val="00291098"/>
    <w:rsid w:val="0029112B"/>
    <w:rsid w:val="00291135"/>
    <w:rsid w:val="00291196"/>
    <w:rsid w:val="00291199"/>
    <w:rsid w:val="0029119A"/>
    <w:rsid w:val="002911BF"/>
    <w:rsid w:val="002911D3"/>
    <w:rsid w:val="00291227"/>
    <w:rsid w:val="00291290"/>
    <w:rsid w:val="002912EC"/>
    <w:rsid w:val="002912F0"/>
    <w:rsid w:val="0029143D"/>
    <w:rsid w:val="00291573"/>
    <w:rsid w:val="002915EF"/>
    <w:rsid w:val="00291611"/>
    <w:rsid w:val="002916CC"/>
    <w:rsid w:val="00291736"/>
    <w:rsid w:val="002917FD"/>
    <w:rsid w:val="00291816"/>
    <w:rsid w:val="002918B7"/>
    <w:rsid w:val="002918ED"/>
    <w:rsid w:val="00291942"/>
    <w:rsid w:val="002919B9"/>
    <w:rsid w:val="00291B45"/>
    <w:rsid w:val="00291B72"/>
    <w:rsid w:val="00291CC3"/>
    <w:rsid w:val="00291D7D"/>
    <w:rsid w:val="00291D84"/>
    <w:rsid w:val="00291DB8"/>
    <w:rsid w:val="00291E09"/>
    <w:rsid w:val="00291E1A"/>
    <w:rsid w:val="00291E77"/>
    <w:rsid w:val="00291EA1"/>
    <w:rsid w:val="00291EC4"/>
    <w:rsid w:val="00291F19"/>
    <w:rsid w:val="00291F3B"/>
    <w:rsid w:val="00291F44"/>
    <w:rsid w:val="00291F62"/>
    <w:rsid w:val="0029200A"/>
    <w:rsid w:val="00292152"/>
    <w:rsid w:val="0029222B"/>
    <w:rsid w:val="0029223A"/>
    <w:rsid w:val="00292308"/>
    <w:rsid w:val="0029230D"/>
    <w:rsid w:val="002923CD"/>
    <w:rsid w:val="002923DB"/>
    <w:rsid w:val="002925DF"/>
    <w:rsid w:val="0029269F"/>
    <w:rsid w:val="002926EA"/>
    <w:rsid w:val="00292783"/>
    <w:rsid w:val="00292861"/>
    <w:rsid w:val="002928C6"/>
    <w:rsid w:val="002929EF"/>
    <w:rsid w:val="00292A12"/>
    <w:rsid w:val="00292A32"/>
    <w:rsid w:val="00292A55"/>
    <w:rsid w:val="00292B7B"/>
    <w:rsid w:val="00292B96"/>
    <w:rsid w:val="00292DC0"/>
    <w:rsid w:val="00292F73"/>
    <w:rsid w:val="00292F74"/>
    <w:rsid w:val="00292FBE"/>
    <w:rsid w:val="00292FBF"/>
    <w:rsid w:val="00292FDD"/>
    <w:rsid w:val="00292FFD"/>
    <w:rsid w:val="0029307C"/>
    <w:rsid w:val="0029307D"/>
    <w:rsid w:val="002930C2"/>
    <w:rsid w:val="002930E1"/>
    <w:rsid w:val="0029324B"/>
    <w:rsid w:val="0029325B"/>
    <w:rsid w:val="00293556"/>
    <w:rsid w:val="00293763"/>
    <w:rsid w:val="002937DC"/>
    <w:rsid w:val="00293860"/>
    <w:rsid w:val="0029393A"/>
    <w:rsid w:val="00293988"/>
    <w:rsid w:val="002939BE"/>
    <w:rsid w:val="00293A60"/>
    <w:rsid w:val="00293C8D"/>
    <w:rsid w:val="00293C92"/>
    <w:rsid w:val="00293CB8"/>
    <w:rsid w:val="00293D9F"/>
    <w:rsid w:val="00293F20"/>
    <w:rsid w:val="00293F22"/>
    <w:rsid w:val="00293FFC"/>
    <w:rsid w:val="00294086"/>
    <w:rsid w:val="002941A5"/>
    <w:rsid w:val="00294226"/>
    <w:rsid w:val="00294272"/>
    <w:rsid w:val="002942A6"/>
    <w:rsid w:val="002942EA"/>
    <w:rsid w:val="0029433E"/>
    <w:rsid w:val="002943AD"/>
    <w:rsid w:val="002943DA"/>
    <w:rsid w:val="00294486"/>
    <w:rsid w:val="002944A6"/>
    <w:rsid w:val="002944BF"/>
    <w:rsid w:val="002944D9"/>
    <w:rsid w:val="0029453C"/>
    <w:rsid w:val="00294611"/>
    <w:rsid w:val="002946B9"/>
    <w:rsid w:val="00294805"/>
    <w:rsid w:val="00294875"/>
    <w:rsid w:val="00294877"/>
    <w:rsid w:val="00294911"/>
    <w:rsid w:val="00294A07"/>
    <w:rsid w:val="00294A17"/>
    <w:rsid w:val="00294B49"/>
    <w:rsid w:val="00294B7A"/>
    <w:rsid w:val="00294BB5"/>
    <w:rsid w:val="00294C9D"/>
    <w:rsid w:val="00294E0E"/>
    <w:rsid w:val="00294E69"/>
    <w:rsid w:val="00294F44"/>
    <w:rsid w:val="00294F85"/>
    <w:rsid w:val="00295035"/>
    <w:rsid w:val="00295093"/>
    <w:rsid w:val="00295103"/>
    <w:rsid w:val="002952B9"/>
    <w:rsid w:val="0029535F"/>
    <w:rsid w:val="0029536B"/>
    <w:rsid w:val="002954C8"/>
    <w:rsid w:val="0029553D"/>
    <w:rsid w:val="0029553F"/>
    <w:rsid w:val="00295574"/>
    <w:rsid w:val="002955CE"/>
    <w:rsid w:val="002955D7"/>
    <w:rsid w:val="0029561A"/>
    <w:rsid w:val="00295623"/>
    <w:rsid w:val="00295649"/>
    <w:rsid w:val="002956B0"/>
    <w:rsid w:val="00295826"/>
    <w:rsid w:val="002958F9"/>
    <w:rsid w:val="00295925"/>
    <w:rsid w:val="002959DA"/>
    <w:rsid w:val="00295A01"/>
    <w:rsid w:val="00295A36"/>
    <w:rsid w:val="00295A8D"/>
    <w:rsid w:val="00295ADD"/>
    <w:rsid w:val="00295B0D"/>
    <w:rsid w:val="00295C1A"/>
    <w:rsid w:val="00295D32"/>
    <w:rsid w:val="00295D38"/>
    <w:rsid w:val="00295DBD"/>
    <w:rsid w:val="00295F16"/>
    <w:rsid w:val="00295F21"/>
    <w:rsid w:val="00295FB7"/>
    <w:rsid w:val="00295FCD"/>
    <w:rsid w:val="002961CF"/>
    <w:rsid w:val="00296386"/>
    <w:rsid w:val="00296453"/>
    <w:rsid w:val="0029645C"/>
    <w:rsid w:val="00296463"/>
    <w:rsid w:val="002965A4"/>
    <w:rsid w:val="002965B3"/>
    <w:rsid w:val="00296615"/>
    <w:rsid w:val="0029676B"/>
    <w:rsid w:val="002967CD"/>
    <w:rsid w:val="0029688E"/>
    <w:rsid w:val="0029689F"/>
    <w:rsid w:val="002968CC"/>
    <w:rsid w:val="00296A6B"/>
    <w:rsid w:val="00296ABD"/>
    <w:rsid w:val="00296B3E"/>
    <w:rsid w:val="00296D48"/>
    <w:rsid w:val="00296DDA"/>
    <w:rsid w:val="00296E1B"/>
    <w:rsid w:val="00296E44"/>
    <w:rsid w:val="00296E72"/>
    <w:rsid w:val="00297006"/>
    <w:rsid w:val="002970B1"/>
    <w:rsid w:val="0029719E"/>
    <w:rsid w:val="002971C0"/>
    <w:rsid w:val="002971DB"/>
    <w:rsid w:val="00297224"/>
    <w:rsid w:val="002972C6"/>
    <w:rsid w:val="0029731F"/>
    <w:rsid w:val="00297371"/>
    <w:rsid w:val="0029739D"/>
    <w:rsid w:val="0029744C"/>
    <w:rsid w:val="00297456"/>
    <w:rsid w:val="002974C9"/>
    <w:rsid w:val="0029753C"/>
    <w:rsid w:val="0029756E"/>
    <w:rsid w:val="002975AB"/>
    <w:rsid w:val="00297641"/>
    <w:rsid w:val="00297672"/>
    <w:rsid w:val="00297693"/>
    <w:rsid w:val="002977A0"/>
    <w:rsid w:val="002977DE"/>
    <w:rsid w:val="00297856"/>
    <w:rsid w:val="002979F6"/>
    <w:rsid w:val="00297CD3"/>
    <w:rsid w:val="00297CF6"/>
    <w:rsid w:val="00297D12"/>
    <w:rsid w:val="00297E4E"/>
    <w:rsid w:val="00297EEC"/>
    <w:rsid w:val="00297EF2"/>
    <w:rsid w:val="00297FD7"/>
    <w:rsid w:val="002A01EB"/>
    <w:rsid w:val="002A0230"/>
    <w:rsid w:val="002A028A"/>
    <w:rsid w:val="002A02EA"/>
    <w:rsid w:val="002A035F"/>
    <w:rsid w:val="002A0417"/>
    <w:rsid w:val="002A04B4"/>
    <w:rsid w:val="002A05D1"/>
    <w:rsid w:val="002A0642"/>
    <w:rsid w:val="002A06BF"/>
    <w:rsid w:val="002A06F7"/>
    <w:rsid w:val="002A0834"/>
    <w:rsid w:val="002A0921"/>
    <w:rsid w:val="002A092D"/>
    <w:rsid w:val="002A095A"/>
    <w:rsid w:val="002A0ABF"/>
    <w:rsid w:val="002A0B0F"/>
    <w:rsid w:val="002A0B40"/>
    <w:rsid w:val="002A0B83"/>
    <w:rsid w:val="002A0E0D"/>
    <w:rsid w:val="002A1060"/>
    <w:rsid w:val="002A11FD"/>
    <w:rsid w:val="002A124C"/>
    <w:rsid w:val="002A135D"/>
    <w:rsid w:val="002A1460"/>
    <w:rsid w:val="002A1476"/>
    <w:rsid w:val="002A14C3"/>
    <w:rsid w:val="002A1540"/>
    <w:rsid w:val="002A1557"/>
    <w:rsid w:val="002A156E"/>
    <w:rsid w:val="002A15EB"/>
    <w:rsid w:val="002A1631"/>
    <w:rsid w:val="002A1649"/>
    <w:rsid w:val="002A1731"/>
    <w:rsid w:val="002A17A1"/>
    <w:rsid w:val="002A181B"/>
    <w:rsid w:val="002A1866"/>
    <w:rsid w:val="002A18DE"/>
    <w:rsid w:val="002A192B"/>
    <w:rsid w:val="002A1A47"/>
    <w:rsid w:val="002A1A62"/>
    <w:rsid w:val="002A1B84"/>
    <w:rsid w:val="002A1C9E"/>
    <w:rsid w:val="002A1D04"/>
    <w:rsid w:val="002A1D28"/>
    <w:rsid w:val="002A1D92"/>
    <w:rsid w:val="002A1DBB"/>
    <w:rsid w:val="002A1E88"/>
    <w:rsid w:val="002A1EFE"/>
    <w:rsid w:val="002A1F42"/>
    <w:rsid w:val="002A1FEE"/>
    <w:rsid w:val="002A20BC"/>
    <w:rsid w:val="002A2278"/>
    <w:rsid w:val="002A2355"/>
    <w:rsid w:val="002A2356"/>
    <w:rsid w:val="002A2363"/>
    <w:rsid w:val="002A2397"/>
    <w:rsid w:val="002A23C7"/>
    <w:rsid w:val="002A23D8"/>
    <w:rsid w:val="002A23E2"/>
    <w:rsid w:val="002A248C"/>
    <w:rsid w:val="002A2502"/>
    <w:rsid w:val="002A25FE"/>
    <w:rsid w:val="002A2624"/>
    <w:rsid w:val="002A2657"/>
    <w:rsid w:val="002A26D3"/>
    <w:rsid w:val="002A26E3"/>
    <w:rsid w:val="002A2737"/>
    <w:rsid w:val="002A27F8"/>
    <w:rsid w:val="002A28A0"/>
    <w:rsid w:val="002A28B2"/>
    <w:rsid w:val="002A294A"/>
    <w:rsid w:val="002A29F0"/>
    <w:rsid w:val="002A2A95"/>
    <w:rsid w:val="002A2B7C"/>
    <w:rsid w:val="002A2C05"/>
    <w:rsid w:val="002A2C17"/>
    <w:rsid w:val="002A2C57"/>
    <w:rsid w:val="002A2CA2"/>
    <w:rsid w:val="002A2D2D"/>
    <w:rsid w:val="002A2D6A"/>
    <w:rsid w:val="002A2DA0"/>
    <w:rsid w:val="002A2E0F"/>
    <w:rsid w:val="002A2E36"/>
    <w:rsid w:val="002A2E6A"/>
    <w:rsid w:val="002A2F7D"/>
    <w:rsid w:val="002A2F83"/>
    <w:rsid w:val="002A2F97"/>
    <w:rsid w:val="002A2FA4"/>
    <w:rsid w:val="002A2FEB"/>
    <w:rsid w:val="002A303C"/>
    <w:rsid w:val="002A30AD"/>
    <w:rsid w:val="002A30AE"/>
    <w:rsid w:val="002A32A5"/>
    <w:rsid w:val="002A32D4"/>
    <w:rsid w:val="002A3343"/>
    <w:rsid w:val="002A33A9"/>
    <w:rsid w:val="002A33EC"/>
    <w:rsid w:val="002A3433"/>
    <w:rsid w:val="002A3588"/>
    <w:rsid w:val="002A35BE"/>
    <w:rsid w:val="002A35C3"/>
    <w:rsid w:val="002A3646"/>
    <w:rsid w:val="002A385E"/>
    <w:rsid w:val="002A386C"/>
    <w:rsid w:val="002A3890"/>
    <w:rsid w:val="002A389C"/>
    <w:rsid w:val="002A39AB"/>
    <w:rsid w:val="002A39C9"/>
    <w:rsid w:val="002A3B03"/>
    <w:rsid w:val="002A3B4D"/>
    <w:rsid w:val="002A3BD6"/>
    <w:rsid w:val="002A3C01"/>
    <w:rsid w:val="002A3C5D"/>
    <w:rsid w:val="002A3D72"/>
    <w:rsid w:val="002A3D81"/>
    <w:rsid w:val="002A3EFD"/>
    <w:rsid w:val="002A3F62"/>
    <w:rsid w:val="002A3F83"/>
    <w:rsid w:val="002A404C"/>
    <w:rsid w:val="002A40DE"/>
    <w:rsid w:val="002A4101"/>
    <w:rsid w:val="002A410D"/>
    <w:rsid w:val="002A424D"/>
    <w:rsid w:val="002A4327"/>
    <w:rsid w:val="002A43E2"/>
    <w:rsid w:val="002A4442"/>
    <w:rsid w:val="002A44D7"/>
    <w:rsid w:val="002A4541"/>
    <w:rsid w:val="002A46D0"/>
    <w:rsid w:val="002A47FC"/>
    <w:rsid w:val="002A4866"/>
    <w:rsid w:val="002A4B13"/>
    <w:rsid w:val="002A4C7A"/>
    <w:rsid w:val="002A4C9D"/>
    <w:rsid w:val="002A4CAF"/>
    <w:rsid w:val="002A4CD4"/>
    <w:rsid w:val="002A4CFD"/>
    <w:rsid w:val="002A4D3E"/>
    <w:rsid w:val="002A4D68"/>
    <w:rsid w:val="002A4DA8"/>
    <w:rsid w:val="002A4E1F"/>
    <w:rsid w:val="002A4E20"/>
    <w:rsid w:val="002A4E57"/>
    <w:rsid w:val="002A4F21"/>
    <w:rsid w:val="002A4F26"/>
    <w:rsid w:val="002A515E"/>
    <w:rsid w:val="002A5161"/>
    <w:rsid w:val="002A5254"/>
    <w:rsid w:val="002A52A9"/>
    <w:rsid w:val="002A533D"/>
    <w:rsid w:val="002A5373"/>
    <w:rsid w:val="002A53B5"/>
    <w:rsid w:val="002A551C"/>
    <w:rsid w:val="002A5561"/>
    <w:rsid w:val="002A55AB"/>
    <w:rsid w:val="002A55EB"/>
    <w:rsid w:val="002A56F3"/>
    <w:rsid w:val="002A572F"/>
    <w:rsid w:val="002A5746"/>
    <w:rsid w:val="002A5763"/>
    <w:rsid w:val="002A57D1"/>
    <w:rsid w:val="002A5832"/>
    <w:rsid w:val="002A5A7F"/>
    <w:rsid w:val="002A5A9B"/>
    <w:rsid w:val="002A5B25"/>
    <w:rsid w:val="002A5B6F"/>
    <w:rsid w:val="002A5CAE"/>
    <w:rsid w:val="002A5DE0"/>
    <w:rsid w:val="002A5E89"/>
    <w:rsid w:val="002A5ED5"/>
    <w:rsid w:val="002A5F5E"/>
    <w:rsid w:val="002A5FBB"/>
    <w:rsid w:val="002A6018"/>
    <w:rsid w:val="002A6074"/>
    <w:rsid w:val="002A62D4"/>
    <w:rsid w:val="002A62E0"/>
    <w:rsid w:val="002A63F1"/>
    <w:rsid w:val="002A6414"/>
    <w:rsid w:val="002A64F0"/>
    <w:rsid w:val="002A651B"/>
    <w:rsid w:val="002A6599"/>
    <w:rsid w:val="002A65FE"/>
    <w:rsid w:val="002A6674"/>
    <w:rsid w:val="002A670A"/>
    <w:rsid w:val="002A685E"/>
    <w:rsid w:val="002A68E1"/>
    <w:rsid w:val="002A68F0"/>
    <w:rsid w:val="002A69A0"/>
    <w:rsid w:val="002A69CE"/>
    <w:rsid w:val="002A6A16"/>
    <w:rsid w:val="002A6A9F"/>
    <w:rsid w:val="002A6B7C"/>
    <w:rsid w:val="002A6BBC"/>
    <w:rsid w:val="002A6CE9"/>
    <w:rsid w:val="002A6E2E"/>
    <w:rsid w:val="002A6F7E"/>
    <w:rsid w:val="002A6F7F"/>
    <w:rsid w:val="002A6F8A"/>
    <w:rsid w:val="002A6FEE"/>
    <w:rsid w:val="002A7064"/>
    <w:rsid w:val="002A70F6"/>
    <w:rsid w:val="002A713D"/>
    <w:rsid w:val="002A71CA"/>
    <w:rsid w:val="002A7211"/>
    <w:rsid w:val="002A7363"/>
    <w:rsid w:val="002A7578"/>
    <w:rsid w:val="002A76BB"/>
    <w:rsid w:val="002A76E2"/>
    <w:rsid w:val="002A773F"/>
    <w:rsid w:val="002A774C"/>
    <w:rsid w:val="002A77B6"/>
    <w:rsid w:val="002A77BB"/>
    <w:rsid w:val="002A77F6"/>
    <w:rsid w:val="002A77F9"/>
    <w:rsid w:val="002A7882"/>
    <w:rsid w:val="002A7885"/>
    <w:rsid w:val="002A7912"/>
    <w:rsid w:val="002A793C"/>
    <w:rsid w:val="002A7A7C"/>
    <w:rsid w:val="002A7AC0"/>
    <w:rsid w:val="002A7B97"/>
    <w:rsid w:val="002A7C7A"/>
    <w:rsid w:val="002A7C86"/>
    <w:rsid w:val="002A7D01"/>
    <w:rsid w:val="002A7DEF"/>
    <w:rsid w:val="002A7E57"/>
    <w:rsid w:val="002A7EE6"/>
    <w:rsid w:val="002A7F24"/>
    <w:rsid w:val="002A7F31"/>
    <w:rsid w:val="002A7F87"/>
    <w:rsid w:val="002A7F8F"/>
    <w:rsid w:val="002A7FD0"/>
    <w:rsid w:val="002A7FE0"/>
    <w:rsid w:val="002B00A0"/>
    <w:rsid w:val="002B0275"/>
    <w:rsid w:val="002B032C"/>
    <w:rsid w:val="002B033D"/>
    <w:rsid w:val="002B044F"/>
    <w:rsid w:val="002B0482"/>
    <w:rsid w:val="002B04A0"/>
    <w:rsid w:val="002B055B"/>
    <w:rsid w:val="002B0640"/>
    <w:rsid w:val="002B0677"/>
    <w:rsid w:val="002B06B1"/>
    <w:rsid w:val="002B06DD"/>
    <w:rsid w:val="002B09F9"/>
    <w:rsid w:val="002B0A22"/>
    <w:rsid w:val="002B0C30"/>
    <w:rsid w:val="002B0CB4"/>
    <w:rsid w:val="002B0CFB"/>
    <w:rsid w:val="002B0DB9"/>
    <w:rsid w:val="002B0E5B"/>
    <w:rsid w:val="002B0EC4"/>
    <w:rsid w:val="002B0F71"/>
    <w:rsid w:val="002B10B1"/>
    <w:rsid w:val="002B116E"/>
    <w:rsid w:val="002B121E"/>
    <w:rsid w:val="002B1256"/>
    <w:rsid w:val="002B12EF"/>
    <w:rsid w:val="002B1388"/>
    <w:rsid w:val="002B152B"/>
    <w:rsid w:val="002B15B8"/>
    <w:rsid w:val="002B1628"/>
    <w:rsid w:val="002B1697"/>
    <w:rsid w:val="002B16B1"/>
    <w:rsid w:val="002B16E7"/>
    <w:rsid w:val="002B186F"/>
    <w:rsid w:val="002B189E"/>
    <w:rsid w:val="002B18DC"/>
    <w:rsid w:val="002B1991"/>
    <w:rsid w:val="002B1A81"/>
    <w:rsid w:val="002B1ACF"/>
    <w:rsid w:val="002B1B14"/>
    <w:rsid w:val="002B1C4E"/>
    <w:rsid w:val="002B1C51"/>
    <w:rsid w:val="002B1C6D"/>
    <w:rsid w:val="002B1C8E"/>
    <w:rsid w:val="002B1D11"/>
    <w:rsid w:val="002B1D20"/>
    <w:rsid w:val="002B1DD4"/>
    <w:rsid w:val="002B1E5F"/>
    <w:rsid w:val="002B1F72"/>
    <w:rsid w:val="002B20A3"/>
    <w:rsid w:val="002B2121"/>
    <w:rsid w:val="002B21A1"/>
    <w:rsid w:val="002B21CA"/>
    <w:rsid w:val="002B21E2"/>
    <w:rsid w:val="002B21FA"/>
    <w:rsid w:val="002B227E"/>
    <w:rsid w:val="002B22B9"/>
    <w:rsid w:val="002B22D7"/>
    <w:rsid w:val="002B2332"/>
    <w:rsid w:val="002B238C"/>
    <w:rsid w:val="002B23AF"/>
    <w:rsid w:val="002B23B7"/>
    <w:rsid w:val="002B2428"/>
    <w:rsid w:val="002B245B"/>
    <w:rsid w:val="002B2475"/>
    <w:rsid w:val="002B251C"/>
    <w:rsid w:val="002B25C2"/>
    <w:rsid w:val="002B2619"/>
    <w:rsid w:val="002B2793"/>
    <w:rsid w:val="002B296D"/>
    <w:rsid w:val="002B2988"/>
    <w:rsid w:val="002B2B70"/>
    <w:rsid w:val="002B2B93"/>
    <w:rsid w:val="002B2BA9"/>
    <w:rsid w:val="002B2BB7"/>
    <w:rsid w:val="002B2CBA"/>
    <w:rsid w:val="002B2D25"/>
    <w:rsid w:val="002B2E05"/>
    <w:rsid w:val="002B2E8B"/>
    <w:rsid w:val="002B2F1A"/>
    <w:rsid w:val="002B2F5B"/>
    <w:rsid w:val="002B30D0"/>
    <w:rsid w:val="002B310C"/>
    <w:rsid w:val="002B34E7"/>
    <w:rsid w:val="002B3581"/>
    <w:rsid w:val="002B3585"/>
    <w:rsid w:val="002B35C9"/>
    <w:rsid w:val="002B371C"/>
    <w:rsid w:val="002B3848"/>
    <w:rsid w:val="002B3A28"/>
    <w:rsid w:val="002B3A5E"/>
    <w:rsid w:val="002B3AE3"/>
    <w:rsid w:val="002B3BCD"/>
    <w:rsid w:val="002B3C3D"/>
    <w:rsid w:val="002B3CBA"/>
    <w:rsid w:val="002B3DDB"/>
    <w:rsid w:val="002B3ECF"/>
    <w:rsid w:val="002B3EE2"/>
    <w:rsid w:val="002B3F52"/>
    <w:rsid w:val="002B4014"/>
    <w:rsid w:val="002B410B"/>
    <w:rsid w:val="002B4150"/>
    <w:rsid w:val="002B415D"/>
    <w:rsid w:val="002B4183"/>
    <w:rsid w:val="002B4478"/>
    <w:rsid w:val="002B44E7"/>
    <w:rsid w:val="002B45D1"/>
    <w:rsid w:val="002B45FF"/>
    <w:rsid w:val="002B460C"/>
    <w:rsid w:val="002B4665"/>
    <w:rsid w:val="002B47D6"/>
    <w:rsid w:val="002B48D5"/>
    <w:rsid w:val="002B495F"/>
    <w:rsid w:val="002B4991"/>
    <w:rsid w:val="002B49A2"/>
    <w:rsid w:val="002B4A07"/>
    <w:rsid w:val="002B4A27"/>
    <w:rsid w:val="002B4A7B"/>
    <w:rsid w:val="002B4A85"/>
    <w:rsid w:val="002B4AA2"/>
    <w:rsid w:val="002B4BD4"/>
    <w:rsid w:val="002B4CC7"/>
    <w:rsid w:val="002B4D36"/>
    <w:rsid w:val="002B4D79"/>
    <w:rsid w:val="002B4E86"/>
    <w:rsid w:val="002B4E8A"/>
    <w:rsid w:val="002B4E8B"/>
    <w:rsid w:val="002B50BB"/>
    <w:rsid w:val="002B5156"/>
    <w:rsid w:val="002B5353"/>
    <w:rsid w:val="002B5355"/>
    <w:rsid w:val="002B535C"/>
    <w:rsid w:val="002B5438"/>
    <w:rsid w:val="002B5468"/>
    <w:rsid w:val="002B54C8"/>
    <w:rsid w:val="002B5756"/>
    <w:rsid w:val="002B5830"/>
    <w:rsid w:val="002B5868"/>
    <w:rsid w:val="002B5A17"/>
    <w:rsid w:val="002B5A2E"/>
    <w:rsid w:val="002B5A3D"/>
    <w:rsid w:val="002B5B14"/>
    <w:rsid w:val="002B5BF4"/>
    <w:rsid w:val="002B5C25"/>
    <w:rsid w:val="002B5E92"/>
    <w:rsid w:val="002B5F07"/>
    <w:rsid w:val="002B5F91"/>
    <w:rsid w:val="002B6042"/>
    <w:rsid w:val="002B6106"/>
    <w:rsid w:val="002B610C"/>
    <w:rsid w:val="002B61AB"/>
    <w:rsid w:val="002B61CD"/>
    <w:rsid w:val="002B63DC"/>
    <w:rsid w:val="002B642A"/>
    <w:rsid w:val="002B643B"/>
    <w:rsid w:val="002B6451"/>
    <w:rsid w:val="002B6522"/>
    <w:rsid w:val="002B657D"/>
    <w:rsid w:val="002B6654"/>
    <w:rsid w:val="002B666A"/>
    <w:rsid w:val="002B66E0"/>
    <w:rsid w:val="002B67E7"/>
    <w:rsid w:val="002B68CF"/>
    <w:rsid w:val="002B690E"/>
    <w:rsid w:val="002B6990"/>
    <w:rsid w:val="002B6A5D"/>
    <w:rsid w:val="002B6A98"/>
    <w:rsid w:val="002B6B53"/>
    <w:rsid w:val="002B6BF1"/>
    <w:rsid w:val="002B6C88"/>
    <w:rsid w:val="002B6CA0"/>
    <w:rsid w:val="002B6CDE"/>
    <w:rsid w:val="002B6E29"/>
    <w:rsid w:val="002B6ED4"/>
    <w:rsid w:val="002B6F87"/>
    <w:rsid w:val="002B6F8D"/>
    <w:rsid w:val="002B6FA6"/>
    <w:rsid w:val="002B7009"/>
    <w:rsid w:val="002B7121"/>
    <w:rsid w:val="002B7129"/>
    <w:rsid w:val="002B7149"/>
    <w:rsid w:val="002B714F"/>
    <w:rsid w:val="002B71FF"/>
    <w:rsid w:val="002B7245"/>
    <w:rsid w:val="002B7308"/>
    <w:rsid w:val="002B7357"/>
    <w:rsid w:val="002B73EE"/>
    <w:rsid w:val="002B7442"/>
    <w:rsid w:val="002B753B"/>
    <w:rsid w:val="002B75F4"/>
    <w:rsid w:val="002B779B"/>
    <w:rsid w:val="002B77C8"/>
    <w:rsid w:val="002B77DA"/>
    <w:rsid w:val="002B77DE"/>
    <w:rsid w:val="002B782F"/>
    <w:rsid w:val="002B79C7"/>
    <w:rsid w:val="002B7B4C"/>
    <w:rsid w:val="002B7B73"/>
    <w:rsid w:val="002B7C05"/>
    <w:rsid w:val="002B7C10"/>
    <w:rsid w:val="002B7C85"/>
    <w:rsid w:val="002B7C8C"/>
    <w:rsid w:val="002B7D85"/>
    <w:rsid w:val="002B7DC7"/>
    <w:rsid w:val="002B7EB6"/>
    <w:rsid w:val="002B7ECB"/>
    <w:rsid w:val="002B7F91"/>
    <w:rsid w:val="002C0066"/>
    <w:rsid w:val="002C00D3"/>
    <w:rsid w:val="002C014D"/>
    <w:rsid w:val="002C0186"/>
    <w:rsid w:val="002C02BC"/>
    <w:rsid w:val="002C036D"/>
    <w:rsid w:val="002C0497"/>
    <w:rsid w:val="002C04BC"/>
    <w:rsid w:val="002C04CA"/>
    <w:rsid w:val="002C087E"/>
    <w:rsid w:val="002C089A"/>
    <w:rsid w:val="002C089F"/>
    <w:rsid w:val="002C08E1"/>
    <w:rsid w:val="002C0947"/>
    <w:rsid w:val="002C09BB"/>
    <w:rsid w:val="002C0A55"/>
    <w:rsid w:val="002C0A80"/>
    <w:rsid w:val="002C0C08"/>
    <w:rsid w:val="002C0CDA"/>
    <w:rsid w:val="002C0DA3"/>
    <w:rsid w:val="002C0DC5"/>
    <w:rsid w:val="002C0E63"/>
    <w:rsid w:val="002C0F99"/>
    <w:rsid w:val="002C0FD6"/>
    <w:rsid w:val="002C101B"/>
    <w:rsid w:val="002C1069"/>
    <w:rsid w:val="002C1087"/>
    <w:rsid w:val="002C10CF"/>
    <w:rsid w:val="002C1116"/>
    <w:rsid w:val="002C1181"/>
    <w:rsid w:val="002C122A"/>
    <w:rsid w:val="002C1256"/>
    <w:rsid w:val="002C129D"/>
    <w:rsid w:val="002C12F2"/>
    <w:rsid w:val="002C13AB"/>
    <w:rsid w:val="002C14E4"/>
    <w:rsid w:val="002C1502"/>
    <w:rsid w:val="002C1560"/>
    <w:rsid w:val="002C1686"/>
    <w:rsid w:val="002C17B6"/>
    <w:rsid w:val="002C1821"/>
    <w:rsid w:val="002C1860"/>
    <w:rsid w:val="002C18BA"/>
    <w:rsid w:val="002C19A7"/>
    <w:rsid w:val="002C1A3E"/>
    <w:rsid w:val="002C1A48"/>
    <w:rsid w:val="002C1A4B"/>
    <w:rsid w:val="002C1B29"/>
    <w:rsid w:val="002C1B2E"/>
    <w:rsid w:val="002C1CFA"/>
    <w:rsid w:val="002C1D08"/>
    <w:rsid w:val="002C1D09"/>
    <w:rsid w:val="002C1D31"/>
    <w:rsid w:val="002C1E32"/>
    <w:rsid w:val="002C1EFC"/>
    <w:rsid w:val="002C1F6E"/>
    <w:rsid w:val="002C2048"/>
    <w:rsid w:val="002C2097"/>
    <w:rsid w:val="002C20FC"/>
    <w:rsid w:val="002C2154"/>
    <w:rsid w:val="002C22ED"/>
    <w:rsid w:val="002C2320"/>
    <w:rsid w:val="002C23A5"/>
    <w:rsid w:val="002C23E1"/>
    <w:rsid w:val="002C2452"/>
    <w:rsid w:val="002C24AC"/>
    <w:rsid w:val="002C259A"/>
    <w:rsid w:val="002C25EA"/>
    <w:rsid w:val="002C26CF"/>
    <w:rsid w:val="002C26D9"/>
    <w:rsid w:val="002C26E0"/>
    <w:rsid w:val="002C26EA"/>
    <w:rsid w:val="002C27A1"/>
    <w:rsid w:val="002C27B2"/>
    <w:rsid w:val="002C2837"/>
    <w:rsid w:val="002C2989"/>
    <w:rsid w:val="002C298D"/>
    <w:rsid w:val="002C29A8"/>
    <w:rsid w:val="002C2AF2"/>
    <w:rsid w:val="002C2B26"/>
    <w:rsid w:val="002C2B68"/>
    <w:rsid w:val="002C2B97"/>
    <w:rsid w:val="002C2C3E"/>
    <w:rsid w:val="002C2C5D"/>
    <w:rsid w:val="002C2C8B"/>
    <w:rsid w:val="002C2D0F"/>
    <w:rsid w:val="002C2D51"/>
    <w:rsid w:val="002C2D91"/>
    <w:rsid w:val="002C2F3D"/>
    <w:rsid w:val="002C2FAE"/>
    <w:rsid w:val="002C2FE0"/>
    <w:rsid w:val="002C3061"/>
    <w:rsid w:val="002C30A9"/>
    <w:rsid w:val="002C30E8"/>
    <w:rsid w:val="002C315B"/>
    <w:rsid w:val="002C31C0"/>
    <w:rsid w:val="002C32D1"/>
    <w:rsid w:val="002C3376"/>
    <w:rsid w:val="002C347E"/>
    <w:rsid w:val="002C34A2"/>
    <w:rsid w:val="002C35EF"/>
    <w:rsid w:val="002C35FE"/>
    <w:rsid w:val="002C3633"/>
    <w:rsid w:val="002C365E"/>
    <w:rsid w:val="002C36B3"/>
    <w:rsid w:val="002C36E0"/>
    <w:rsid w:val="002C371E"/>
    <w:rsid w:val="002C37F1"/>
    <w:rsid w:val="002C3834"/>
    <w:rsid w:val="002C38DE"/>
    <w:rsid w:val="002C38E8"/>
    <w:rsid w:val="002C3AA4"/>
    <w:rsid w:val="002C3B28"/>
    <w:rsid w:val="002C3CFD"/>
    <w:rsid w:val="002C3DB8"/>
    <w:rsid w:val="002C3DEB"/>
    <w:rsid w:val="002C3E7E"/>
    <w:rsid w:val="002C3FBD"/>
    <w:rsid w:val="002C408B"/>
    <w:rsid w:val="002C4143"/>
    <w:rsid w:val="002C41D1"/>
    <w:rsid w:val="002C4223"/>
    <w:rsid w:val="002C42C1"/>
    <w:rsid w:val="002C4347"/>
    <w:rsid w:val="002C43BC"/>
    <w:rsid w:val="002C44BF"/>
    <w:rsid w:val="002C44C2"/>
    <w:rsid w:val="002C451E"/>
    <w:rsid w:val="002C47BC"/>
    <w:rsid w:val="002C482D"/>
    <w:rsid w:val="002C4872"/>
    <w:rsid w:val="002C4901"/>
    <w:rsid w:val="002C4944"/>
    <w:rsid w:val="002C4953"/>
    <w:rsid w:val="002C49C0"/>
    <w:rsid w:val="002C4AC0"/>
    <w:rsid w:val="002C4B68"/>
    <w:rsid w:val="002C4BE7"/>
    <w:rsid w:val="002C4C7B"/>
    <w:rsid w:val="002C4CA7"/>
    <w:rsid w:val="002C4E93"/>
    <w:rsid w:val="002C4EC3"/>
    <w:rsid w:val="002C4F62"/>
    <w:rsid w:val="002C502A"/>
    <w:rsid w:val="002C503F"/>
    <w:rsid w:val="002C508E"/>
    <w:rsid w:val="002C50D3"/>
    <w:rsid w:val="002C5176"/>
    <w:rsid w:val="002C5315"/>
    <w:rsid w:val="002C54EB"/>
    <w:rsid w:val="002C55F9"/>
    <w:rsid w:val="002C5720"/>
    <w:rsid w:val="002C574F"/>
    <w:rsid w:val="002C5871"/>
    <w:rsid w:val="002C5875"/>
    <w:rsid w:val="002C594B"/>
    <w:rsid w:val="002C596C"/>
    <w:rsid w:val="002C5A14"/>
    <w:rsid w:val="002C5A56"/>
    <w:rsid w:val="002C5A88"/>
    <w:rsid w:val="002C5B5F"/>
    <w:rsid w:val="002C5C02"/>
    <w:rsid w:val="002C5EA6"/>
    <w:rsid w:val="002C5F31"/>
    <w:rsid w:val="002C5FB1"/>
    <w:rsid w:val="002C606B"/>
    <w:rsid w:val="002C60B6"/>
    <w:rsid w:val="002C60D3"/>
    <w:rsid w:val="002C612A"/>
    <w:rsid w:val="002C61DC"/>
    <w:rsid w:val="002C6238"/>
    <w:rsid w:val="002C62FA"/>
    <w:rsid w:val="002C64A1"/>
    <w:rsid w:val="002C64BF"/>
    <w:rsid w:val="002C651F"/>
    <w:rsid w:val="002C6863"/>
    <w:rsid w:val="002C6933"/>
    <w:rsid w:val="002C6A22"/>
    <w:rsid w:val="002C6A33"/>
    <w:rsid w:val="002C6AA9"/>
    <w:rsid w:val="002C6AD2"/>
    <w:rsid w:val="002C6B83"/>
    <w:rsid w:val="002C6CEE"/>
    <w:rsid w:val="002C6D3C"/>
    <w:rsid w:val="002C6D78"/>
    <w:rsid w:val="002C6D87"/>
    <w:rsid w:val="002C6DA2"/>
    <w:rsid w:val="002C6E08"/>
    <w:rsid w:val="002C6E27"/>
    <w:rsid w:val="002C6E9F"/>
    <w:rsid w:val="002C6F05"/>
    <w:rsid w:val="002C6F10"/>
    <w:rsid w:val="002C6F37"/>
    <w:rsid w:val="002C6F38"/>
    <w:rsid w:val="002C6F57"/>
    <w:rsid w:val="002C6FBA"/>
    <w:rsid w:val="002C7037"/>
    <w:rsid w:val="002C704F"/>
    <w:rsid w:val="002C7068"/>
    <w:rsid w:val="002C7115"/>
    <w:rsid w:val="002C71B3"/>
    <w:rsid w:val="002C732F"/>
    <w:rsid w:val="002C741B"/>
    <w:rsid w:val="002C7445"/>
    <w:rsid w:val="002C74F4"/>
    <w:rsid w:val="002C761A"/>
    <w:rsid w:val="002C772E"/>
    <w:rsid w:val="002C77C3"/>
    <w:rsid w:val="002C782A"/>
    <w:rsid w:val="002C782D"/>
    <w:rsid w:val="002C78CE"/>
    <w:rsid w:val="002C79E1"/>
    <w:rsid w:val="002C7A17"/>
    <w:rsid w:val="002C7A83"/>
    <w:rsid w:val="002C7AF8"/>
    <w:rsid w:val="002C7BBF"/>
    <w:rsid w:val="002C7BE8"/>
    <w:rsid w:val="002C7C3A"/>
    <w:rsid w:val="002C7CF6"/>
    <w:rsid w:val="002C7D3D"/>
    <w:rsid w:val="002C7D7F"/>
    <w:rsid w:val="002C7E40"/>
    <w:rsid w:val="002C7E86"/>
    <w:rsid w:val="002C7EFB"/>
    <w:rsid w:val="002C7F23"/>
    <w:rsid w:val="002C7FB1"/>
    <w:rsid w:val="002C7FF3"/>
    <w:rsid w:val="002D0022"/>
    <w:rsid w:val="002D0133"/>
    <w:rsid w:val="002D0240"/>
    <w:rsid w:val="002D02F1"/>
    <w:rsid w:val="002D04BC"/>
    <w:rsid w:val="002D0559"/>
    <w:rsid w:val="002D0562"/>
    <w:rsid w:val="002D0611"/>
    <w:rsid w:val="002D082F"/>
    <w:rsid w:val="002D0AA6"/>
    <w:rsid w:val="002D0B19"/>
    <w:rsid w:val="002D0B85"/>
    <w:rsid w:val="002D0B9D"/>
    <w:rsid w:val="002D0C57"/>
    <w:rsid w:val="002D0CD8"/>
    <w:rsid w:val="002D0CF5"/>
    <w:rsid w:val="002D0D08"/>
    <w:rsid w:val="002D0D65"/>
    <w:rsid w:val="002D0D93"/>
    <w:rsid w:val="002D0DB7"/>
    <w:rsid w:val="002D0EBF"/>
    <w:rsid w:val="002D120B"/>
    <w:rsid w:val="002D12C9"/>
    <w:rsid w:val="002D12E0"/>
    <w:rsid w:val="002D13F6"/>
    <w:rsid w:val="002D141B"/>
    <w:rsid w:val="002D14D9"/>
    <w:rsid w:val="002D151C"/>
    <w:rsid w:val="002D1534"/>
    <w:rsid w:val="002D15D2"/>
    <w:rsid w:val="002D169A"/>
    <w:rsid w:val="002D16A1"/>
    <w:rsid w:val="002D16B6"/>
    <w:rsid w:val="002D16DA"/>
    <w:rsid w:val="002D16E0"/>
    <w:rsid w:val="002D17F0"/>
    <w:rsid w:val="002D182D"/>
    <w:rsid w:val="002D184E"/>
    <w:rsid w:val="002D193E"/>
    <w:rsid w:val="002D19A7"/>
    <w:rsid w:val="002D1A1C"/>
    <w:rsid w:val="002D1A2C"/>
    <w:rsid w:val="002D1A44"/>
    <w:rsid w:val="002D1A5F"/>
    <w:rsid w:val="002D1ADD"/>
    <w:rsid w:val="002D1C16"/>
    <w:rsid w:val="002D1C17"/>
    <w:rsid w:val="002D1C4B"/>
    <w:rsid w:val="002D1D03"/>
    <w:rsid w:val="002D1D3D"/>
    <w:rsid w:val="002D1DBE"/>
    <w:rsid w:val="002D1E8A"/>
    <w:rsid w:val="002D1E8C"/>
    <w:rsid w:val="002D1ED1"/>
    <w:rsid w:val="002D1F88"/>
    <w:rsid w:val="002D1FBC"/>
    <w:rsid w:val="002D1FE2"/>
    <w:rsid w:val="002D2004"/>
    <w:rsid w:val="002D20C7"/>
    <w:rsid w:val="002D2272"/>
    <w:rsid w:val="002D2599"/>
    <w:rsid w:val="002D25BF"/>
    <w:rsid w:val="002D264F"/>
    <w:rsid w:val="002D267A"/>
    <w:rsid w:val="002D268C"/>
    <w:rsid w:val="002D2701"/>
    <w:rsid w:val="002D291E"/>
    <w:rsid w:val="002D293E"/>
    <w:rsid w:val="002D2951"/>
    <w:rsid w:val="002D297D"/>
    <w:rsid w:val="002D2AEF"/>
    <w:rsid w:val="002D2B18"/>
    <w:rsid w:val="002D2CFB"/>
    <w:rsid w:val="002D2DE5"/>
    <w:rsid w:val="002D2E39"/>
    <w:rsid w:val="002D2E48"/>
    <w:rsid w:val="002D2F33"/>
    <w:rsid w:val="002D3005"/>
    <w:rsid w:val="002D3078"/>
    <w:rsid w:val="002D310E"/>
    <w:rsid w:val="002D3145"/>
    <w:rsid w:val="002D324E"/>
    <w:rsid w:val="002D3390"/>
    <w:rsid w:val="002D33F7"/>
    <w:rsid w:val="002D3412"/>
    <w:rsid w:val="002D342F"/>
    <w:rsid w:val="002D3516"/>
    <w:rsid w:val="002D3610"/>
    <w:rsid w:val="002D3645"/>
    <w:rsid w:val="002D3677"/>
    <w:rsid w:val="002D37F3"/>
    <w:rsid w:val="002D3890"/>
    <w:rsid w:val="002D38B9"/>
    <w:rsid w:val="002D39B0"/>
    <w:rsid w:val="002D3AF3"/>
    <w:rsid w:val="002D3BC4"/>
    <w:rsid w:val="002D3D8C"/>
    <w:rsid w:val="002D3E36"/>
    <w:rsid w:val="002D3E56"/>
    <w:rsid w:val="002D3F05"/>
    <w:rsid w:val="002D3F71"/>
    <w:rsid w:val="002D4048"/>
    <w:rsid w:val="002D40F5"/>
    <w:rsid w:val="002D412A"/>
    <w:rsid w:val="002D43A4"/>
    <w:rsid w:val="002D443D"/>
    <w:rsid w:val="002D4443"/>
    <w:rsid w:val="002D45E5"/>
    <w:rsid w:val="002D4814"/>
    <w:rsid w:val="002D489A"/>
    <w:rsid w:val="002D48B6"/>
    <w:rsid w:val="002D49EF"/>
    <w:rsid w:val="002D4AA4"/>
    <w:rsid w:val="002D4AF7"/>
    <w:rsid w:val="002D4B17"/>
    <w:rsid w:val="002D4B32"/>
    <w:rsid w:val="002D4B44"/>
    <w:rsid w:val="002D4BE0"/>
    <w:rsid w:val="002D4BFD"/>
    <w:rsid w:val="002D4C00"/>
    <w:rsid w:val="002D4D2F"/>
    <w:rsid w:val="002D4DB0"/>
    <w:rsid w:val="002D4E08"/>
    <w:rsid w:val="002D4F03"/>
    <w:rsid w:val="002D4F12"/>
    <w:rsid w:val="002D4F55"/>
    <w:rsid w:val="002D4FBB"/>
    <w:rsid w:val="002D4FD7"/>
    <w:rsid w:val="002D50C3"/>
    <w:rsid w:val="002D5111"/>
    <w:rsid w:val="002D521F"/>
    <w:rsid w:val="002D5225"/>
    <w:rsid w:val="002D527F"/>
    <w:rsid w:val="002D52D8"/>
    <w:rsid w:val="002D53DA"/>
    <w:rsid w:val="002D570D"/>
    <w:rsid w:val="002D57B0"/>
    <w:rsid w:val="002D596A"/>
    <w:rsid w:val="002D5997"/>
    <w:rsid w:val="002D59A8"/>
    <w:rsid w:val="002D5B03"/>
    <w:rsid w:val="002D5B9A"/>
    <w:rsid w:val="002D5C2B"/>
    <w:rsid w:val="002D5DB0"/>
    <w:rsid w:val="002D5EDC"/>
    <w:rsid w:val="002D5F20"/>
    <w:rsid w:val="002D6002"/>
    <w:rsid w:val="002D6109"/>
    <w:rsid w:val="002D6168"/>
    <w:rsid w:val="002D616C"/>
    <w:rsid w:val="002D6188"/>
    <w:rsid w:val="002D61B6"/>
    <w:rsid w:val="002D6212"/>
    <w:rsid w:val="002D6273"/>
    <w:rsid w:val="002D630A"/>
    <w:rsid w:val="002D64A2"/>
    <w:rsid w:val="002D64C9"/>
    <w:rsid w:val="002D6504"/>
    <w:rsid w:val="002D65F5"/>
    <w:rsid w:val="002D6607"/>
    <w:rsid w:val="002D6723"/>
    <w:rsid w:val="002D6761"/>
    <w:rsid w:val="002D6773"/>
    <w:rsid w:val="002D6785"/>
    <w:rsid w:val="002D67C7"/>
    <w:rsid w:val="002D6808"/>
    <w:rsid w:val="002D6835"/>
    <w:rsid w:val="002D6870"/>
    <w:rsid w:val="002D68E3"/>
    <w:rsid w:val="002D6BC5"/>
    <w:rsid w:val="002D6C8A"/>
    <w:rsid w:val="002D6CA4"/>
    <w:rsid w:val="002D6CAC"/>
    <w:rsid w:val="002D6CEB"/>
    <w:rsid w:val="002D6D7A"/>
    <w:rsid w:val="002D6E0F"/>
    <w:rsid w:val="002D6E94"/>
    <w:rsid w:val="002D6E9A"/>
    <w:rsid w:val="002D6F2D"/>
    <w:rsid w:val="002D6FD0"/>
    <w:rsid w:val="002D7005"/>
    <w:rsid w:val="002D700C"/>
    <w:rsid w:val="002D70FD"/>
    <w:rsid w:val="002D7114"/>
    <w:rsid w:val="002D735D"/>
    <w:rsid w:val="002D73ED"/>
    <w:rsid w:val="002D753F"/>
    <w:rsid w:val="002D75DB"/>
    <w:rsid w:val="002D76C7"/>
    <w:rsid w:val="002D7881"/>
    <w:rsid w:val="002D789E"/>
    <w:rsid w:val="002D78A6"/>
    <w:rsid w:val="002D79C0"/>
    <w:rsid w:val="002D7AF4"/>
    <w:rsid w:val="002D7B00"/>
    <w:rsid w:val="002D7B47"/>
    <w:rsid w:val="002D7B92"/>
    <w:rsid w:val="002D7BD7"/>
    <w:rsid w:val="002D7C05"/>
    <w:rsid w:val="002D7C95"/>
    <w:rsid w:val="002D7CB5"/>
    <w:rsid w:val="002D7E49"/>
    <w:rsid w:val="002D7EDB"/>
    <w:rsid w:val="002E004B"/>
    <w:rsid w:val="002E00E0"/>
    <w:rsid w:val="002E00E4"/>
    <w:rsid w:val="002E01A7"/>
    <w:rsid w:val="002E02D2"/>
    <w:rsid w:val="002E0332"/>
    <w:rsid w:val="002E0378"/>
    <w:rsid w:val="002E0432"/>
    <w:rsid w:val="002E04BF"/>
    <w:rsid w:val="002E0510"/>
    <w:rsid w:val="002E0517"/>
    <w:rsid w:val="002E052D"/>
    <w:rsid w:val="002E063D"/>
    <w:rsid w:val="002E06AE"/>
    <w:rsid w:val="002E06FE"/>
    <w:rsid w:val="002E0719"/>
    <w:rsid w:val="002E08B6"/>
    <w:rsid w:val="002E094F"/>
    <w:rsid w:val="002E09A3"/>
    <w:rsid w:val="002E0A19"/>
    <w:rsid w:val="002E0A35"/>
    <w:rsid w:val="002E0A65"/>
    <w:rsid w:val="002E0AF9"/>
    <w:rsid w:val="002E0B4C"/>
    <w:rsid w:val="002E0C23"/>
    <w:rsid w:val="002E0CDD"/>
    <w:rsid w:val="002E0DC7"/>
    <w:rsid w:val="002E0E3A"/>
    <w:rsid w:val="002E0E69"/>
    <w:rsid w:val="002E0EB3"/>
    <w:rsid w:val="002E0EC3"/>
    <w:rsid w:val="002E0F65"/>
    <w:rsid w:val="002E1050"/>
    <w:rsid w:val="002E10D6"/>
    <w:rsid w:val="002E1124"/>
    <w:rsid w:val="002E118F"/>
    <w:rsid w:val="002E12FB"/>
    <w:rsid w:val="002E134A"/>
    <w:rsid w:val="002E139F"/>
    <w:rsid w:val="002E13D5"/>
    <w:rsid w:val="002E13E4"/>
    <w:rsid w:val="002E148A"/>
    <w:rsid w:val="002E14DE"/>
    <w:rsid w:val="002E1619"/>
    <w:rsid w:val="002E1675"/>
    <w:rsid w:val="002E16CB"/>
    <w:rsid w:val="002E16DE"/>
    <w:rsid w:val="002E171B"/>
    <w:rsid w:val="002E185E"/>
    <w:rsid w:val="002E1879"/>
    <w:rsid w:val="002E18A8"/>
    <w:rsid w:val="002E1964"/>
    <w:rsid w:val="002E1969"/>
    <w:rsid w:val="002E19E5"/>
    <w:rsid w:val="002E1A04"/>
    <w:rsid w:val="002E1C93"/>
    <w:rsid w:val="002E1D42"/>
    <w:rsid w:val="002E1DA7"/>
    <w:rsid w:val="002E1DB1"/>
    <w:rsid w:val="002E1E1C"/>
    <w:rsid w:val="002E1E7A"/>
    <w:rsid w:val="002E1E8B"/>
    <w:rsid w:val="002E2075"/>
    <w:rsid w:val="002E20AB"/>
    <w:rsid w:val="002E2101"/>
    <w:rsid w:val="002E2141"/>
    <w:rsid w:val="002E219C"/>
    <w:rsid w:val="002E21C7"/>
    <w:rsid w:val="002E21E5"/>
    <w:rsid w:val="002E2267"/>
    <w:rsid w:val="002E228B"/>
    <w:rsid w:val="002E22D4"/>
    <w:rsid w:val="002E2397"/>
    <w:rsid w:val="002E23F3"/>
    <w:rsid w:val="002E2425"/>
    <w:rsid w:val="002E24A4"/>
    <w:rsid w:val="002E24CD"/>
    <w:rsid w:val="002E24F9"/>
    <w:rsid w:val="002E268F"/>
    <w:rsid w:val="002E26B0"/>
    <w:rsid w:val="002E26D9"/>
    <w:rsid w:val="002E26DA"/>
    <w:rsid w:val="002E26E2"/>
    <w:rsid w:val="002E2781"/>
    <w:rsid w:val="002E27F9"/>
    <w:rsid w:val="002E28B2"/>
    <w:rsid w:val="002E2B91"/>
    <w:rsid w:val="002E2BED"/>
    <w:rsid w:val="002E2BFA"/>
    <w:rsid w:val="002E2C0A"/>
    <w:rsid w:val="002E2C43"/>
    <w:rsid w:val="002E2D0A"/>
    <w:rsid w:val="002E2D3F"/>
    <w:rsid w:val="002E303B"/>
    <w:rsid w:val="002E307D"/>
    <w:rsid w:val="002E316A"/>
    <w:rsid w:val="002E31A7"/>
    <w:rsid w:val="002E32B3"/>
    <w:rsid w:val="002E32FA"/>
    <w:rsid w:val="002E3300"/>
    <w:rsid w:val="002E3358"/>
    <w:rsid w:val="002E358F"/>
    <w:rsid w:val="002E35B1"/>
    <w:rsid w:val="002E3770"/>
    <w:rsid w:val="002E37A6"/>
    <w:rsid w:val="002E37AF"/>
    <w:rsid w:val="002E3800"/>
    <w:rsid w:val="002E38EF"/>
    <w:rsid w:val="002E393B"/>
    <w:rsid w:val="002E39F0"/>
    <w:rsid w:val="002E3A84"/>
    <w:rsid w:val="002E3C5C"/>
    <w:rsid w:val="002E3DF0"/>
    <w:rsid w:val="002E3F4A"/>
    <w:rsid w:val="002E4027"/>
    <w:rsid w:val="002E4063"/>
    <w:rsid w:val="002E40A6"/>
    <w:rsid w:val="002E40C7"/>
    <w:rsid w:val="002E40FB"/>
    <w:rsid w:val="002E4163"/>
    <w:rsid w:val="002E42BF"/>
    <w:rsid w:val="002E42EA"/>
    <w:rsid w:val="002E4335"/>
    <w:rsid w:val="002E4448"/>
    <w:rsid w:val="002E4491"/>
    <w:rsid w:val="002E44D7"/>
    <w:rsid w:val="002E4519"/>
    <w:rsid w:val="002E4579"/>
    <w:rsid w:val="002E45C9"/>
    <w:rsid w:val="002E45F2"/>
    <w:rsid w:val="002E4676"/>
    <w:rsid w:val="002E481B"/>
    <w:rsid w:val="002E4820"/>
    <w:rsid w:val="002E4821"/>
    <w:rsid w:val="002E483F"/>
    <w:rsid w:val="002E4863"/>
    <w:rsid w:val="002E48FD"/>
    <w:rsid w:val="002E499C"/>
    <w:rsid w:val="002E49F7"/>
    <w:rsid w:val="002E4A88"/>
    <w:rsid w:val="002E4AD1"/>
    <w:rsid w:val="002E4BC1"/>
    <w:rsid w:val="002E4CDE"/>
    <w:rsid w:val="002E4D99"/>
    <w:rsid w:val="002E4E29"/>
    <w:rsid w:val="002E4E34"/>
    <w:rsid w:val="002E4F30"/>
    <w:rsid w:val="002E4F34"/>
    <w:rsid w:val="002E4FC0"/>
    <w:rsid w:val="002E4FDD"/>
    <w:rsid w:val="002E50FD"/>
    <w:rsid w:val="002E5152"/>
    <w:rsid w:val="002E515E"/>
    <w:rsid w:val="002E51ED"/>
    <w:rsid w:val="002E5207"/>
    <w:rsid w:val="002E5277"/>
    <w:rsid w:val="002E5341"/>
    <w:rsid w:val="002E54A9"/>
    <w:rsid w:val="002E55BB"/>
    <w:rsid w:val="002E55E9"/>
    <w:rsid w:val="002E5622"/>
    <w:rsid w:val="002E564B"/>
    <w:rsid w:val="002E5734"/>
    <w:rsid w:val="002E589E"/>
    <w:rsid w:val="002E5929"/>
    <w:rsid w:val="002E5A79"/>
    <w:rsid w:val="002E5B74"/>
    <w:rsid w:val="002E5BF5"/>
    <w:rsid w:val="002E5D33"/>
    <w:rsid w:val="002E5D36"/>
    <w:rsid w:val="002E5D62"/>
    <w:rsid w:val="002E5D68"/>
    <w:rsid w:val="002E5DFC"/>
    <w:rsid w:val="002E5ED3"/>
    <w:rsid w:val="002E5F43"/>
    <w:rsid w:val="002E5F55"/>
    <w:rsid w:val="002E5FD6"/>
    <w:rsid w:val="002E601B"/>
    <w:rsid w:val="002E603E"/>
    <w:rsid w:val="002E626D"/>
    <w:rsid w:val="002E6354"/>
    <w:rsid w:val="002E6356"/>
    <w:rsid w:val="002E638A"/>
    <w:rsid w:val="002E6390"/>
    <w:rsid w:val="002E644D"/>
    <w:rsid w:val="002E6482"/>
    <w:rsid w:val="002E6642"/>
    <w:rsid w:val="002E669F"/>
    <w:rsid w:val="002E670A"/>
    <w:rsid w:val="002E6857"/>
    <w:rsid w:val="002E686F"/>
    <w:rsid w:val="002E6875"/>
    <w:rsid w:val="002E6910"/>
    <w:rsid w:val="002E694A"/>
    <w:rsid w:val="002E6BA9"/>
    <w:rsid w:val="002E6C8B"/>
    <w:rsid w:val="002E6C9C"/>
    <w:rsid w:val="002E6DBA"/>
    <w:rsid w:val="002E6E12"/>
    <w:rsid w:val="002E6EE1"/>
    <w:rsid w:val="002E6F06"/>
    <w:rsid w:val="002E6F15"/>
    <w:rsid w:val="002E736F"/>
    <w:rsid w:val="002E7545"/>
    <w:rsid w:val="002E75C7"/>
    <w:rsid w:val="002E7653"/>
    <w:rsid w:val="002E7754"/>
    <w:rsid w:val="002E779F"/>
    <w:rsid w:val="002E7805"/>
    <w:rsid w:val="002E7897"/>
    <w:rsid w:val="002E78BF"/>
    <w:rsid w:val="002E7A42"/>
    <w:rsid w:val="002E7B71"/>
    <w:rsid w:val="002E7B97"/>
    <w:rsid w:val="002E7BD0"/>
    <w:rsid w:val="002E7C64"/>
    <w:rsid w:val="002E7D09"/>
    <w:rsid w:val="002E7DA2"/>
    <w:rsid w:val="002E7E28"/>
    <w:rsid w:val="002E7FC3"/>
    <w:rsid w:val="002E7FDD"/>
    <w:rsid w:val="002F007D"/>
    <w:rsid w:val="002F00F5"/>
    <w:rsid w:val="002F019B"/>
    <w:rsid w:val="002F019D"/>
    <w:rsid w:val="002F01B1"/>
    <w:rsid w:val="002F01F8"/>
    <w:rsid w:val="002F01FE"/>
    <w:rsid w:val="002F02B7"/>
    <w:rsid w:val="002F02C3"/>
    <w:rsid w:val="002F03A4"/>
    <w:rsid w:val="002F03B5"/>
    <w:rsid w:val="002F042E"/>
    <w:rsid w:val="002F04E8"/>
    <w:rsid w:val="002F0547"/>
    <w:rsid w:val="002F06DE"/>
    <w:rsid w:val="002F0754"/>
    <w:rsid w:val="002F079E"/>
    <w:rsid w:val="002F07D0"/>
    <w:rsid w:val="002F0854"/>
    <w:rsid w:val="002F085C"/>
    <w:rsid w:val="002F08AD"/>
    <w:rsid w:val="002F09FD"/>
    <w:rsid w:val="002F0A02"/>
    <w:rsid w:val="002F0A26"/>
    <w:rsid w:val="002F0B2B"/>
    <w:rsid w:val="002F0B71"/>
    <w:rsid w:val="002F0BAB"/>
    <w:rsid w:val="002F0CC0"/>
    <w:rsid w:val="002F0DB9"/>
    <w:rsid w:val="002F0E5D"/>
    <w:rsid w:val="002F0F38"/>
    <w:rsid w:val="002F0F6E"/>
    <w:rsid w:val="002F0F94"/>
    <w:rsid w:val="002F10D2"/>
    <w:rsid w:val="002F10DD"/>
    <w:rsid w:val="002F112C"/>
    <w:rsid w:val="002F1146"/>
    <w:rsid w:val="002F11A9"/>
    <w:rsid w:val="002F11B4"/>
    <w:rsid w:val="002F1229"/>
    <w:rsid w:val="002F14D8"/>
    <w:rsid w:val="002F14E6"/>
    <w:rsid w:val="002F14F9"/>
    <w:rsid w:val="002F159D"/>
    <w:rsid w:val="002F15E9"/>
    <w:rsid w:val="002F172D"/>
    <w:rsid w:val="002F1754"/>
    <w:rsid w:val="002F1835"/>
    <w:rsid w:val="002F1850"/>
    <w:rsid w:val="002F189B"/>
    <w:rsid w:val="002F18BA"/>
    <w:rsid w:val="002F1A1E"/>
    <w:rsid w:val="002F1A37"/>
    <w:rsid w:val="002F1A84"/>
    <w:rsid w:val="002F1B0D"/>
    <w:rsid w:val="002F1B84"/>
    <w:rsid w:val="002F1B89"/>
    <w:rsid w:val="002F1CAD"/>
    <w:rsid w:val="002F1D86"/>
    <w:rsid w:val="002F1DAA"/>
    <w:rsid w:val="002F1E02"/>
    <w:rsid w:val="002F1F60"/>
    <w:rsid w:val="002F1F97"/>
    <w:rsid w:val="002F1FB3"/>
    <w:rsid w:val="002F1FCF"/>
    <w:rsid w:val="002F201C"/>
    <w:rsid w:val="002F2036"/>
    <w:rsid w:val="002F206A"/>
    <w:rsid w:val="002F2125"/>
    <w:rsid w:val="002F217D"/>
    <w:rsid w:val="002F21D5"/>
    <w:rsid w:val="002F2311"/>
    <w:rsid w:val="002F2354"/>
    <w:rsid w:val="002F2393"/>
    <w:rsid w:val="002F23C5"/>
    <w:rsid w:val="002F251A"/>
    <w:rsid w:val="002F2536"/>
    <w:rsid w:val="002F256C"/>
    <w:rsid w:val="002F261C"/>
    <w:rsid w:val="002F2679"/>
    <w:rsid w:val="002F277A"/>
    <w:rsid w:val="002F27A4"/>
    <w:rsid w:val="002F285E"/>
    <w:rsid w:val="002F28D1"/>
    <w:rsid w:val="002F2A38"/>
    <w:rsid w:val="002F2A40"/>
    <w:rsid w:val="002F2AD6"/>
    <w:rsid w:val="002F2B85"/>
    <w:rsid w:val="002F2C21"/>
    <w:rsid w:val="002F2C32"/>
    <w:rsid w:val="002F2C55"/>
    <w:rsid w:val="002F2C69"/>
    <w:rsid w:val="002F2D4D"/>
    <w:rsid w:val="002F2D4F"/>
    <w:rsid w:val="002F2D54"/>
    <w:rsid w:val="002F300D"/>
    <w:rsid w:val="002F30A0"/>
    <w:rsid w:val="002F30B8"/>
    <w:rsid w:val="002F30B9"/>
    <w:rsid w:val="002F315E"/>
    <w:rsid w:val="002F31C4"/>
    <w:rsid w:val="002F31FC"/>
    <w:rsid w:val="002F3273"/>
    <w:rsid w:val="002F32EA"/>
    <w:rsid w:val="002F3322"/>
    <w:rsid w:val="002F3344"/>
    <w:rsid w:val="002F33DD"/>
    <w:rsid w:val="002F33E8"/>
    <w:rsid w:val="002F3419"/>
    <w:rsid w:val="002F348F"/>
    <w:rsid w:val="002F3692"/>
    <w:rsid w:val="002F36E9"/>
    <w:rsid w:val="002F3722"/>
    <w:rsid w:val="002F37FF"/>
    <w:rsid w:val="002F3829"/>
    <w:rsid w:val="002F38C1"/>
    <w:rsid w:val="002F3A1D"/>
    <w:rsid w:val="002F3AD2"/>
    <w:rsid w:val="002F3DF3"/>
    <w:rsid w:val="002F3E43"/>
    <w:rsid w:val="002F3F9A"/>
    <w:rsid w:val="002F4007"/>
    <w:rsid w:val="002F4017"/>
    <w:rsid w:val="002F402D"/>
    <w:rsid w:val="002F40D1"/>
    <w:rsid w:val="002F40EA"/>
    <w:rsid w:val="002F40F3"/>
    <w:rsid w:val="002F4162"/>
    <w:rsid w:val="002F416B"/>
    <w:rsid w:val="002F418F"/>
    <w:rsid w:val="002F4201"/>
    <w:rsid w:val="002F422A"/>
    <w:rsid w:val="002F4230"/>
    <w:rsid w:val="002F4262"/>
    <w:rsid w:val="002F42AD"/>
    <w:rsid w:val="002F42F0"/>
    <w:rsid w:val="002F4336"/>
    <w:rsid w:val="002F435D"/>
    <w:rsid w:val="002F43D7"/>
    <w:rsid w:val="002F43F8"/>
    <w:rsid w:val="002F44D8"/>
    <w:rsid w:val="002F46E0"/>
    <w:rsid w:val="002F4780"/>
    <w:rsid w:val="002F47B6"/>
    <w:rsid w:val="002F4953"/>
    <w:rsid w:val="002F49AC"/>
    <w:rsid w:val="002F49F6"/>
    <w:rsid w:val="002F4B39"/>
    <w:rsid w:val="002F4B62"/>
    <w:rsid w:val="002F4CDC"/>
    <w:rsid w:val="002F4D33"/>
    <w:rsid w:val="002F4E22"/>
    <w:rsid w:val="002F4F39"/>
    <w:rsid w:val="002F4FD8"/>
    <w:rsid w:val="002F50FB"/>
    <w:rsid w:val="002F51CA"/>
    <w:rsid w:val="002F5221"/>
    <w:rsid w:val="002F523D"/>
    <w:rsid w:val="002F5542"/>
    <w:rsid w:val="002F5549"/>
    <w:rsid w:val="002F55A7"/>
    <w:rsid w:val="002F55D0"/>
    <w:rsid w:val="002F56BD"/>
    <w:rsid w:val="002F56F4"/>
    <w:rsid w:val="002F5709"/>
    <w:rsid w:val="002F587B"/>
    <w:rsid w:val="002F587E"/>
    <w:rsid w:val="002F5907"/>
    <w:rsid w:val="002F5966"/>
    <w:rsid w:val="002F5A4E"/>
    <w:rsid w:val="002F5C61"/>
    <w:rsid w:val="002F5D17"/>
    <w:rsid w:val="002F5D20"/>
    <w:rsid w:val="002F5D98"/>
    <w:rsid w:val="002F5DC1"/>
    <w:rsid w:val="002F5E0F"/>
    <w:rsid w:val="002F5E4F"/>
    <w:rsid w:val="002F5E5D"/>
    <w:rsid w:val="002F5E85"/>
    <w:rsid w:val="002F5F26"/>
    <w:rsid w:val="002F5F96"/>
    <w:rsid w:val="002F608B"/>
    <w:rsid w:val="002F60F0"/>
    <w:rsid w:val="002F61C9"/>
    <w:rsid w:val="002F625E"/>
    <w:rsid w:val="002F62C1"/>
    <w:rsid w:val="002F62EB"/>
    <w:rsid w:val="002F6339"/>
    <w:rsid w:val="002F6366"/>
    <w:rsid w:val="002F63F9"/>
    <w:rsid w:val="002F6465"/>
    <w:rsid w:val="002F6489"/>
    <w:rsid w:val="002F64DC"/>
    <w:rsid w:val="002F6518"/>
    <w:rsid w:val="002F65FE"/>
    <w:rsid w:val="002F67B9"/>
    <w:rsid w:val="002F683C"/>
    <w:rsid w:val="002F6B98"/>
    <w:rsid w:val="002F6CA1"/>
    <w:rsid w:val="002F6D31"/>
    <w:rsid w:val="002F6D89"/>
    <w:rsid w:val="002F6DAB"/>
    <w:rsid w:val="002F6DBE"/>
    <w:rsid w:val="002F6DD0"/>
    <w:rsid w:val="002F6ED6"/>
    <w:rsid w:val="002F6F55"/>
    <w:rsid w:val="002F717A"/>
    <w:rsid w:val="002F71C5"/>
    <w:rsid w:val="002F73E0"/>
    <w:rsid w:val="002F749C"/>
    <w:rsid w:val="002F7518"/>
    <w:rsid w:val="002F7573"/>
    <w:rsid w:val="002F77E5"/>
    <w:rsid w:val="002F78A9"/>
    <w:rsid w:val="002F78D6"/>
    <w:rsid w:val="002F78E5"/>
    <w:rsid w:val="002F78EE"/>
    <w:rsid w:val="002F78F1"/>
    <w:rsid w:val="002F7917"/>
    <w:rsid w:val="002F796B"/>
    <w:rsid w:val="002F7A43"/>
    <w:rsid w:val="002F7AC4"/>
    <w:rsid w:val="002F7B33"/>
    <w:rsid w:val="002F7B89"/>
    <w:rsid w:val="002F7BEC"/>
    <w:rsid w:val="002F7C2C"/>
    <w:rsid w:val="002F7C3D"/>
    <w:rsid w:val="002F7C66"/>
    <w:rsid w:val="002F7DFD"/>
    <w:rsid w:val="002F7E81"/>
    <w:rsid w:val="003000C1"/>
    <w:rsid w:val="00300132"/>
    <w:rsid w:val="0030014A"/>
    <w:rsid w:val="00300171"/>
    <w:rsid w:val="003003B2"/>
    <w:rsid w:val="003004AC"/>
    <w:rsid w:val="00300535"/>
    <w:rsid w:val="00300608"/>
    <w:rsid w:val="00300613"/>
    <w:rsid w:val="0030075C"/>
    <w:rsid w:val="0030083E"/>
    <w:rsid w:val="003008BE"/>
    <w:rsid w:val="003008FC"/>
    <w:rsid w:val="00300910"/>
    <w:rsid w:val="00300B0E"/>
    <w:rsid w:val="00300B8F"/>
    <w:rsid w:val="00300C93"/>
    <w:rsid w:val="00300D75"/>
    <w:rsid w:val="00300DD8"/>
    <w:rsid w:val="00300E44"/>
    <w:rsid w:val="00300EC5"/>
    <w:rsid w:val="00300EE9"/>
    <w:rsid w:val="00300F13"/>
    <w:rsid w:val="0030101A"/>
    <w:rsid w:val="0030111C"/>
    <w:rsid w:val="00301123"/>
    <w:rsid w:val="0030119D"/>
    <w:rsid w:val="003011C2"/>
    <w:rsid w:val="003011E9"/>
    <w:rsid w:val="003011F1"/>
    <w:rsid w:val="003012FB"/>
    <w:rsid w:val="00301313"/>
    <w:rsid w:val="0030134C"/>
    <w:rsid w:val="00301371"/>
    <w:rsid w:val="003016B0"/>
    <w:rsid w:val="003016FF"/>
    <w:rsid w:val="00301830"/>
    <w:rsid w:val="00301850"/>
    <w:rsid w:val="00301954"/>
    <w:rsid w:val="00301976"/>
    <w:rsid w:val="0030197E"/>
    <w:rsid w:val="003019FB"/>
    <w:rsid w:val="00301B6E"/>
    <w:rsid w:val="00301B77"/>
    <w:rsid w:val="00301BB9"/>
    <w:rsid w:val="00301C3D"/>
    <w:rsid w:val="00301C89"/>
    <w:rsid w:val="00301C8B"/>
    <w:rsid w:val="00301D03"/>
    <w:rsid w:val="00301D3E"/>
    <w:rsid w:val="00301D80"/>
    <w:rsid w:val="00301DC3"/>
    <w:rsid w:val="00301ED6"/>
    <w:rsid w:val="00301EDF"/>
    <w:rsid w:val="00301F3E"/>
    <w:rsid w:val="00301FFF"/>
    <w:rsid w:val="003020CF"/>
    <w:rsid w:val="00302166"/>
    <w:rsid w:val="003021B5"/>
    <w:rsid w:val="00302203"/>
    <w:rsid w:val="00302219"/>
    <w:rsid w:val="0030239D"/>
    <w:rsid w:val="00302591"/>
    <w:rsid w:val="003026CB"/>
    <w:rsid w:val="003027EC"/>
    <w:rsid w:val="003027EF"/>
    <w:rsid w:val="003027F1"/>
    <w:rsid w:val="003027FF"/>
    <w:rsid w:val="00302861"/>
    <w:rsid w:val="00302987"/>
    <w:rsid w:val="003029D8"/>
    <w:rsid w:val="003029F7"/>
    <w:rsid w:val="00302AF6"/>
    <w:rsid w:val="00302BC7"/>
    <w:rsid w:val="00302BCD"/>
    <w:rsid w:val="00302BD8"/>
    <w:rsid w:val="00302C5F"/>
    <w:rsid w:val="00302CA0"/>
    <w:rsid w:val="00302D30"/>
    <w:rsid w:val="00302D66"/>
    <w:rsid w:val="00302D85"/>
    <w:rsid w:val="00302E76"/>
    <w:rsid w:val="00302EFC"/>
    <w:rsid w:val="00302F8F"/>
    <w:rsid w:val="00302F91"/>
    <w:rsid w:val="0030301E"/>
    <w:rsid w:val="003030A5"/>
    <w:rsid w:val="0030321A"/>
    <w:rsid w:val="003032A8"/>
    <w:rsid w:val="003032D1"/>
    <w:rsid w:val="00303350"/>
    <w:rsid w:val="003035CF"/>
    <w:rsid w:val="003036DD"/>
    <w:rsid w:val="003037F2"/>
    <w:rsid w:val="0030381F"/>
    <w:rsid w:val="00303853"/>
    <w:rsid w:val="0030388A"/>
    <w:rsid w:val="00303894"/>
    <w:rsid w:val="0030389C"/>
    <w:rsid w:val="00303902"/>
    <w:rsid w:val="00303A67"/>
    <w:rsid w:val="00303B31"/>
    <w:rsid w:val="00303C0F"/>
    <w:rsid w:val="00303C2D"/>
    <w:rsid w:val="00303C88"/>
    <w:rsid w:val="00303C8B"/>
    <w:rsid w:val="00303D7E"/>
    <w:rsid w:val="00303E4A"/>
    <w:rsid w:val="00303EA1"/>
    <w:rsid w:val="00303F0C"/>
    <w:rsid w:val="00303F18"/>
    <w:rsid w:val="00303F1A"/>
    <w:rsid w:val="003040D6"/>
    <w:rsid w:val="0030417A"/>
    <w:rsid w:val="00304220"/>
    <w:rsid w:val="00304351"/>
    <w:rsid w:val="00304387"/>
    <w:rsid w:val="003043F2"/>
    <w:rsid w:val="00304552"/>
    <w:rsid w:val="00304565"/>
    <w:rsid w:val="003045CF"/>
    <w:rsid w:val="0030474B"/>
    <w:rsid w:val="003047CA"/>
    <w:rsid w:val="003047CD"/>
    <w:rsid w:val="00304854"/>
    <w:rsid w:val="00304905"/>
    <w:rsid w:val="00304987"/>
    <w:rsid w:val="00304A3C"/>
    <w:rsid w:val="00304A42"/>
    <w:rsid w:val="00304AAC"/>
    <w:rsid w:val="00304AB5"/>
    <w:rsid w:val="00304C37"/>
    <w:rsid w:val="00304CD7"/>
    <w:rsid w:val="00304D1C"/>
    <w:rsid w:val="00304D77"/>
    <w:rsid w:val="00304DD2"/>
    <w:rsid w:val="00304E1F"/>
    <w:rsid w:val="00304ED9"/>
    <w:rsid w:val="00304F01"/>
    <w:rsid w:val="00304FDE"/>
    <w:rsid w:val="00305105"/>
    <w:rsid w:val="0030517F"/>
    <w:rsid w:val="003051D8"/>
    <w:rsid w:val="00305444"/>
    <w:rsid w:val="003054AA"/>
    <w:rsid w:val="0030556B"/>
    <w:rsid w:val="003055D5"/>
    <w:rsid w:val="003056F3"/>
    <w:rsid w:val="00305717"/>
    <w:rsid w:val="0030571A"/>
    <w:rsid w:val="00305866"/>
    <w:rsid w:val="003058B3"/>
    <w:rsid w:val="0030598C"/>
    <w:rsid w:val="003059C0"/>
    <w:rsid w:val="00305A3F"/>
    <w:rsid w:val="00305AAE"/>
    <w:rsid w:val="00305AFA"/>
    <w:rsid w:val="00305B73"/>
    <w:rsid w:val="00305BEA"/>
    <w:rsid w:val="00305CF1"/>
    <w:rsid w:val="00305D5A"/>
    <w:rsid w:val="00305E46"/>
    <w:rsid w:val="00305EBD"/>
    <w:rsid w:val="00305FB7"/>
    <w:rsid w:val="00306097"/>
    <w:rsid w:val="003060A1"/>
    <w:rsid w:val="0030616D"/>
    <w:rsid w:val="00306208"/>
    <w:rsid w:val="0030624B"/>
    <w:rsid w:val="00306285"/>
    <w:rsid w:val="003062ED"/>
    <w:rsid w:val="003066DD"/>
    <w:rsid w:val="00306776"/>
    <w:rsid w:val="00306816"/>
    <w:rsid w:val="0030685D"/>
    <w:rsid w:val="00306883"/>
    <w:rsid w:val="00306895"/>
    <w:rsid w:val="0030692D"/>
    <w:rsid w:val="00306A88"/>
    <w:rsid w:val="00306B15"/>
    <w:rsid w:val="00306B2B"/>
    <w:rsid w:val="00306B48"/>
    <w:rsid w:val="00306C03"/>
    <w:rsid w:val="00306C51"/>
    <w:rsid w:val="00306CE5"/>
    <w:rsid w:val="00306D27"/>
    <w:rsid w:val="00306D82"/>
    <w:rsid w:val="00306EF7"/>
    <w:rsid w:val="00306F0C"/>
    <w:rsid w:val="003070CB"/>
    <w:rsid w:val="00307130"/>
    <w:rsid w:val="00307187"/>
    <w:rsid w:val="00307216"/>
    <w:rsid w:val="003072A5"/>
    <w:rsid w:val="00307365"/>
    <w:rsid w:val="00307407"/>
    <w:rsid w:val="0030754C"/>
    <w:rsid w:val="00307568"/>
    <w:rsid w:val="0030759E"/>
    <w:rsid w:val="00307611"/>
    <w:rsid w:val="0030762E"/>
    <w:rsid w:val="00307729"/>
    <w:rsid w:val="003077B2"/>
    <w:rsid w:val="0030780B"/>
    <w:rsid w:val="00307821"/>
    <w:rsid w:val="00307916"/>
    <w:rsid w:val="00307918"/>
    <w:rsid w:val="00307981"/>
    <w:rsid w:val="003079B0"/>
    <w:rsid w:val="003079E1"/>
    <w:rsid w:val="003079F5"/>
    <w:rsid w:val="00307B9E"/>
    <w:rsid w:val="00307CAC"/>
    <w:rsid w:val="00307DA2"/>
    <w:rsid w:val="00307DD7"/>
    <w:rsid w:val="00307E04"/>
    <w:rsid w:val="00307E0C"/>
    <w:rsid w:val="00307E4B"/>
    <w:rsid w:val="00307F35"/>
    <w:rsid w:val="0031001E"/>
    <w:rsid w:val="00310218"/>
    <w:rsid w:val="00310224"/>
    <w:rsid w:val="00310268"/>
    <w:rsid w:val="003102DF"/>
    <w:rsid w:val="00310362"/>
    <w:rsid w:val="003103BA"/>
    <w:rsid w:val="003103D7"/>
    <w:rsid w:val="003103E2"/>
    <w:rsid w:val="0031050F"/>
    <w:rsid w:val="003107BD"/>
    <w:rsid w:val="003108C0"/>
    <w:rsid w:val="003109F4"/>
    <w:rsid w:val="00310AD3"/>
    <w:rsid w:val="00310B9B"/>
    <w:rsid w:val="00310BBA"/>
    <w:rsid w:val="00310C06"/>
    <w:rsid w:val="00310CD2"/>
    <w:rsid w:val="00310CE2"/>
    <w:rsid w:val="00310D0E"/>
    <w:rsid w:val="00310D37"/>
    <w:rsid w:val="00310EE1"/>
    <w:rsid w:val="00310F31"/>
    <w:rsid w:val="00310F3E"/>
    <w:rsid w:val="00310F50"/>
    <w:rsid w:val="00310FCC"/>
    <w:rsid w:val="00311044"/>
    <w:rsid w:val="00311059"/>
    <w:rsid w:val="003113B0"/>
    <w:rsid w:val="0031158E"/>
    <w:rsid w:val="00311635"/>
    <w:rsid w:val="00311677"/>
    <w:rsid w:val="003116AB"/>
    <w:rsid w:val="0031175D"/>
    <w:rsid w:val="00311796"/>
    <w:rsid w:val="003117D7"/>
    <w:rsid w:val="00311857"/>
    <w:rsid w:val="00311867"/>
    <w:rsid w:val="003119FF"/>
    <w:rsid w:val="00311B6C"/>
    <w:rsid w:val="00311BB1"/>
    <w:rsid w:val="00311BF6"/>
    <w:rsid w:val="00311C10"/>
    <w:rsid w:val="00311C17"/>
    <w:rsid w:val="00311C8F"/>
    <w:rsid w:val="00311CDD"/>
    <w:rsid w:val="00311D12"/>
    <w:rsid w:val="00311D3D"/>
    <w:rsid w:val="00311D86"/>
    <w:rsid w:val="00311E24"/>
    <w:rsid w:val="00311F1B"/>
    <w:rsid w:val="00311FAF"/>
    <w:rsid w:val="00311FB8"/>
    <w:rsid w:val="0031215F"/>
    <w:rsid w:val="0031220A"/>
    <w:rsid w:val="003125B8"/>
    <w:rsid w:val="00312793"/>
    <w:rsid w:val="00312861"/>
    <w:rsid w:val="00312A5D"/>
    <w:rsid w:val="00312A7A"/>
    <w:rsid w:val="00312B15"/>
    <w:rsid w:val="00312D02"/>
    <w:rsid w:val="00312D2C"/>
    <w:rsid w:val="00312DC8"/>
    <w:rsid w:val="00312E1C"/>
    <w:rsid w:val="00312F5B"/>
    <w:rsid w:val="0031300B"/>
    <w:rsid w:val="0031305B"/>
    <w:rsid w:val="003130CD"/>
    <w:rsid w:val="00313113"/>
    <w:rsid w:val="003131C4"/>
    <w:rsid w:val="003131C5"/>
    <w:rsid w:val="003132ED"/>
    <w:rsid w:val="00313314"/>
    <w:rsid w:val="0031337D"/>
    <w:rsid w:val="0031349F"/>
    <w:rsid w:val="003134A5"/>
    <w:rsid w:val="003134E7"/>
    <w:rsid w:val="0031352F"/>
    <w:rsid w:val="0031363D"/>
    <w:rsid w:val="0031364C"/>
    <w:rsid w:val="00313683"/>
    <w:rsid w:val="00313715"/>
    <w:rsid w:val="00313762"/>
    <w:rsid w:val="003137B3"/>
    <w:rsid w:val="0031391E"/>
    <w:rsid w:val="00313953"/>
    <w:rsid w:val="00313B01"/>
    <w:rsid w:val="00313B09"/>
    <w:rsid w:val="00313C60"/>
    <w:rsid w:val="00313D12"/>
    <w:rsid w:val="00313D1E"/>
    <w:rsid w:val="00313D6F"/>
    <w:rsid w:val="00313DD1"/>
    <w:rsid w:val="00313E19"/>
    <w:rsid w:val="00313F0D"/>
    <w:rsid w:val="00313F58"/>
    <w:rsid w:val="00313F5D"/>
    <w:rsid w:val="00313F9A"/>
    <w:rsid w:val="00313FE9"/>
    <w:rsid w:val="00313FEA"/>
    <w:rsid w:val="00314000"/>
    <w:rsid w:val="0031405A"/>
    <w:rsid w:val="00314112"/>
    <w:rsid w:val="00314116"/>
    <w:rsid w:val="0031417C"/>
    <w:rsid w:val="0031417E"/>
    <w:rsid w:val="0031419C"/>
    <w:rsid w:val="003141D1"/>
    <w:rsid w:val="003142BD"/>
    <w:rsid w:val="0031449B"/>
    <w:rsid w:val="003145BD"/>
    <w:rsid w:val="0031472A"/>
    <w:rsid w:val="003147C1"/>
    <w:rsid w:val="0031483D"/>
    <w:rsid w:val="00314896"/>
    <w:rsid w:val="0031496D"/>
    <w:rsid w:val="00314A18"/>
    <w:rsid w:val="00314A80"/>
    <w:rsid w:val="00314AE1"/>
    <w:rsid w:val="00314D35"/>
    <w:rsid w:val="00314DE3"/>
    <w:rsid w:val="00314E23"/>
    <w:rsid w:val="00314E2A"/>
    <w:rsid w:val="00314E64"/>
    <w:rsid w:val="00314EE0"/>
    <w:rsid w:val="0031501F"/>
    <w:rsid w:val="00315092"/>
    <w:rsid w:val="003150B5"/>
    <w:rsid w:val="00315144"/>
    <w:rsid w:val="00315163"/>
    <w:rsid w:val="003151B0"/>
    <w:rsid w:val="003151BA"/>
    <w:rsid w:val="003151CB"/>
    <w:rsid w:val="003151CF"/>
    <w:rsid w:val="003152B0"/>
    <w:rsid w:val="0031535B"/>
    <w:rsid w:val="00315383"/>
    <w:rsid w:val="00315395"/>
    <w:rsid w:val="003153C5"/>
    <w:rsid w:val="00315496"/>
    <w:rsid w:val="003154E2"/>
    <w:rsid w:val="003155B7"/>
    <w:rsid w:val="0031565A"/>
    <w:rsid w:val="00315669"/>
    <w:rsid w:val="00315709"/>
    <w:rsid w:val="003157F8"/>
    <w:rsid w:val="0031584A"/>
    <w:rsid w:val="00315869"/>
    <w:rsid w:val="003158F5"/>
    <w:rsid w:val="00315AEA"/>
    <w:rsid w:val="00315B85"/>
    <w:rsid w:val="00315D6E"/>
    <w:rsid w:val="00315D81"/>
    <w:rsid w:val="00315EFC"/>
    <w:rsid w:val="00315F8A"/>
    <w:rsid w:val="00315FF6"/>
    <w:rsid w:val="0031602B"/>
    <w:rsid w:val="00316034"/>
    <w:rsid w:val="00316106"/>
    <w:rsid w:val="0031627E"/>
    <w:rsid w:val="003162A5"/>
    <w:rsid w:val="003162AE"/>
    <w:rsid w:val="0031644D"/>
    <w:rsid w:val="00316495"/>
    <w:rsid w:val="0031659E"/>
    <w:rsid w:val="0031663C"/>
    <w:rsid w:val="003166F1"/>
    <w:rsid w:val="003166F3"/>
    <w:rsid w:val="00316806"/>
    <w:rsid w:val="003168D3"/>
    <w:rsid w:val="003168F0"/>
    <w:rsid w:val="00316969"/>
    <w:rsid w:val="003169AE"/>
    <w:rsid w:val="003169C5"/>
    <w:rsid w:val="003169F5"/>
    <w:rsid w:val="00316A19"/>
    <w:rsid w:val="00316C9F"/>
    <w:rsid w:val="00316CF4"/>
    <w:rsid w:val="00316D24"/>
    <w:rsid w:val="00316D82"/>
    <w:rsid w:val="00316DCE"/>
    <w:rsid w:val="00316DDF"/>
    <w:rsid w:val="00316DEC"/>
    <w:rsid w:val="00316E5F"/>
    <w:rsid w:val="00316E69"/>
    <w:rsid w:val="00316E99"/>
    <w:rsid w:val="00316EBD"/>
    <w:rsid w:val="00316EC3"/>
    <w:rsid w:val="00316FC9"/>
    <w:rsid w:val="00316FF6"/>
    <w:rsid w:val="0031709F"/>
    <w:rsid w:val="003170A0"/>
    <w:rsid w:val="003170D5"/>
    <w:rsid w:val="003171F8"/>
    <w:rsid w:val="0031728B"/>
    <w:rsid w:val="00317458"/>
    <w:rsid w:val="003174B1"/>
    <w:rsid w:val="0031754F"/>
    <w:rsid w:val="0031758C"/>
    <w:rsid w:val="00317636"/>
    <w:rsid w:val="00317672"/>
    <w:rsid w:val="0031773A"/>
    <w:rsid w:val="003177E4"/>
    <w:rsid w:val="00317813"/>
    <w:rsid w:val="00317879"/>
    <w:rsid w:val="0031788A"/>
    <w:rsid w:val="003178F2"/>
    <w:rsid w:val="00317AA5"/>
    <w:rsid w:val="00317B19"/>
    <w:rsid w:val="00317B29"/>
    <w:rsid w:val="00317C62"/>
    <w:rsid w:val="00317C71"/>
    <w:rsid w:val="00317DAA"/>
    <w:rsid w:val="00317FB0"/>
    <w:rsid w:val="00317FC7"/>
    <w:rsid w:val="00320063"/>
    <w:rsid w:val="00320128"/>
    <w:rsid w:val="003201A4"/>
    <w:rsid w:val="003202A1"/>
    <w:rsid w:val="003202F6"/>
    <w:rsid w:val="00320366"/>
    <w:rsid w:val="00320594"/>
    <w:rsid w:val="0032061B"/>
    <w:rsid w:val="0032062E"/>
    <w:rsid w:val="003206A4"/>
    <w:rsid w:val="003207B0"/>
    <w:rsid w:val="00320836"/>
    <w:rsid w:val="00320843"/>
    <w:rsid w:val="00320850"/>
    <w:rsid w:val="003208AB"/>
    <w:rsid w:val="003208C5"/>
    <w:rsid w:val="00320903"/>
    <w:rsid w:val="00320907"/>
    <w:rsid w:val="00320A04"/>
    <w:rsid w:val="00320A66"/>
    <w:rsid w:val="00320A69"/>
    <w:rsid w:val="00320ACE"/>
    <w:rsid w:val="00320AD2"/>
    <w:rsid w:val="00320B53"/>
    <w:rsid w:val="00320C2B"/>
    <w:rsid w:val="00320D91"/>
    <w:rsid w:val="00320F20"/>
    <w:rsid w:val="00320FCF"/>
    <w:rsid w:val="00320FF6"/>
    <w:rsid w:val="00321054"/>
    <w:rsid w:val="003210B5"/>
    <w:rsid w:val="00321162"/>
    <w:rsid w:val="00321192"/>
    <w:rsid w:val="003211A9"/>
    <w:rsid w:val="00321202"/>
    <w:rsid w:val="00321222"/>
    <w:rsid w:val="0032122E"/>
    <w:rsid w:val="00321255"/>
    <w:rsid w:val="00321312"/>
    <w:rsid w:val="003214EA"/>
    <w:rsid w:val="0032151C"/>
    <w:rsid w:val="00321664"/>
    <w:rsid w:val="003217DF"/>
    <w:rsid w:val="003217EF"/>
    <w:rsid w:val="00321825"/>
    <w:rsid w:val="003218AA"/>
    <w:rsid w:val="0032191F"/>
    <w:rsid w:val="00321A3E"/>
    <w:rsid w:val="00321B5B"/>
    <w:rsid w:val="00321D54"/>
    <w:rsid w:val="00321FE4"/>
    <w:rsid w:val="0032205C"/>
    <w:rsid w:val="00322075"/>
    <w:rsid w:val="00322181"/>
    <w:rsid w:val="003221FA"/>
    <w:rsid w:val="0032229D"/>
    <w:rsid w:val="003222EC"/>
    <w:rsid w:val="00322380"/>
    <w:rsid w:val="0032249E"/>
    <w:rsid w:val="003224B8"/>
    <w:rsid w:val="003224BD"/>
    <w:rsid w:val="0032251D"/>
    <w:rsid w:val="0032261C"/>
    <w:rsid w:val="00322628"/>
    <w:rsid w:val="00322690"/>
    <w:rsid w:val="0032278B"/>
    <w:rsid w:val="00322799"/>
    <w:rsid w:val="003227A1"/>
    <w:rsid w:val="00322885"/>
    <w:rsid w:val="003228B9"/>
    <w:rsid w:val="00322919"/>
    <w:rsid w:val="003229DA"/>
    <w:rsid w:val="00322A1B"/>
    <w:rsid w:val="00322A1F"/>
    <w:rsid w:val="00322AAB"/>
    <w:rsid w:val="00322B4B"/>
    <w:rsid w:val="00322C13"/>
    <w:rsid w:val="00322C69"/>
    <w:rsid w:val="00322C8D"/>
    <w:rsid w:val="00322E75"/>
    <w:rsid w:val="00322F6F"/>
    <w:rsid w:val="00323065"/>
    <w:rsid w:val="0032307F"/>
    <w:rsid w:val="00323197"/>
    <w:rsid w:val="003231CC"/>
    <w:rsid w:val="0032324A"/>
    <w:rsid w:val="00323466"/>
    <w:rsid w:val="00323498"/>
    <w:rsid w:val="003234F7"/>
    <w:rsid w:val="00323528"/>
    <w:rsid w:val="003235F0"/>
    <w:rsid w:val="003235FD"/>
    <w:rsid w:val="00323612"/>
    <w:rsid w:val="00323635"/>
    <w:rsid w:val="003236CB"/>
    <w:rsid w:val="003236D8"/>
    <w:rsid w:val="00323746"/>
    <w:rsid w:val="0032381F"/>
    <w:rsid w:val="0032388A"/>
    <w:rsid w:val="003238C7"/>
    <w:rsid w:val="00323924"/>
    <w:rsid w:val="0032397A"/>
    <w:rsid w:val="003239E6"/>
    <w:rsid w:val="00323C69"/>
    <w:rsid w:val="00323C6D"/>
    <w:rsid w:val="00323CF2"/>
    <w:rsid w:val="00323FB3"/>
    <w:rsid w:val="00323FD4"/>
    <w:rsid w:val="0032404D"/>
    <w:rsid w:val="003240D7"/>
    <w:rsid w:val="003240F1"/>
    <w:rsid w:val="0032412C"/>
    <w:rsid w:val="0032417E"/>
    <w:rsid w:val="003241D8"/>
    <w:rsid w:val="00324207"/>
    <w:rsid w:val="0032424F"/>
    <w:rsid w:val="003243C2"/>
    <w:rsid w:val="00324417"/>
    <w:rsid w:val="0032442E"/>
    <w:rsid w:val="00324490"/>
    <w:rsid w:val="0032451E"/>
    <w:rsid w:val="0032453B"/>
    <w:rsid w:val="0032459D"/>
    <w:rsid w:val="003245DB"/>
    <w:rsid w:val="0032465B"/>
    <w:rsid w:val="003246A4"/>
    <w:rsid w:val="003246E7"/>
    <w:rsid w:val="00324824"/>
    <w:rsid w:val="00324848"/>
    <w:rsid w:val="00324889"/>
    <w:rsid w:val="0032499B"/>
    <w:rsid w:val="003249A3"/>
    <w:rsid w:val="00324B5C"/>
    <w:rsid w:val="00324B9F"/>
    <w:rsid w:val="00324CA6"/>
    <w:rsid w:val="00324CC7"/>
    <w:rsid w:val="00324DD5"/>
    <w:rsid w:val="00324E21"/>
    <w:rsid w:val="00324E52"/>
    <w:rsid w:val="00324E5F"/>
    <w:rsid w:val="00324E64"/>
    <w:rsid w:val="00324E8E"/>
    <w:rsid w:val="00325036"/>
    <w:rsid w:val="003250E8"/>
    <w:rsid w:val="003251A3"/>
    <w:rsid w:val="003251AF"/>
    <w:rsid w:val="003251BF"/>
    <w:rsid w:val="0032520B"/>
    <w:rsid w:val="00325269"/>
    <w:rsid w:val="00325270"/>
    <w:rsid w:val="00325321"/>
    <w:rsid w:val="00325358"/>
    <w:rsid w:val="00325409"/>
    <w:rsid w:val="003254BD"/>
    <w:rsid w:val="0032551D"/>
    <w:rsid w:val="003256F1"/>
    <w:rsid w:val="003257A1"/>
    <w:rsid w:val="003257BC"/>
    <w:rsid w:val="003258B5"/>
    <w:rsid w:val="003258F8"/>
    <w:rsid w:val="00325CC0"/>
    <w:rsid w:val="00325EF5"/>
    <w:rsid w:val="00325F06"/>
    <w:rsid w:val="00326015"/>
    <w:rsid w:val="0032602F"/>
    <w:rsid w:val="00326437"/>
    <w:rsid w:val="003264B4"/>
    <w:rsid w:val="00326564"/>
    <w:rsid w:val="00326638"/>
    <w:rsid w:val="003266BF"/>
    <w:rsid w:val="003266E0"/>
    <w:rsid w:val="0032674E"/>
    <w:rsid w:val="00326791"/>
    <w:rsid w:val="003267B7"/>
    <w:rsid w:val="003267C7"/>
    <w:rsid w:val="003267D0"/>
    <w:rsid w:val="00326AAD"/>
    <w:rsid w:val="00326AB8"/>
    <w:rsid w:val="00326ADF"/>
    <w:rsid w:val="00326B05"/>
    <w:rsid w:val="00326B6C"/>
    <w:rsid w:val="00326C83"/>
    <w:rsid w:val="00326CBE"/>
    <w:rsid w:val="00326E05"/>
    <w:rsid w:val="00326E22"/>
    <w:rsid w:val="00326E78"/>
    <w:rsid w:val="00326EDF"/>
    <w:rsid w:val="00326EFD"/>
    <w:rsid w:val="00327016"/>
    <w:rsid w:val="0032703D"/>
    <w:rsid w:val="00327081"/>
    <w:rsid w:val="003270AE"/>
    <w:rsid w:val="00327162"/>
    <w:rsid w:val="003271C8"/>
    <w:rsid w:val="00327225"/>
    <w:rsid w:val="0032730D"/>
    <w:rsid w:val="00327331"/>
    <w:rsid w:val="003273F6"/>
    <w:rsid w:val="00327512"/>
    <w:rsid w:val="00327562"/>
    <w:rsid w:val="00327606"/>
    <w:rsid w:val="0032762E"/>
    <w:rsid w:val="00327684"/>
    <w:rsid w:val="00327696"/>
    <w:rsid w:val="003276D6"/>
    <w:rsid w:val="003276F8"/>
    <w:rsid w:val="0032778D"/>
    <w:rsid w:val="00327790"/>
    <w:rsid w:val="003277EC"/>
    <w:rsid w:val="00327860"/>
    <w:rsid w:val="003278D7"/>
    <w:rsid w:val="00327978"/>
    <w:rsid w:val="003279A8"/>
    <w:rsid w:val="00327A26"/>
    <w:rsid w:val="00327B41"/>
    <w:rsid w:val="00327B60"/>
    <w:rsid w:val="00327CB4"/>
    <w:rsid w:val="00327DFE"/>
    <w:rsid w:val="00327E09"/>
    <w:rsid w:val="00327EAB"/>
    <w:rsid w:val="00327EFF"/>
    <w:rsid w:val="00327F8F"/>
    <w:rsid w:val="00330017"/>
    <w:rsid w:val="0033004D"/>
    <w:rsid w:val="0033006B"/>
    <w:rsid w:val="00330230"/>
    <w:rsid w:val="00330240"/>
    <w:rsid w:val="00330245"/>
    <w:rsid w:val="003302C3"/>
    <w:rsid w:val="00330366"/>
    <w:rsid w:val="003303B0"/>
    <w:rsid w:val="00330431"/>
    <w:rsid w:val="003304BC"/>
    <w:rsid w:val="00330564"/>
    <w:rsid w:val="003305BA"/>
    <w:rsid w:val="003305F3"/>
    <w:rsid w:val="00330642"/>
    <w:rsid w:val="003306A4"/>
    <w:rsid w:val="00330882"/>
    <w:rsid w:val="003308D0"/>
    <w:rsid w:val="00330901"/>
    <w:rsid w:val="0033094E"/>
    <w:rsid w:val="00330A2B"/>
    <w:rsid w:val="00330A47"/>
    <w:rsid w:val="00330AAC"/>
    <w:rsid w:val="00330BAD"/>
    <w:rsid w:val="00330BF1"/>
    <w:rsid w:val="00330CCA"/>
    <w:rsid w:val="00330DCF"/>
    <w:rsid w:val="00330DE3"/>
    <w:rsid w:val="00330EDD"/>
    <w:rsid w:val="00330F0A"/>
    <w:rsid w:val="00330F60"/>
    <w:rsid w:val="00330F8F"/>
    <w:rsid w:val="00330FBA"/>
    <w:rsid w:val="00330FC6"/>
    <w:rsid w:val="003310D6"/>
    <w:rsid w:val="003310DA"/>
    <w:rsid w:val="003311D6"/>
    <w:rsid w:val="00331267"/>
    <w:rsid w:val="0033140B"/>
    <w:rsid w:val="0033149F"/>
    <w:rsid w:val="00331515"/>
    <w:rsid w:val="0033153A"/>
    <w:rsid w:val="00331559"/>
    <w:rsid w:val="003316EC"/>
    <w:rsid w:val="003317C3"/>
    <w:rsid w:val="003317EE"/>
    <w:rsid w:val="003318A0"/>
    <w:rsid w:val="003318BC"/>
    <w:rsid w:val="00331988"/>
    <w:rsid w:val="00331A8F"/>
    <w:rsid w:val="00331B42"/>
    <w:rsid w:val="00331C13"/>
    <w:rsid w:val="00331C96"/>
    <w:rsid w:val="00331D1B"/>
    <w:rsid w:val="00331E0D"/>
    <w:rsid w:val="00331E4B"/>
    <w:rsid w:val="00331EC5"/>
    <w:rsid w:val="00331FC9"/>
    <w:rsid w:val="00332040"/>
    <w:rsid w:val="0033214F"/>
    <w:rsid w:val="00332169"/>
    <w:rsid w:val="003321FE"/>
    <w:rsid w:val="0033232F"/>
    <w:rsid w:val="0033233F"/>
    <w:rsid w:val="00332378"/>
    <w:rsid w:val="00332394"/>
    <w:rsid w:val="00332493"/>
    <w:rsid w:val="00332518"/>
    <w:rsid w:val="00332568"/>
    <w:rsid w:val="003325F2"/>
    <w:rsid w:val="003326D7"/>
    <w:rsid w:val="00332769"/>
    <w:rsid w:val="00332877"/>
    <w:rsid w:val="003328C4"/>
    <w:rsid w:val="0033297B"/>
    <w:rsid w:val="00332A4F"/>
    <w:rsid w:val="00332ADC"/>
    <w:rsid w:val="00332CD9"/>
    <w:rsid w:val="00332D41"/>
    <w:rsid w:val="00332D73"/>
    <w:rsid w:val="00332E53"/>
    <w:rsid w:val="00332EDC"/>
    <w:rsid w:val="00332EE3"/>
    <w:rsid w:val="00332EE8"/>
    <w:rsid w:val="00332F28"/>
    <w:rsid w:val="00332F2A"/>
    <w:rsid w:val="00333041"/>
    <w:rsid w:val="0033306E"/>
    <w:rsid w:val="00333099"/>
    <w:rsid w:val="003330A0"/>
    <w:rsid w:val="003330F3"/>
    <w:rsid w:val="00333323"/>
    <w:rsid w:val="00333387"/>
    <w:rsid w:val="003333FD"/>
    <w:rsid w:val="003334D0"/>
    <w:rsid w:val="00333602"/>
    <w:rsid w:val="00333641"/>
    <w:rsid w:val="003336A1"/>
    <w:rsid w:val="0033374D"/>
    <w:rsid w:val="0033377F"/>
    <w:rsid w:val="003337F0"/>
    <w:rsid w:val="00333897"/>
    <w:rsid w:val="0033390A"/>
    <w:rsid w:val="00333915"/>
    <w:rsid w:val="0033395D"/>
    <w:rsid w:val="00333A47"/>
    <w:rsid w:val="00333EA5"/>
    <w:rsid w:val="00333ED1"/>
    <w:rsid w:val="00333EE0"/>
    <w:rsid w:val="00333FD8"/>
    <w:rsid w:val="003340B0"/>
    <w:rsid w:val="0033414D"/>
    <w:rsid w:val="00334175"/>
    <w:rsid w:val="00334239"/>
    <w:rsid w:val="0033432E"/>
    <w:rsid w:val="0033438B"/>
    <w:rsid w:val="00334395"/>
    <w:rsid w:val="003343BB"/>
    <w:rsid w:val="00334529"/>
    <w:rsid w:val="003345BD"/>
    <w:rsid w:val="003345ED"/>
    <w:rsid w:val="00334791"/>
    <w:rsid w:val="0033481A"/>
    <w:rsid w:val="00334888"/>
    <w:rsid w:val="003349B1"/>
    <w:rsid w:val="00334A5A"/>
    <w:rsid w:val="00334A89"/>
    <w:rsid w:val="00334AE4"/>
    <w:rsid w:val="00334C27"/>
    <w:rsid w:val="00334D0C"/>
    <w:rsid w:val="00334D14"/>
    <w:rsid w:val="00334D7C"/>
    <w:rsid w:val="00334DA6"/>
    <w:rsid w:val="00334E4D"/>
    <w:rsid w:val="00334EAB"/>
    <w:rsid w:val="00334EBF"/>
    <w:rsid w:val="00334EF8"/>
    <w:rsid w:val="00334FA9"/>
    <w:rsid w:val="003350E7"/>
    <w:rsid w:val="00335166"/>
    <w:rsid w:val="00335265"/>
    <w:rsid w:val="00335282"/>
    <w:rsid w:val="0033531A"/>
    <w:rsid w:val="003353DC"/>
    <w:rsid w:val="00335425"/>
    <w:rsid w:val="00335462"/>
    <w:rsid w:val="00335496"/>
    <w:rsid w:val="003354B3"/>
    <w:rsid w:val="00335599"/>
    <w:rsid w:val="00335637"/>
    <w:rsid w:val="00335656"/>
    <w:rsid w:val="003357DE"/>
    <w:rsid w:val="003357E5"/>
    <w:rsid w:val="0033591D"/>
    <w:rsid w:val="00335930"/>
    <w:rsid w:val="00335948"/>
    <w:rsid w:val="003359C2"/>
    <w:rsid w:val="00335A0E"/>
    <w:rsid w:val="00335A86"/>
    <w:rsid w:val="00335B02"/>
    <w:rsid w:val="00335B6C"/>
    <w:rsid w:val="00335B86"/>
    <w:rsid w:val="00335C17"/>
    <w:rsid w:val="00335C19"/>
    <w:rsid w:val="00335C2C"/>
    <w:rsid w:val="00335D69"/>
    <w:rsid w:val="00335E61"/>
    <w:rsid w:val="00335EE1"/>
    <w:rsid w:val="00335F33"/>
    <w:rsid w:val="00336064"/>
    <w:rsid w:val="0033609B"/>
    <w:rsid w:val="003360C6"/>
    <w:rsid w:val="0033636A"/>
    <w:rsid w:val="003363F5"/>
    <w:rsid w:val="00336434"/>
    <w:rsid w:val="00336545"/>
    <w:rsid w:val="00336584"/>
    <w:rsid w:val="00336653"/>
    <w:rsid w:val="0033665C"/>
    <w:rsid w:val="00336791"/>
    <w:rsid w:val="00336829"/>
    <w:rsid w:val="0033682F"/>
    <w:rsid w:val="0033683D"/>
    <w:rsid w:val="0033692E"/>
    <w:rsid w:val="00336A0D"/>
    <w:rsid w:val="00336ADE"/>
    <w:rsid w:val="00336B90"/>
    <w:rsid w:val="00336C6F"/>
    <w:rsid w:val="00336D7B"/>
    <w:rsid w:val="00336DA4"/>
    <w:rsid w:val="00336EC4"/>
    <w:rsid w:val="00337088"/>
    <w:rsid w:val="00337121"/>
    <w:rsid w:val="00337190"/>
    <w:rsid w:val="00337390"/>
    <w:rsid w:val="003374CA"/>
    <w:rsid w:val="003374D0"/>
    <w:rsid w:val="0033752D"/>
    <w:rsid w:val="00337693"/>
    <w:rsid w:val="0033772A"/>
    <w:rsid w:val="003377B1"/>
    <w:rsid w:val="003377D9"/>
    <w:rsid w:val="003378A7"/>
    <w:rsid w:val="003378BD"/>
    <w:rsid w:val="003379F2"/>
    <w:rsid w:val="003379F4"/>
    <w:rsid w:val="00337A3B"/>
    <w:rsid w:val="00337A65"/>
    <w:rsid w:val="00337B12"/>
    <w:rsid w:val="00337B36"/>
    <w:rsid w:val="00337BF8"/>
    <w:rsid w:val="00337C07"/>
    <w:rsid w:val="00337C94"/>
    <w:rsid w:val="00337DE7"/>
    <w:rsid w:val="00337E72"/>
    <w:rsid w:val="00337EC1"/>
    <w:rsid w:val="00340043"/>
    <w:rsid w:val="003400A1"/>
    <w:rsid w:val="003400CD"/>
    <w:rsid w:val="003401F1"/>
    <w:rsid w:val="003403A7"/>
    <w:rsid w:val="003403B7"/>
    <w:rsid w:val="00340402"/>
    <w:rsid w:val="003404D5"/>
    <w:rsid w:val="003404FC"/>
    <w:rsid w:val="00340615"/>
    <w:rsid w:val="00340653"/>
    <w:rsid w:val="003406DD"/>
    <w:rsid w:val="0034072F"/>
    <w:rsid w:val="0034076C"/>
    <w:rsid w:val="00340820"/>
    <w:rsid w:val="003409CC"/>
    <w:rsid w:val="00340A0E"/>
    <w:rsid w:val="00340B6B"/>
    <w:rsid w:val="00340BA6"/>
    <w:rsid w:val="00340D16"/>
    <w:rsid w:val="00340D76"/>
    <w:rsid w:val="00340E7D"/>
    <w:rsid w:val="00340F88"/>
    <w:rsid w:val="00340FF2"/>
    <w:rsid w:val="00341103"/>
    <w:rsid w:val="00341115"/>
    <w:rsid w:val="0034117C"/>
    <w:rsid w:val="00341186"/>
    <w:rsid w:val="003411A6"/>
    <w:rsid w:val="003411FD"/>
    <w:rsid w:val="003412C3"/>
    <w:rsid w:val="0034131E"/>
    <w:rsid w:val="00341330"/>
    <w:rsid w:val="0034135B"/>
    <w:rsid w:val="00341364"/>
    <w:rsid w:val="0034136C"/>
    <w:rsid w:val="00341445"/>
    <w:rsid w:val="0034145F"/>
    <w:rsid w:val="003414C8"/>
    <w:rsid w:val="0034150E"/>
    <w:rsid w:val="003415E5"/>
    <w:rsid w:val="0034165D"/>
    <w:rsid w:val="0034167E"/>
    <w:rsid w:val="00341774"/>
    <w:rsid w:val="00341797"/>
    <w:rsid w:val="003417DE"/>
    <w:rsid w:val="00341853"/>
    <w:rsid w:val="003418F6"/>
    <w:rsid w:val="00341951"/>
    <w:rsid w:val="00341A9D"/>
    <w:rsid w:val="00341C11"/>
    <w:rsid w:val="00341CA8"/>
    <w:rsid w:val="00341DA1"/>
    <w:rsid w:val="00341E4A"/>
    <w:rsid w:val="00341EF8"/>
    <w:rsid w:val="00341FEE"/>
    <w:rsid w:val="003421BE"/>
    <w:rsid w:val="003421CD"/>
    <w:rsid w:val="00342224"/>
    <w:rsid w:val="00342237"/>
    <w:rsid w:val="00342250"/>
    <w:rsid w:val="00342331"/>
    <w:rsid w:val="00342380"/>
    <w:rsid w:val="003423B7"/>
    <w:rsid w:val="00342461"/>
    <w:rsid w:val="0034253C"/>
    <w:rsid w:val="003425D1"/>
    <w:rsid w:val="003427B6"/>
    <w:rsid w:val="003427CE"/>
    <w:rsid w:val="003427DB"/>
    <w:rsid w:val="003427F3"/>
    <w:rsid w:val="00342900"/>
    <w:rsid w:val="00342904"/>
    <w:rsid w:val="0034298C"/>
    <w:rsid w:val="00342A66"/>
    <w:rsid w:val="00342BC3"/>
    <w:rsid w:val="00342BD1"/>
    <w:rsid w:val="00342CF1"/>
    <w:rsid w:val="00342D7F"/>
    <w:rsid w:val="00342DA2"/>
    <w:rsid w:val="00342EE5"/>
    <w:rsid w:val="00342EFC"/>
    <w:rsid w:val="00342F3A"/>
    <w:rsid w:val="00343224"/>
    <w:rsid w:val="00343227"/>
    <w:rsid w:val="003432E3"/>
    <w:rsid w:val="0034343C"/>
    <w:rsid w:val="003434F7"/>
    <w:rsid w:val="003435A4"/>
    <w:rsid w:val="003436B5"/>
    <w:rsid w:val="0034375E"/>
    <w:rsid w:val="003437DB"/>
    <w:rsid w:val="003437FE"/>
    <w:rsid w:val="00343864"/>
    <w:rsid w:val="00343957"/>
    <w:rsid w:val="00343AC8"/>
    <w:rsid w:val="00343AFA"/>
    <w:rsid w:val="00343B2C"/>
    <w:rsid w:val="00343C3A"/>
    <w:rsid w:val="00343D91"/>
    <w:rsid w:val="00343DA1"/>
    <w:rsid w:val="00343F11"/>
    <w:rsid w:val="003440C8"/>
    <w:rsid w:val="003440DE"/>
    <w:rsid w:val="00344171"/>
    <w:rsid w:val="0034419C"/>
    <w:rsid w:val="00344394"/>
    <w:rsid w:val="0034439F"/>
    <w:rsid w:val="003443AF"/>
    <w:rsid w:val="003443C1"/>
    <w:rsid w:val="003443E9"/>
    <w:rsid w:val="0034442B"/>
    <w:rsid w:val="00344523"/>
    <w:rsid w:val="0034453D"/>
    <w:rsid w:val="003445E6"/>
    <w:rsid w:val="0034463A"/>
    <w:rsid w:val="0034463D"/>
    <w:rsid w:val="00344685"/>
    <w:rsid w:val="003446F7"/>
    <w:rsid w:val="0034484E"/>
    <w:rsid w:val="003448BA"/>
    <w:rsid w:val="003449A0"/>
    <w:rsid w:val="003449F7"/>
    <w:rsid w:val="00344A4E"/>
    <w:rsid w:val="00344C56"/>
    <w:rsid w:val="00344CC2"/>
    <w:rsid w:val="00344E85"/>
    <w:rsid w:val="00344E95"/>
    <w:rsid w:val="00344F64"/>
    <w:rsid w:val="00344FDE"/>
    <w:rsid w:val="00345057"/>
    <w:rsid w:val="003450B3"/>
    <w:rsid w:val="003450D9"/>
    <w:rsid w:val="003451F5"/>
    <w:rsid w:val="0034522D"/>
    <w:rsid w:val="0034524D"/>
    <w:rsid w:val="0034526B"/>
    <w:rsid w:val="0034533B"/>
    <w:rsid w:val="0034535F"/>
    <w:rsid w:val="0034542F"/>
    <w:rsid w:val="00345450"/>
    <w:rsid w:val="00345469"/>
    <w:rsid w:val="0034553A"/>
    <w:rsid w:val="003455D8"/>
    <w:rsid w:val="003456B1"/>
    <w:rsid w:val="003457D6"/>
    <w:rsid w:val="00345892"/>
    <w:rsid w:val="003458CD"/>
    <w:rsid w:val="00345A61"/>
    <w:rsid w:val="00345B06"/>
    <w:rsid w:val="00345B67"/>
    <w:rsid w:val="00345C22"/>
    <w:rsid w:val="00345C4D"/>
    <w:rsid w:val="00345C6C"/>
    <w:rsid w:val="00345D4F"/>
    <w:rsid w:val="00345DB7"/>
    <w:rsid w:val="00345E01"/>
    <w:rsid w:val="00345E06"/>
    <w:rsid w:val="00345E57"/>
    <w:rsid w:val="00345E73"/>
    <w:rsid w:val="00345E81"/>
    <w:rsid w:val="00345E90"/>
    <w:rsid w:val="00345EF8"/>
    <w:rsid w:val="00345F07"/>
    <w:rsid w:val="00345FBE"/>
    <w:rsid w:val="00346012"/>
    <w:rsid w:val="003461CB"/>
    <w:rsid w:val="003462B0"/>
    <w:rsid w:val="0034636B"/>
    <w:rsid w:val="003464E0"/>
    <w:rsid w:val="00346554"/>
    <w:rsid w:val="003465CB"/>
    <w:rsid w:val="00346648"/>
    <w:rsid w:val="0034670B"/>
    <w:rsid w:val="003467F4"/>
    <w:rsid w:val="00346876"/>
    <w:rsid w:val="003468E3"/>
    <w:rsid w:val="00346951"/>
    <w:rsid w:val="00346BF9"/>
    <w:rsid w:val="00346C75"/>
    <w:rsid w:val="00346E01"/>
    <w:rsid w:val="00346F81"/>
    <w:rsid w:val="00346FC5"/>
    <w:rsid w:val="00347072"/>
    <w:rsid w:val="003471C2"/>
    <w:rsid w:val="003471DD"/>
    <w:rsid w:val="00347326"/>
    <w:rsid w:val="0034732B"/>
    <w:rsid w:val="00347375"/>
    <w:rsid w:val="003473D5"/>
    <w:rsid w:val="003473F8"/>
    <w:rsid w:val="003474DD"/>
    <w:rsid w:val="0034756F"/>
    <w:rsid w:val="003475B2"/>
    <w:rsid w:val="003475BB"/>
    <w:rsid w:val="00347606"/>
    <w:rsid w:val="00347609"/>
    <w:rsid w:val="0034762E"/>
    <w:rsid w:val="003476B0"/>
    <w:rsid w:val="003476DC"/>
    <w:rsid w:val="00347775"/>
    <w:rsid w:val="003477E9"/>
    <w:rsid w:val="003478ED"/>
    <w:rsid w:val="003478FD"/>
    <w:rsid w:val="0034792B"/>
    <w:rsid w:val="00347975"/>
    <w:rsid w:val="003479C7"/>
    <w:rsid w:val="00347AF6"/>
    <w:rsid w:val="00347B70"/>
    <w:rsid w:val="00347B97"/>
    <w:rsid w:val="00347BCA"/>
    <w:rsid w:val="00347BEA"/>
    <w:rsid w:val="00347C5F"/>
    <w:rsid w:val="00347CFA"/>
    <w:rsid w:val="00347E84"/>
    <w:rsid w:val="00347ECE"/>
    <w:rsid w:val="0035003C"/>
    <w:rsid w:val="0035008A"/>
    <w:rsid w:val="00350111"/>
    <w:rsid w:val="003501D2"/>
    <w:rsid w:val="00350414"/>
    <w:rsid w:val="003504B3"/>
    <w:rsid w:val="003505DF"/>
    <w:rsid w:val="0035062A"/>
    <w:rsid w:val="003506B0"/>
    <w:rsid w:val="003506C0"/>
    <w:rsid w:val="0035079C"/>
    <w:rsid w:val="00350908"/>
    <w:rsid w:val="0035096A"/>
    <w:rsid w:val="003509AF"/>
    <w:rsid w:val="00350A44"/>
    <w:rsid w:val="00350AA5"/>
    <w:rsid w:val="00350BB1"/>
    <w:rsid w:val="00350C3A"/>
    <w:rsid w:val="00350C7B"/>
    <w:rsid w:val="00350D9B"/>
    <w:rsid w:val="00350DEE"/>
    <w:rsid w:val="00350F22"/>
    <w:rsid w:val="00350FD1"/>
    <w:rsid w:val="00350FF5"/>
    <w:rsid w:val="003511EF"/>
    <w:rsid w:val="003513AD"/>
    <w:rsid w:val="003513DD"/>
    <w:rsid w:val="0035153C"/>
    <w:rsid w:val="00351550"/>
    <w:rsid w:val="003516A7"/>
    <w:rsid w:val="003516E2"/>
    <w:rsid w:val="00351716"/>
    <w:rsid w:val="003517D7"/>
    <w:rsid w:val="00351856"/>
    <w:rsid w:val="0035185F"/>
    <w:rsid w:val="0035187C"/>
    <w:rsid w:val="00351881"/>
    <w:rsid w:val="00351932"/>
    <w:rsid w:val="0035193F"/>
    <w:rsid w:val="00351A06"/>
    <w:rsid w:val="00351A90"/>
    <w:rsid w:val="00351ACD"/>
    <w:rsid w:val="00351CB3"/>
    <w:rsid w:val="00351D13"/>
    <w:rsid w:val="00351DCF"/>
    <w:rsid w:val="00351E72"/>
    <w:rsid w:val="00351FE6"/>
    <w:rsid w:val="0035206A"/>
    <w:rsid w:val="00352238"/>
    <w:rsid w:val="003522A2"/>
    <w:rsid w:val="003522CE"/>
    <w:rsid w:val="003522E5"/>
    <w:rsid w:val="003522E6"/>
    <w:rsid w:val="0035242B"/>
    <w:rsid w:val="00352472"/>
    <w:rsid w:val="003524A5"/>
    <w:rsid w:val="003524CA"/>
    <w:rsid w:val="003524D4"/>
    <w:rsid w:val="00352579"/>
    <w:rsid w:val="003525C0"/>
    <w:rsid w:val="003525D8"/>
    <w:rsid w:val="003525EB"/>
    <w:rsid w:val="003526B2"/>
    <w:rsid w:val="00352814"/>
    <w:rsid w:val="0035283E"/>
    <w:rsid w:val="00352851"/>
    <w:rsid w:val="003528F5"/>
    <w:rsid w:val="003528FA"/>
    <w:rsid w:val="00352906"/>
    <w:rsid w:val="00352943"/>
    <w:rsid w:val="003529AE"/>
    <w:rsid w:val="00352AF5"/>
    <w:rsid w:val="00352B1F"/>
    <w:rsid w:val="00352B81"/>
    <w:rsid w:val="00352C01"/>
    <w:rsid w:val="00352C09"/>
    <w:rsid w:val="00352FED"/>
    <w:rsid w:val="00352FF1"/>
    <w:rsid w:val="0035303F"/>
    <w:rsid w:val="0035306B"/>
    <w:rsid w:val="003530BF"/>
    <w:rsid w:val="003530D0"/>
    <w:rsid w:val="003531F0"/>
    <w:rsid w:val="00353201"/>
    <w:rsid w:val="003532D5"/>
    <w:rsid w:val="00353481"/>
    <w:rsid w:val="00353491"/>
    <w:rsid w:val="003534DE"/>
    <w:rsid w:val="003534EB"/>
    <w:rsid w:val="003535D7"/>
    <w:rsid w:val="00353612"/>
    <w:rsid w:val="003536D9"/>
    <w:rsid w:val="003536FE"/>
    <w:rsid w:val="00353784"/>
    <w:rsid w:val="00353A86"/>
    <w:rsid w:val="00353AC3"/>
    <w:rsid w:val="00353B25"/>
    <w:rsid w:val="00353C45"/>
    <w:rsid w:val="00353C79"/>
    <w:rsid w:val="00353E18"/>
    <w:rsid w:val="00353E92"/>
    <w:rsid w:val="00353EEA"/>
    <w:rsid w:val="00353F4D"/>
    <w:rsid w:val="00353F6D"/>
    <w:rsid w:val="00353FF7"/>
    <w:rsid w:val="00354035"/>
    <w:rsid w:val="00354168"/>
    <w:rsid w:val="003541F6"/>
    <w:rsid w:val="00354338"/>
    <w:rsid w:val="003543FB"/>
    <w:rsid w:val="00354553"/>
    <w:rsid w:val="0035459E"/>
    <w:rsid w:val="003545EF"/>
    <w:rsid w:val="00354642"/>
    <w:rsid w:val="00354748"/>
    <w:rsid w:val="0035484C"/>
    <w:rsid w:val="003548A3"/>
    <w:rsid w:val="003549C0"/>
    <w:rsid w:val="003549EB"/>
    <w:rsid w:val="00354A0D"/>
    <w:rsid w:val="00354A5A"/>
    <w:rsid w:val="00354AB5"/>
    <w:rsid w:val="00354BA2"/>
    <w:rsid w:val="00354C8C"/>
    <w:rsid w:val="00354CB7"/>
    <w:rsid w:val="00354D5F"/>
    <w:rsid w:val="00354D95"/>
    <w:rsid w:val="00354DB5"/>
    <w:rsid w:val="00354DDD"/>
    <w:rsid w:val="00354F90"/>
    <w:rsid w:val="00355044"/>
    <w:rsid w:val="003550BB"/>
    <w:rsid w:val="003550E2"/>
    <w:rsid w:val="003551B2"/>
    <w:rsid w:val="003551D3"/>
    <w:rsid w:val="003551F0"/>
    <w:rsid w:val="00355330"/>
    <w:rsid w:val="0035538E"/>
    <w:rsid w:val="003553FE"/>
    <w:rsid w:val="0035542F"/>
    <w:rsid w:val="00355446"/>
    <w:rsid w:val="0035560F"/>
    <w:rsid w:val="00355617"/>
    <w:rsid w:val="00355627"/>
    <w:rsid w:val="00355703"/>
    <w:rsid w:val="00355787"/>
    <w:rsid w:val="00355866"/>
    <w:rsid w:val="00355927"/>
    <w:rsid w:val="003559D6"/>
    <w:rsid w:val="00355A4D"/>
    <w:rsid w:val="00355AC2"/>
    <w:rsid w:val="00355BAF"/>
    <w:rsid w:val="00355BFF"/>
    <w:rsid w:val="00355D0A"/>
    <w:rsid w:val="00355D98"/>
    <w:rsid w:val="00355DB1"/>
    <w:rsid w:val="00355DCC"/>
    <w:rsid w:val="00355EE5"/>
    <w:rsid w:val="00355EF3"/>
    <w:rsid w:val="00355F5F"/>
    <w:rsid w:val="00355FA0"/>
    <w:rsid w:val="0035604C"/>
    <w:rsid w:val="00356099"/>
    <w:rsid w:val="003560B9"/>
    <w:rsid w:val="003560CF"/>
    <w:rsid w:val="003561A0"/>
    <w:rsid w:val="003561E6"/>
    <w:rsid w:val="00356207"/>
    <w:rsid w:val="00356288"/>
    <w:rsid w:val="003562AC"/>
    <w:rsid w:val="003562B6"/>
    <w:rsid w:val="003562D0"/>
    <w:rsid w:val="00356341"/>
    <w:rsid w:val="0035639D"/>
    <w:rsid w:val="003563F6"/>
    <w:rsid w:val="0035644B"/>
    <w:rsid w:val="0035647A"/>
    <w:rsid w:val="003564CD"/>
    <w:rsid w:val="003564DE"/>
    <w:rsid w:val="0035654C"/>
    <w:rsid w:val="003565FC"/>
    <w:rsid w:val="00356601"/>
    <w:rsid w:val="0035668B"/>
    <w:rsid w:val="0035671E"/>
    <w:rsid w:val="00356722"/>
    <w:rsid w:val="0035677A"/>
    <w:rsid w:val="003567FD"/>
    <w:rsid w:val="0035684B"/>
    <w:rsid w:val="0035699D"/>
    <w:rsid w:val="00356A0A"/>
    <w:rsid w:val="00356A2D"/>
    <w:rsid w:val="00356B85"/>
    <w:rsid w:val="00356BF3"/>
    <w:rsid w:val="00356D70"/>
    <w:rsid w:val="00356F37"/>
    <w:rsid w:val="00356FE4"/>
    <w:rsid w:val="00357012"/>
    <w:rsid w:val="003570A9"/>
    <w:rsid w:val="003571AE"/>
    <w:rsid w:val="003571EA"/>
    <w:rsid w:val="00357219"/>
    <w:rsid w:val="00357260"/>
    <w:rsid w:val="0035727B"/>
    <w:rsid w:val="003572BE"/>
    <w:rsid w:val="003573D5"/>
    <w:rsid w:val="00357478"/>
    <w:rsid w:val="00357606"/>
    <w:rsid w:val="0035763A"/>
    <w:rsid w:val="0035765A"/>
    <w:rsid w:val="00357695"/>
    <w:rsid w:val="003576C4"/>
    <w:rsid w:val="00357759"/>
    <w:rsid w:val="00357765"/>
    <w:rsid w:val="003577ED"/>
    <w:rsid w:val="0035792E"/>
    <w:rsid w:val="0035799C"/>
    <w:rsid w:val="003579E5"/>
    <w:rsid w:val="00357B40"/>
    <w:rsid w:val="00357B57"/>
    <w:rsid w:val="00357C18"/>
    <w:rsid w:val="00357CAC"/>
    <w:rsid w:val="00357CB9"/>
    <w:rsid w:val="00357CF9"/>
    <w:rsid w:val="00357D9C"/>
    <w:rsid w:val="00357E37"/>
    <w:rsid w:val="00357F0D"/>
    <w:rsid w:val="00357F76"/>
    <w:rsid w:val="00357F99"/>
    <w:rsid w:val="00357FBD"/>
    <w:rsid w:val="00360043"/>
    <w:rsid w:val="003600AE"/>
    <w:rsid w:val="0036011A"/>
    <w:rsid w:val="003602AB"/>
    <w:rsid w:val="00360426"/>
    <w:rsid w:val="003604A2"/>
    <w:rsid w:val="003604B2"/>
    <w:rsid w:val="003604BE"/>
    <w:rsid w:val="003604C8"/>
    <w:rsid w:val="00360521"/>
    <w:rsid w:val="00360539"/>
    <w:rsid w:val="003605D8"/>
    <w:rsid w:val="00360674"/>
    <w:rsid w:val="003606F5"/>
    <w:rsid w:val="00360707"/>
    <w:rsid w:val="003607C4"/>
    <w:rsid w:val="003607C8"/>
    <w:rsid w:val="00360865"/>
    <w:rsid w:val="003608A7"/>
    <w:rsid w:val="00360947"/>
    <w:rsid w:val="003609B7"/>
    <w:rsid w:val="00360A4A"/>
    <w:rsid w:val="00360AB5"/>
    <w:rsid w:val="00360AC7"/>
    <w:rsid w:val="00360B4A"/>
    <w:rsid w:val="00360BB8"/>
    <w:rsid w:val="00360E97"/>
    <w:rsid w:val="00360F80"/>
    <w:rsid w:val="00361000"/>
    <w:rsid w:val="00361050"/>
    <w:rsid w:val="003611AD"/>
    <w:rsid w:val="003611BD"/>
    <w:rsid w:val="00361250"/>
    <w:rsid w:val="00361297"/>
    <w:rsid w:val="003612BA"/>
    <w:rsid w:val="00361361"/>
    <w:rsid w:val="003613DA"/>
    <w:rsid w:val="00361487"/>
    <w:rsid w:val="00361490"/>
    <w:rsid w:val="00361491"/>
    <w:rsid w:val="003614A7"/>
    <w:rsid w:val="003614CF"/>
    <w:rsid w:val="00361510"/>
    <w:rsid w:val="00361604"/>
    <w:rsid w:val="003617B0"/>
    <w:rsid w:val="003618BF"/>
    <w:rsid w:val="003618C6"/>
    <w:rsid w:val="00361970"/>
    <w:rsid w:val="00361975"/>
    <w:rsid w:val="003619C7"/>
    <w:rsid w:val="003619FC"/>
    <w:rsid w:val="00361A8E"/>
    <w:rsid w:val="00361AA1"/>
    <w:rsid w:val="00361AE6"/>
    <w:rsid w:val="00361AED"/>
    <w:rsid w:val="00361B8B"/>
    <w:rsid w:val="00361DC6"/>
    <w:rsid w:val="00361E4A"/>
    <w:rsid w:val="00361ED6"/>
    <w:rsid w:val="00361FAC"/>
    <w:rsid w:val="003620AC"/>
    <w:rsid w:val="003620F3"/>
    <w:rsid w:val="0036212F"/>
    <w:rsid w:val="0036216C"/>
    <w:rsid w:val="00362196"/>
    <w:rsid w:val="003622AF"/>
    <w:rsid w:val="003623AD"/>
    <w:rsid w:val="00362471"/>
    <w:rsid w:val="003625FA"/>
    <w:rsid w:val="003626CC"/>
    <w:rsid w:val="00362724"/>
    <w:rsid w:val="00362725"/>
    <w:rsid w:val="0036273D"/>
    <w:rsid w:val="0036274A"/>
    <w:rsid w:val="0036277B"/>
    <w:rsid w:val="00362839"/>
    <w:rsid w:val="003628DD"/>
    <w:rsid w:val="00362933"/>
    <w:rsid w:val="00362983"/>
    <w:rsid w:val="00362ABF"/>
    <w:rsid w:val="00362B2A"/>
    <w:rsid w:val="00362BF1"/>
    <w:rsid w:val="00362C28"/>
    <w:rsid w:val="00362D79"/>
    <w:rsid w:val="00362D84"/>
    <w:rsid w:val="00362D97"/>
    <w:rsid w:val="00362DE6"/>
    <w:rsid w:val="00362FCD"/>
    <w:rsid w:val="00362FCF"/>
    <w:rsid w:val="00363167"/>
    <w:rsid w:val="0036319F"/>
    <w:rsid w:val="003632C9"/>
    <w:rsid w:val="00363347"/>
    <w:rsid w:val="00363351"/>
    <w:rsid w:val="003633D0"/>
    <w:rsid w:val="00363479"/>
    <w:rsid w:val="003636AA"/>
    <w:rsid w:val="003636C4"/>
    <w:rsid w:val="00363721"/>
    <w:rsid w:val="00363775"/>
    <w:rsid w:val="00363778"/>
    <w:rsid w:val="00363911"/>
    <w:rsid w:val="00363939"/>
    <w:rsid w:val="0036395C"/>
    <w:rsid w:val="00363961"/>
    <w:rsid w:val="0036398F"/>
    <w:rsid w:val="003639A0"/>
    <w:rsid w:val="00363BBD"/>
    <w:rsid w:val="00363BF3"/>
    <w:rsid w:val="00363C31"/>
    <w:rsid w:val="00363C3A"/>
    <w:rsid w:val="00363CA4"/>
    <w:rsid w:val="00363CCF"/>
    <w:rsid w:val="00363CE2"/>
    <w:rsid w:val="00363D07"/>
    <w:rsid w:val="00363D4A"/>
    <w:rsid w:val="00363E45"/>
    <w:rsid w:val="00363EB9"/>
    <w:rsid w:val="00363F94"/>
    <w:rsid w:val="00363FC9"/>
    <w:rsid w:val="00363FCA"/>
    <w:rsid w:val="00363FD1"/>
    <w:rsid w:val="00364012"/>
    <w:rsid w:val="0036404C"/>
    <w:rsid w:val="003640D2"/>
    <w:rsid w:val="003641C1"/>
    <w:rsid w:val="003641EB"/>
    <w:rsid w:val="00364222"/>
    <w:rsid w:val="003642BF"/>
    <w:rsid w:val="003642C9"/>
    <w:rsid w:val="003642F5"/>
    <w:rsid w:val="003642FD"/>
    <w:rsid w:val="00364388"/>
    <w:rsid w:val="003643F9"/>
    <w:rsid w:val="00364403"/>
    <w:rsid w:val="0036444C"/>
    <w:rsid w:val="003644D4"/>
    <w:rsid w:val="003644DF"/>
    <w:rsid w:val="0036454F"/>
    <w:rsid w:val="00364552"/>
    <w:rsid w:val="00364604"/>
    <w:rsid w:val="003647E0"/>
    <w:rsid w:val="00364831"/>
    <w:rsid w:val="00364AE3"/>
    <w:rsid w:val="00364B64"/>
    <w:rsid w:val="00364C73"/>
    <w:rsid w:val="00364C7B"/>
    <w:rsid w:val="00364D1D"/>
    <w:rsid w:val="00364D38"/>
    <w:rsid w:val="00364D41"/>
    <w:rsid w:val="00364D5E"/>
    <w:rsid w:val="00364DB1"/>
    <w:rsid w:val="00364DEE"/>
    <w:rsid w:val="00364E77"/>
    <w:rsid w:val="00364E97"/>
    <w:rsid w:val="00364EC1"/>
    <w:rsid w:val="00364F24"/>
    <w:rsid w:val="00364FFE"/>
    <w:rsid w:val="00365014"/>
    <w:rsid w:val="00365067"/>
    <w:rsid w:val="00365291"/>
    <w:rsid w:val="003652AB"/>
    <w:rsid w:val="00365385"/>
    <w:rsid w:val="003653EB"/>
    <w:rsid w:val="00365449"/>
    <w:rsid w:val="00365645"/>
    <w:rsid w:val="0036564C"/>
    <w:rsid w:val="003658B1"/>
    <w:rsid w:val="003658F4"/>
    <w:rsid w:val="00365B7D"/>
    <w:rsid w:val="00365BFD"/>
    <w:rsid w:val="00365C13"/>
    <w:rsid w:val="00365C1F"/>
    <w:rsid w:val="00365C8E"/>
    <w:rsid w:val="00365C8F"/>
    <w:rsid w:val="00365D40"/>
    <w:rsid w:val="00365D72"/>
    <w:rsid w:val="00365E1D"/>
    <w:rsid w:val="00365E26"/>
    <w:rsid w:val="00365E81"/>
    <w:rsid w:val="00365ED6"/>
    <w:rsid w:val="00365F5F"/>
    <w:rsid w:val="00366002"/>
    <w:rsid w:val="003660FF"/>
    <w:rsid w:val="003661A5"/>
    <w:rsid w:val="003661E6"/>
    <w:rsid w:val="0036636B"/>
    <w:rsid w:val="0036645D"/>
    <w:rsid w:val="00366487"/>
    <w:rsid w:val="003664BF"/>
    <w:rsid w:val="003664EF"/>
    <w:rsid w:val="00366518"/>
    <w:rsid w:val="0036687B"/>
    <w:rsid w:val="003668F6"/>
    <w:rsid w:val="003669E1"/>
    <w:rsid w:val="00366A10"/>
    <w:rsid w:val="00366AA9"/>
    <w:rsid w:val="00366B78"/>
    <w:rsid w:val="00366BA4"/>
    <w:rsid w:val="00366C87"/>
    <w:rsid w:val="00366CC7"/>
    <w:rsid w:val="00366E71"/>
    <w:rsid w:val="00366F77"/>
    <w:rsid w:val="00366FDA"/>
    <w:rsid w:val="00366FE2"/>
    <w:rsid w:val="003672D7"/>
    <w:rsid w:val="00367307"/>
    <w:rsid w:val="0036733B"/>
    <w:rsid w:val="0036737A"/>
    <w:rsid w:val="00367687"/>
    <w:rsid w:val="003676D1"/>
    <w:rsid w:val="0036773A"/>
    <w:rsid w:val="003677D4"/>
    <w:rsid w:val="00367839"/>
    <w:rsid w:val="0036795C"/>
    <w:rsid w:val="003679C5"/>
    <w:rsid w:val="00367A98"/>
    <w:rsid w:val="00367AAF"/>
    <w:rsid w:val="00367B6F"/>
    <w:rsid w:val="00367B78"/>
    <w:rsid w:val="00367BA1"/>
    <w:rsid w:val="00367C57"/>
    <w:rsid w:val="00367C7C"/>
    <w:rsid w:val="00367D4E"/>
    <w:rsid w:val="00367DFB"/>
    <w:rsid w:val="00367E8C"/>
    <w:rsid w:val="00367F57"/>
    <w:rsid w:val="0037005F"/>
    <w:rsid w:val="003702F4"/>
    <w:rsid w:val="003702F7"/>
    <w:rsid w:val="00370365"/>
    <w:rsid w:val="003703EE"/>
    <w:rsid w:val="00370488"/>
    <w:rsid w:val="00370492"/>
    <w:rsid w:val="00370506"/>
    <w:rsid w:val="0037057E"/>
    <w:rsid w:val="00370628"/>
    <w:rsid w:val="0037067C"/>
    <w:rsid w:val="00370708"/>
    <w:rsid w:val="003707CB"/>
    <w:rsid w:val="00370835"/>
    <w:rsid w:val="00370839"/>
    <w:rsid w:val="0037088E"/>
    <w:rsid w:val="003708A7"/>
    <w:rsid w:val="00370931"/>
    <w:rsid w:val="003709A3"/>
    <w:rsid w:val="00370A01"/>
    <w:rsid w:val="00370A46"/>
    <w:rsid w:val="00370A7D"/>
    <w:rsid w:val="00370AD7"/>
    <w:rsid w:val="00370BA7"/>
    <w:rsid w:val="00370C3F"/>
    <w:rsid w:val="00370CBD"/>
    <w:rsid w:val="00370CBE"/>
    <w:rsid w:val="00370CC4"/>
    <w:rsid w:val="00370CF4"/>
    <w:rsid w:val="00370DA2"/>
    <w:rsid w:val="00370DB9"/>
    <w:rsid w:val="00370DD5"/>
    <w:rsid w:val="00370E66"/>
    <w:rsid w:val="00370F97"/>
    <w:rsid w:val="0037107B"/>
    <w:rsid w:val="003710CD"/>
    <w:rsid w:val="00371178"/>
    <w:rsid w:val="00371292"/>
    <w:rsid w:val="00371386"/>
    <w:rsid w:val="0037138D"/>
    <w:rsid w:val="00371406"/>
    <w:rsid w:val="003714EF"/>
    <w:rsid w:val="003715A8"/>
    <w:rsid w:val="003715B0"/>
    <w:rsid w:val="00371685"/>
    <w:rsid w:val="00371775"/>
    <w:rsid w:val="003717AB"/>
    <w:rsid w:val="003717BB"/>
    <w:rsid w:val="0037185B"/>
    <w:rsid w:val="0037189B"/>
    <w:rsid w:val="003718A6"/>
    <w:rsid w:val="003718C4"/>
    <w:rsid w:val="003719FA"/>
    <w:rsid w:val="00371C1D"/>
    <w:rsid w:val="00371C48"/>
    <w:rsid w:val="00371E76"/>
    <w:rsid w:val="00371E96"/>
    <w:rsid w:val="00371F40"/>
    <w:rsid w:val="00371F6B"/>
    <w:rsid w:val="00372044"/>
    <w:rsid w:val="003720AD"/>
    <w:rsid w:val="003721DC"/>
    <w:rsid w:val="00372277"/>
    <w:rsid w:val="003722D8"/>
    <w:rsid w:val="003722F8"/>
    <w:rsid w:val="00372310"/>
    <w:rsid w:val="00372312"/>
    <w:rsid w:val="0037232E"/>
    <w:rsid w:val="003723FD"/>
    <w:rsid w:val="0037240F"/>
    <w:rsid w:val="0037263D"/>
    <w:rsid w:val="00372716"/>
    <w:rsid w:val="00372807"/>
    <w:rsid w:val="00372A0E"/>
    <w:rsid w:val="00372AC0"/>
    <w:rsid w:val="00372B76"/>
    <w:rsid w:val="00372BB0"/>
    <w:rsid w:val="00372C20"/>
    <w:rsid w:val="00372C7D"/>
    <w:rsid w:val="00372D8C"/>
    <w:rsid w:val="00372DFF"/>
    <w:rsid w:val="00372E24"/>
    <w:rsid w:val="00372ECE"/>
    <w:rsid w:val="00372EFB"/>
    <w:rsid w:val="00372EFF"/>
    <w:rsid w:val="00372F5E"/>
    <w:rsid w:val="00372FAA"/>
    <w:rsid w:val="00373067"/>
    <w:rsid w:val="00373071"/>
    <w:rsid w:val="00373176"/>
    <w:rsid w:val="00373191"/>
    <w:rsid w:val="0037319B"/>
    <w:rsid w:val="0037326B"/>
    <w:rsid w:val="003733DC"/>
    <w:rsid w:val="0037342E"/>
    <w:rsid w:val="003734D1"/>
    <w:rsid w:val="0037355C"/>
    <w:rsid w:val="003735AD"/>
    <w:rsid w:val="003735CE"/>
    <w:rsid w:val="00373601"/>
    <w:rsid w:val="003736D7"/>
    <w:rsid w:val="00373783"/>
    <w:rsid w:val="003737EB"/>
    <w:rsid w:val="00373804"/>
    <w:rsid w:val="0037384C"/>
    <w:rsid w:val="00373A49"/>
    <w:rsid w:val="00373B30"/>
    <w:rsid w:val="00373BDF"/>
    <w:rsid w:val="00373C05"/>
    <w:rsid w:val="00373C2E"/>
    <w:rsid w:val="00373D0E"/>
    <w:rsid w:val="00373E72"/>
    <w:rsid w:val="00373EC6"/>
    <w:rsid w:val="00373FD5"/>
    <w:rsid w:val="00373FF3"/>
    <w:rsid w:val="0037414A"/>
    <w:rsid w:val="00374170"/>
    <w:rsid w:val="003741CA"/>
    <w:rsid w:val="003741D5"/>
    <w:rsid w:val="00374210"/>
    <w:rsid w:val="00374390"/>
    <w:rsid w:val="00374421"/>
    <w:rsid w:val="0037447E"/>
    <w:rsid w:val="003744D2"/>
    <w:rsid w:val="00374597"/>
    <w:rsid w:val="00374696"/>
    <w:rsid w:val="00374783"/>
    <w:rsid w:val="003747A1"/>
    <w:rsid w:val="00374809"/>
    <w:rsid w:val="00374977"/>
    <w:rsid w:val="00374A80"/>
    <w:rsid w:val="00374BDB"/>
    <w:rsid w:val="00374C48"/>
    <w:rsid w:val="00374CDD"/>
    <w:rsid w:val="00374D3C"/>
    <w:rsid w:val="00374D89"/>
    <w:rsid w:val="00374E62"/>
    <w:rsid w:val="0037501B"/>
    <w:rsid w:val="00375028"/>
    <w:rsid w:val="003750E6"/>
    <w:rsid w:val="003751BA"/>
    <w:rsid w:val="0037520E"/>
    <w:rsid w:val="0037529A"/>
    <w:rsid w:val="0037539E"/>
    <w:rsid w:val="003753DA"/>
    <w:rsid w:val="003754EA"/>
    <w:rsid w:val="0037559A"/>
    <w:rsid w:val="003755CF"/>
    <w:rsid w:val="003755E7"/>
    <w:rsid w:val="00375649"/>
    <w:rsid w:val="003756AF"/>
    <w:rsid w:val="003756CD"/>
    <w:rsid w:val="00375818"/>
    <w:rsid w:val="00375859"/>
    <w:rsid w:val="00375982"/>
    <w:rsid w:val="00375A4F"/>
    <w:rsid w:val="00375A6E"/>
    <w:rsid w:val="00375A73"/>
    <w:rsid w:val="00375D60"/>
    <w:rsid w:val="00375D6A"/>
    <w:rsid w:val="00375E48"/>
    <w:rsid w:val="00375F37"/>
    <w:rsid w:val="00375F6A"/>
    <w:rsid w:val="00375F8D"/>
    <w:rsid w:val="00375FCD"/>
    <w:rsid w:val="00376132"/>
    <w:rsid w:val="0037614D"/>
    <w:rsid w:val="003761BB"/>
    <w:rsid w:val="0037624A"/>
    <w:rsid w:val="003762DD"/>
    <w:rsid w:val="0037632E"/>
    <w:rsid w:val="00376330"/>
    <w:rsid w:val="003763E7"/>
    <w:rsid w:val="00376441"/>
    <w:rsid w:val="003764AA"/>
    <w:rsid w:val="0037658B"/>
    <w:rsid w:val="003765AA"/>
    <w:rsid w:val="0037670D"/>
    <w:rsid w:val="00376776"/>
    <w:rsid w:val="00376898"/>
    <w:rsid w:val="003768B8"/>
    <w:rsid w:val="003768E8"/>
    <w:rsid w:val="00376961"/>
    <w:rsid w:val="00376993"/>
    <w:rsid w:val="00376A10"/>
    <w:rsid w:val="00376BD2"/>
    <w:rsid w:val="00376C06"/>
    <w:rsid w:val="00376C25"/>
    <w:rsid w:val="00376C9F"/>
    <w:rsid w:val="00376CBB"/>
    <w:rsid w:val="00376DDB"/>
    <w:rsid w:val="00376DE7"/>
    <w:rsid w:val="00376E1A"/>
    <w:rsid w:val="00376E42"/>
    <w:rsid w:val="00376E7B"/>
    <w:rsid w:val="00376EC7"/>
    <w:rsid w:val="00376F0E"/>
    <w:rsid w:val="00376F7C"/>
    <w:rsid w:val="0037704F"/>
    <w:rsid w:val="0037707A"/>
    <w:rsid w:val="00377177"/>
    <w:rsid w:val="00377187"/>
    <w:rsid w:val="003773E3"/>
    <w:rsid w:val="00377458"/>
    <w:rsid w:val="0037749F"/>
    <w:rsid w:val="003774BE"/>
    <w:rsid w:val="003774FD"/>
    <w:rsid w:val="00377590"/>
    <w:rsid w:val="003775FE"/>
    <w:rsid w:val="00377690"/>
    <w:rsid w:val="003777CC"/>
    <w:rsid w:val="00377875"/>
    <w:rsid w:val="0037788B"/>
    <w:rsid w:val="003778D0"/>
    <w:rsid w:val="003778DB"/>
    <w:rsid w:val="00377924"/>
    <w:rsid w:val="00377927"/>
    <w:rsid w:val="003779B3"/>
    <w:rsid w:val="00377A3B"/>
    <w:rsid w:val="00377AE5"/>
    <w:rsid w:val="00377B1F"/>
    <w:rsid w:val="00377BB7"/>
    <w:rsid w:val="00377BED"/>
    <w:rsid w:val="00377C20"/>
    <w:rsid w:val="00377C49"/>
    <w:rsid w:val="00377E80"/>
    <w:rsid w:val="00377F7F"/>
    <w:rsid w:val="00377F85"/>
    <w:rsid w:val="00380092"/>
    <w:rsid w:val="0038019E"/>
    <w:rsid w:val="003801B4"/>
    <w:rsid w:val="003801C7"/>
    <w:rsid w:val="0038026D"/>
    <w:rsid w:val="00380289"/>
    <w:rsid w:val="0038034D"/>
    <w:rsid w:val="00380432"/>
    <w:rsid w:val="00380582"/>
    <w:rsid w:val="0038070C"/>
    <w:rsid w:val="00380785"/>
    <w:rsid w:val="0038079F"/>
    <w:rsid w:val="0038088B"/>
    <w:rsid w:val="00380921"/>
    <w:rsid w:val="00380A3F"/>
    <w:rsid w:val="00380A53"/>
    <w:rsid w:val="00380AAE"/>
    <w:rsid w:val="00380BAF"/>
    <w:rsid w:val="00380BB8"/>
    <w:rsid w:val="00380CC4"/>
    <w:rsid w:val="00380D22"/>
    <w:rsid w:val="00380F5E"/>
    <w:rsid w:val="00380FE5"/>
    <w:rsid w:val="0038102C"/>
    <w:rsid w:val="00381051"/>
    <w:rsid w:val="00381061"/>
    <w:rsid w:val="003810BB"/>
    <w:rsid w:val="0038138E"/>
    <w:rsid w:val="003813CA"/>
    <w:rsid w:val="00381497"/>
    <w:rsid w:val="00381519"/>
    <w:rsid w:val="00381529"/>
    <w:rsid w:val="0038155A"/>
    <w:rsid w:val="003815EF"/>
    <w:rsid w:val="003815F7"/>
    <w:rsid w:val="0038168E"/>
    <w:rsid w:val="00381695"/>
    <w:rsid w:val="0038171F"/>
    <w:rsid w:val="00381815"/>
    <w:rsid w:val="00381898"/>
    <w:rsid w:val="003818AB"/>
    <w:rsid w:val="003818F0"/>
    <w:rsid w:val="00381900"/>
    <w:rsid w:val="0038190D"/>
    <w:rsid w:val="003819DA"/>
    <w:rsid w:val="00381A10"/>
    <w:rsid w:val="00381A60"/>
    <w:rsid w:val="00381AA4"/>
    <w:rsid w:val="00381ABD"/>
    <w:rsid w:val="00381B06"/>
    <w:rsid w:val="00381B09"/>
    <w:rsid w:val="00381B0B"/>
    <w:rsid w:val="00381D29"/>
    <w:rsid w:val="00381DA0"/>
    <w:rsid w:val="00381DCA"/>
    <w:rsid w:val="00381DD3"/>
    <w:rsid w:val="00381F66"/>
    <w:rsid w:val="00381F90"/>
    <w:rsid w:val="00381FA1"/>
    <w:rsid w:val="00381FE1"/>
    <w:rsid w:val="00381FF7"/>
    <w:rsid w:val="0038201D"/>
    <w:rsid w:val="0038201E"/>
    <w:rsid w:val="00382108"/>
    <w:rsid w:val="0038215F"/>
    <w:rsid w:val="003821F9"/>
    <w:rsid w:val="0038224E"/>
    <w:rsid w:val="00382277"/>
    <w:rsid w:val="00382283"/>
    <w:rsid w:val="003823A4"/>
    <w:rsid w:val="003823D4"/>
    <w:rsid w:val="00382400"/>
    <w:rsid w:val="003824A9"/>
    <w:rsid w:val="003824D9"/>
    <w:rsid w:val="003824DB"/>
    <w:rsid w:val="00382533"/>
    <w:rsid w:val="00382577"/>
    <w:rsid w:val="00382728"/>
    <w:rsid w:val="0038277E"/>
    <w:rsid w:val="003828BF"/>
    <w:rsid w:val="003828D1"/>
    <w:rsid w:val="0038291D"/>
    <w:rsid w:val="0038297E"/>
    <w:rsid w:val="00382AD9"/>
    <w:rsid w:val="00382B2E"/>
    <w:rsid w:val="00382D4B"/>
    <w:rsid w:val="00382DD7"/>
    <w:rsid w:val="00382E1C"/>
    <w:rsid w:val="00382E28"/>
    <w:rsid w:val="00382E3D"/>
    <w:rsid w:val="00382E3E"/>
    <w:rsid w:val="00382F5E"/>
    <w:rsid w:val="00382F82"/>
    <w:rsid w:val="00382FFF"/>
    <w:rsid w:val="003830A3"/>
    <w:rsid w:val="003830D9"/>
    <w:rsid w:val="003830E6"/>
    <w:rsid w:val="003830F6"/>
    <w:rsid w:val="00383199"/>
    <w:rsid w:val="00383260"/>
    <w:rsid w:val="00383326"/>
    <w:rsid w:val="0038332F"/>
    <w:rsid w:val="0038333E"/>
    <w:rsid w:val="0038333F"/>
    <w:rsid w:val="003833E7"/>
    <w:rsid w:val="003834D8"/>
    <w:rsid w:val="003835F7"/>
    <w:rsid w:val="0038365A"/>
    <w:rsid w:val="0038366C"/>
    <w:rsid w:val="0038369B"/>
    <w:rsid w:val="003836D3"/>
    <w:rsid w:val="003837DB"/>
    <w:rsid w:val="00383AA3"/>
    <w:rsid w:val="00383AF7"/>
    <w:rsid w:val="00383C51"/>
    <w:rsid w:val="00383CA3"/>
    <w:rsid w:val="00383CAC"/>
    <w:rsid w:val="00383D6A"/>
    <w:rsid w:val="00383E48"/>
    <w:rsid w:val="00383EF5"/>
    <w:rsid w:val="00383FCE"/>
    <w:rsid w:val="003840F1"/>
    <w:rsid w:val="003840F6"/>
    <w:rsid w:val="003840FE"/>
    <w:rsid w:val="0038410C"/>
    <w:rsid w:val="0038416A"/>
    <w:rsid w:val="00384174"/>
    <w:rsid w:val="003841F8"/>
    <w:rsid w:val="003842BE"/>
    <w:rsid w:val="0038437D"/>
    <w:rsid w:val="0038439E"/>
    <w:rsid w:val="003843F3"/>
    <w:rsid w:val="0038448C"/>
    <w:rsid w:val="0038475B"/>
    <w:rsid w:val="00384764"/>
    <w:rsid w:val="003847C1"/>
    <w:rsid w:val="003847EE"/>
    <w:rsid w:val="00384861"/>
    <w:rsid w:val="003848DC"/>
    <w:rsid w:val="00384931"/>
    <w:rsid w:val="0038497D"/>
    <w:rsid w:val="003849E2"/>
    <w:rsid w:val="00384A09"/>
    <w:rsid w:val="00384A9C"/>
    <w:rsid w:val="00384AAF"/>
    <w:rsid w:val="00384BB4"/>
    <w:rsid w:val="00384D99"/>
    <w:rsid w:val="00384E01"/>
    <w:rsid w:val="00384E24"/>
    <w:rsid w:val="00384E55"/>
    <w:rsid w:val="00384F12"/>
    <w:rsid w:val="00384F3D"/>
    <w:rsid w:val="00385099"/>
    <w:rsid w:val="003852B8"/>
    <w:rsid w:val="003852F0"/>
    <w:rsid w:val="0038530D"/>
    <w:rsid w:val="003853B4"/>
    <w:rsid w:val="003853CF"/>
    <w:rsid w:val="003853EF"/>
    <w:rsid w:val="003854AC"/>
    <w:rsid w:val="003854F7"/>
    <w:rsid w:val="00385655"/>
    <w:rsid w:val="00385701"/>
    <w:rsid w:val="00385730"/>
    <w:rsid w:val="00385741"/>
    <w:rsid w:val="00385746"/>
    <w:rsid w:val="003857A1"/>
    <w:rsid w:val="00385998"/>
    <w:rsid w:val="003859F1"/>
    <w:rsid w:val="00385A05"/>
    <w:rsid w:val="00385A88"/>
    <w:rsid w:val="00385B2C"/>
    <w:rsid w:val="00385B4A"/>
    <w:rsid w:val="00385C72"/>
    <w:rsid w:val="00385CC4"/>
    <w:rsid w:val="00385CC7"/>
    <w:rsid w:val="00385D98"/>
    <w:rsid w:val="00385E3A"/>
    <w:rsid w:val="00385E69"/>
    <w:rsid w:val="00385F25"/>
    <w:rsid w:val="00385FF0"/>
    <w:rsid w:val="00386019"/>
    <w:rsid w:val="003861C9"/>
    <w:rsid w:val="00386271"/>
    <w:rsid w:val="003863F7"/>
    <w:rsid w:val="003863FE"/>
    <w:rsid w:val="003864D8"/>
    <w:rsid w:val="00386639"/>
    <w:rsid w:val="00386691"/>
    <w:rsid w:val="003866BD"/>
    <w:rsid w:val="00386732"/>
    <w:rsid w:val="0038676D"/>
    <w:rsid w:val="003867CE"/>
    <w:rsid w:val="00386901"/>
    <w:rsid w:val="00386BA8"/>
    <w:rsid w:val="00386C08"/>
    <w:rsid w:val="00386C72"/>
    <w:rsid w:val="00386D1C"/>
    <w:rsid w:val="00386D33"/>
    <w:rsid w:val="00386D8C"/>
    <w:rsid w:val="00386DB8"/>
    <w:rsid w:val="00386ECE"/>
    <w:rsid w:val="00386FEE"/>
    <w:rsid w:val="00387172"/>
    <w:rsid w:val="00387201"/>
    <w:rsid w:val="0038723D"/>
    <w:rsid w:val="00387243"/>
    <w:rsid w:val="003872A1"/>
    <w:rsid w:val="003872A9"/>
    <w:rsid w:val="003872C8"/>
    <w:rsid w:val="0038734E"/>
    <w:rsid w:val="003873C4"/>
    <w:rsid w:val="0038741D"/>
    <w:rsid w:val="00387544"/>
    <w:rsid w:val="0038761D"/>
    <w:rsid w:val="0038763B"/>
    <w:rsid w:val="00387702"/>
    <w:rsid w:val="0038774E"/>
    <w:rsid w:val="00387759"/>
    <w:rsid w:val="003877B0"/>
    <w:rsid w:val="003877B1"/>
    <w:rsid w:val="003877B3"/>
    <w:rsid w:val="0038797D"/>
    <w:rsid w:val="00387A20"/>
    <w:rsid w:val="00387A77"/>
    <w:rsid w:val="00387B15"/>
    <w:rsid w:val="00387B5B"/>
    <w:rsid w:val="00387B6D"/>
    <w:rsid w:val="00387BBE"/>
    <w:rsid w:val="00387C93"/>
    <w:rsid w:val="00387D00"/>
    <w:rsid w:val="00387D47"/>
    <w:rsid w:val="00387D98"/>
    <w:rsid w:val="00387E05"/>
    <w:rsid w:val="00387EF7"/>
    <w:rsid w:val="00387FA3"/>
    <w:rsid w:val="00390143"/>
    <w:rsid w:val="00390180"/>
    <w:rsid w:val="0039026A"/>
    <w:rsid w:val="0039028E"/>
    <w:rsid w:val="0039029E"/>
    <w:rsid w:val="003902BC"/>
    <w:rsid w:val="003902D7"/>
    <w:rsid w:val="003902F0"/>
    <w:rsid w:val="0039041F"/>
    <w:rsid w:val="00390510"/>
    <w:rsid w:val="003906A4"/>
    <w:rsid w:val="00390821"/>
    <w:rsid w:val="003908D6"/>
    <w:rsid w:val="00390982"/>
    <w:rsid w:val="00390A77"/>
    <w:rsid w:val="00390A86"/>
    <w:rsid w:val="00390AA4"/>
    <w:rsid w:val="00390B95"/>
    <w:rsid w:val="00390E27"/>
    <w:rsid w:val="00390EF8"/>
    <w:rsid w:val="00390F2E"/>
    <w:rsid w:val="00390F90"/>
    <w:rsid w:val="00390FB4"/>
    <w:rsid w:val="00391092"/>
    <w:rsid w:val="00391104"/>
    <w:rsid w:val="00391113"/>
    <w:rsid w:val="0039114B"/>
    <w:rsid w:val="0039114F"/>
    <w:rsid w:val="00391220"/>
    <w:rsid w:val="00391267"/>
    <w:rsid w:val="003912A1"/>
    <w:rsid w:val="0039134A"/>
    <w:rsid w:val="00391393"/>
    <w:rsid w:val="003913F7"/>
    <w:rsid w:val="0039154B"/>
    <w:rsid w:val="00391561"/>
    <w:rsid w:val="00391636"/>
    <w:rsid w:val="003916EE"/>
    <w:rsid w:val="00391796"/>
    <w:rsid w:val="003917A0"/>
    <w:rsid w:val="003917E0"/>
    <w:rsid w:val="0039186D"/>
    <w:rsid w:val="00391871"/>
    <w:rsid w:val="0039187D"/>
    <w:rsid w:val="003918B7"/>
    <w:rsid w:val="00391934"/>
    <w:rsid w:val="0039195C"/>
    <w:rsid w:val="003919CE"/>
    <w:rsid w:val="00391BB7"/>
    <w:rsid w:val="00391C0A"/>
    <w:rsid w:val="00391C2C"/>
    <w:rsid w:val="00391C7A"/>
    <w:rsid w:val="00391D37"/>
    <w:rsid w:val="00391D91"/>
    <w:rsid w:val="00391E75"/>
    <w:rsid w:val="003921FF"/>
    <w:rsid w:val="00392261"/>
    <w:rsid w:val="00392264"/>
    <w:rsid w:val="0039226A"/>
    <w:rsid w:val="00392274"/>
    <w:rsid w:val="0039228D"/>
    <w:rsid w:val="003922BC"/>
    <w:rsid w:val="003922FC"/>
    <w:rsid w:val="0039230E"/>
    <w:rsid w:val="003923DB"/>
    <w:rsid w:val="00392438"/>
    <w:rsid w:val="00392534"/>
    <w:rsid w:val="00392536"/>
    <w:rsid w:val="00392572"/>
    <w:rsid w:val="0039271A"/>
    <w:rsid w:val="00392757"/>
    <w:rsid w:val="0039275E"/>
    <w:rsid w:val="003927AE"/>
    <w:rsid w:val="0039286C"/>
    <w:rsid w:val="0039289E"/>
    <w:rsid w:val="003928E5"/>
    <w:rsid w:val="003928FD"/>
    <w:rsid w:val="00392966"/>
    <w:rsid w:val="00392983"/>
    <w:rsid w:val="003929B1"/>
    <w:rsid w:val="00392A62"/>
    <w:rsid w:val="00392B35"/>
    <w:rsid w:val="00392B86"/>
    <w:rsid w:val="00392C28"/>
    <w:rsid w:val="00392D73"/>
    <w:rsid w:val="00392DC1"/>
    <w:rsid w:val="00392E04"/>
    <w:rsid w:val="00392E30"/>
    <w:rsid w:val="00392E86"/>
    <w:rsid w:val="00392E9C"/>
    <w:rsid w:val="00392EB5"/>
    <w:rsid w:val="00393076"/>
    <w:rsid w:val="0039314B"/>
    <w:rsid w:val="0039320B"/>
    <w:rsid w:val="0039327C"/>
    <w:rsid w:val="003932A9"/>
    <w:rsid w:val="003932FF"/>
    <w:rsid w:val="0039330A"/>
    <w:rsid w:val="00393487"/>
    <w:rsid w:val="0039359F"/>
    <w:rsid w:val="003936FE"/>
    <w:rsid w:val="00393734"/>
    <w:rsid w:val="00393743"/>
    <w:rsid w:val="00393809"/>
    <w:rsid w:val="00393A3F"/>
    <w:rsid w:val="00393ADA"/>
    <w:rsid w:val="00393ADE"/>
    <w:rsid w:val="00393B6E"/>
    <w:rsid w:val="00393C6F"/>
    <w:rsid w:val="00393CB6"/>
    <w:rsid w:val="00393D2C"/>
    <w:rsid w:val="00393D3B"/>
    <w:rsid w:val="00393EE8"/>
    <w:rsid w:val="00393F32"/>
    <w:rsid w:val="00393F78"/>
    <w:rsid w:val="00394094"/>
    <w:rsid w:val="00394244"/>
    <w:rsid w:val="003944A4"/>
    <w:rsid w:val="003944AC"/>
    <w:rsid w:val="0039453A"/>
    <w:rsid w:val="0039456B"/>
    <w:rsid w:val="0039464B"/>
    <w:rsid w:val="00394655"/>
    <w:rsid w:val="00394656"/>
    <w:rsid w:val="003946CA"/>
    <w:rsid w:val="0039474D"/>
    <w:rsid w:val="003948C7"/>
    <w:rsid w:val="003948FF"/>
    <w:rsid w:val="003949AF"/>
    <w:rsid w:val="003949B5"/>
    <w:rsid w:val="003949CB"/>
    <w:rsid w:val="003949D5"/>
    <w:rsid w:val="00394AC2"/>
    <w:rsid w:val="00394CA3"/>
    <w:rsid w:val="00394D33"/>
    <w:rsid w:val="00394D35"/>
    <w:rsid w:val="00394F46"/>
    <w:rsid w:val="00394F5F"/>
    <w:rsid w:val="00394FA4"/>
    <w:rsid w:val="00395008"/>
    <w:rsid w:val="003950E3"/>
    <w:rsid w:val="003950E4"/>
    <w:rsid w:val="003953DF"/>
    <w:rsid w:val="00395596"/>
    <w:rsid w:val="0039559B"/>
    <w:rsid w:val="00395730"/>
    <w:rsid w:val="00395785"/>
    <w:rsid w:val="00395985"/>
    <w:rsid w:val="00395BA7"/>
    <w:rsid w:val="00395C7B"/>
    <w:rsid w:val="00395E0B"/>
    <w:rsid w:val="00395E35"/>
    <w:rsid w:val="00395E5C"/>
    <w:rsid w:val="0039610B"/>
    <w:rsid w:val="0039616F"/>
    <w:rsid w:val="003961B3"/>
    <w:rsid w:val="00396287"/>
    <w:rsid w:val="00396296"/>
    <w:rsid w:val="00396298"/>
    <w:rsid w:val="003962B6"/>
    <w:rsid w:val="003962E1"/>
    <w:rsid w:val="0039632E"/>
    <w:rsid w:val="00396394"/>
    <w:rsid w:val="003963A5"/>
    <w:rsid w:val="003963E1"/>
    <w:rsid w:val="00396413"/>
    <w:rsid w:val="00396518"/>
    <w:rsid w:val="00396528"/>
    <w:rsid w:val="00396595"/>
    <w:rsid w:val="00396693"/>
    <w:rsid w:val="003966B2"/>
    <w:rsid w:val="00396742"/>
    <w:rsid w:val="00396816"/>
    <w:rsid w:val="00396A87"/>
    <w:rsid w:val="00396B49"/>
    <w:rsid w:val="00396C2D"/>
    <w:rsid w:val="00396EAC"/>
    <w:rsid w:val="00396ED7"/>
    <w:rsid w:val="00396F22"/>
    <w:rsid w:val="00396FC4"/>
    <w:rsid w:val="00397001"/>
    <w:rsid w:val="00397052"/>
    <w:rsid w:val="00397090"/>
    <w:rsid w:val="003970CA"/>
    <w:rsid w:val="00397150"/>
    <w:rsid w:val="003971ED"/>
    <w:rsid w:val="0039728D"/>
    <w:rsid w:val="00397334"/>
    <w:rsid w:val="003973BA"/>
    <w:rsid w:val="00397499"/>
    <w:rsid w:val="003974B0"/>
    <w:rsid w:val="003974EA"/>
    <w:rsid w:val="003975FF"/>
    <w:rsid w:val="00397727"/>
    <w:rsid w:val="003977ED"/>
    <w:rsid w:val="0039783D"/>
    <w:rsid w:val="0039788A"/>
    <w:rsid w:val="003978D9"/>
    <w:rsid w:val="0039790B"/>
    <w:rsid w:val="00397936"/>
    <w:rsid w:val="00397A7C"/>
    <w:rsid w:val="00397AE2"/>
    <w:rsid w:val="00397C4E"/>
    <w:rsid w:val="00397C52"/>
    <w:rsid w:val="00397DF7"/>
    <w:rsid w:val="00397E70"/>
    <w:rsid w:val="00397EA2"/>
    <w:rsid w:val="00397F8B"/>
    <w:rsid w:val="003A00C8"/>
    <w:rsid w:val="003A019B"/>
    <w:rsid w:val="003A01B5"/>
    <w:rsid w:val="003A0224"/>
    <w:rsid w:val="003A0253"/>
    <w:rsid w:val="003A0317"/>
    <w:rsid w:val="003A0352"/>
    <w:rsid w:val="003A0412"/>
    <w:rsid w:val="003A0421"/>
    <w:rsid w:val="003A047B"/>
    <w:rsid w:val="003A05AC"/>
    <w:rsid w:val="003A05B5"/>
    <w:rsid w:val="003A05FF"/>
    <w:rsid w:val="003A06F9"/>
    <w:rsid w:val="003A06FB"/>
    <w:rsid w:val="003A081B"/>
    <w:rsid w:val="003A084C"/>
    <w:rsid w:val="003A092E"/>
    <w:rsid w:val="003A0943"/>
    <w:rsid w:val="003A0951"/>
    <w:rsid w:val="003A0963"/>
    <w:rsid w:val="003A096E"/>
    <w:rsid w:val="003A09D8"/>
    <w:rsid w:val="003A0B1E"/>
    <w:rsid w:val="003A0B3B"/>
    <w:rsid w:val="003A0B5B"/>
    <w:rsid w:val="003A0B88"/>
    <w:rsid w:val="003A0C75"/>
    <w:rsid w:val="003A0D03"/>
    <w:rsid w:val="003A0E0E"/>
    <w:rsid w:val="003A0E5E"/>
    <w:rsid w:val="003A0F1D"/>
    <w:rsid w:val="003A0F31"/>
    <w:rsid w:val="003A0F54"/>
    <w:rsid w:val="003A1228"/>
    <w:rsid w:val="003A1364"/>
    <w:rsid w:val="003A1464"/>
    <w:rsid w:val="003A14A3"/>
    <w:rsid w:val="003A1536"/>
    <w:rsid w:val="003A154B"/>
    <w:rsid w:val="003A1550"/>
    <w:rsid w:val="003A15AD"/>
    <w:rsid w:val="003A15BD"/>
    <w:rsid w:val="003A16DE"/>
    <w:rsid w:val="003A17B3"/>
    <w:rsid w:val="003A17DD"/>
    <w:rsid w:val="003A1898"/>
    <w:rsid w:val="003A1932"/>
    <w:rsid w:val="003A1978"/>
    <w:rsid w:val="003A19D0"/>
    <w:rsid w:val="003A1A0F"/>
    <w:rsid w:val="003A1AFD"/>
    <w:rsid w:val="003A1B9A"/>
    <w:rsid w:val="003A1BA4"/>
    <w:rsid w:val="003A1CD5"/>
    <w:rsid w:val="003A1E1F"/>
    <w:rsid w:val="003A1F4B"/>
    <w:rsid w:val="003A1F80"/>
    <w:rsid w:val="003A206F"/>
    <w:rsid w:val="003A2089"/>
    <w:rsid w:val="003A2252"/>
    <w:rsid w:val="003A229F"/>
    <w:rsid w:val="003A2332"/>
    <w:rsid w:val="003A2336"/>
    <w:rsid w:val="003A2339"/>
    <w:rsid w:val="003A2410"/>
    <w:rsid w:val="003A2560"/>
    <w:rsid w:val="003A2586"/>
    <w:rsid w:val="003A2588"/>
    <w:rsid w:val="003A25BF"/>
    <w:rsid w:val="003A26BE"/>
    <w:rsid w:val="003A27C7"/>
    <w:rsid w:val="003A29FA"/>
    <w:rsid w:val="003A2A24"/>
    <w:rsid w:val="003A2A97"/>
    <w:rsid w:val="003A2AA4"/>
    <w:rsid w:val="003A2C37"/>
    <w:rsid w:val="003A2D12"/>
    <w:rsid w:val="003A2D39"/>
    <w:rsid w:val="003A2E5E"/>
    <w:rsid w:val="003A2E5F"/>
    <w:rsid w:val="003A2EF0"/>
    <w:rsid w:val="003A2F81"/>
    <w:rsid w:val="003A2F93"/>
    <w:rsid w:val="003A2FA8"/>
    <w:rsid w:val="003A3022"/>
    <w:rsid w:val="003A30F5"/>
    <w:rsid w:val="003A3125"/>
    <w:rsid w:val="003A3131"/>
    <w:rsid w:val="003A31DE"/>
    <w:rsid w:val="003A31F2"/>
    <w:rsid w:val="003A32DE"/>
    <w:rsid w:val="003A3432"/>
    <w:rsid w:val="003A3500"/>
    <w:rsid w:val="003A35AF"/>
    <w:rsid w:val="003A35BB"/>
    <w:rsid w:val="003A35ED"/>
    <w:rsid w:val="003A3814"/>
    <w:rsid w:val="003A3877"/>
    <w:rsid w:val="003A3968"/>
    <w:rsid w:val="003A39B4"/>
    <w:rsid w:val="003A39EC"/>
    <w:rsid w:val="003A3A8E"/>
    <w:rsid w:val="003A3A99"/>
    <w:rsid w:val="003A3AC2"/>
    <w:rsid w:val="003A3B87"/>
    <w:rsid w:val="003A3E9E"/>
    <w:rsid w:val="003A3EBB"/>
    <w:rsid w:val="003A401B"/>
    <w:rsid w:val="003A40D6"/>
    <w:rsid w:val="003A41D9"/>
    <w:rsid w:val="003A41E3"/>
    <w:rsid w:val="003A42DF"/>
    <w:rsid w:val="003A4324"/>
    <w:rsid w:val="003A434D"/>
    <w:rsid w:val="003A43F0"/>
    <w:rsid w:val="003A4406"/>
    <w:rsid w:val="003A467E"/>
    <w:rsid w:val="003A4745"/>
    <w:rsid w:val="003A47A8"/>
    <w:rsid w:val="003A47CF"/>
    <w:rsid w:val="003A480A"/>
    <w:rsid w:val="003A4880"/>
    <w:rsid w:val="003A48C7"/>
    <w:rsid w:val="003A49ED"/>
    <w:rsid w:val="003A4ABD"/>
    <w:rsid w:val="003A4BBB"/>
    <w:rsid w:val="003A4BE8"/>
    <w:rsid w:val="003A4C09"/>
    <w:rsid w:val="003A4C67"/>
    <w:rsid w:val="003A4D7F"/>
    <w:rsid w:val="003A4D9C"/>
    <w:rsid w:val="003A4EC7"/>
    <w:rsid w:val="003A4EF7"/>
    <w:rsid w:val="003A4F37"/>
    <w:rsid w:val="003A5009"/>
    <w:rsid w:val="003A5020"/>
    <w:rsid w:val="003A5103"/>
    <w:rsid w:val="003A5135"/>
    <w:rsid w:val="003A519D"/>
    <w:rsid w:val="003A51F1"/>
    <w:rsid w:val="003A51FB"/>
    <w:rsid w:val="003A5229"/>
    <w:rsid w:val="003A5285"/>
    <w:rsid w:val="003A52FE"/>
    <w:rsid w:val="003A5323"/>
    <w:rsid w:val="003A5559"/>
    <w:rsid w:val="003A565A"/>
    <w:rsid w:val="003A573B"/>
    <w:rsid w:val="003A57C9"/>
    <w:rsid w:val="003A5803"/>
    <w:rsid w:val="003A585D"/>
    <w:rsid w:val="003A58B5"/>
    <w:rsid w:val="003A58C1"/>
    <w:rsid w:val="003A593E"/>
    <w:rsid w:val="003A5AAB"/>
    <w:rsid w:val="003A5D72"/>
    <w:rsid w:val="003A5DA4"/>
    <w:rsid w:val="003A5E0C"/>
    <w:rsid w:val="003A5E18"/>
    <w:rsid w:val="003A5F20"/>
    <w:rsid w:val="003A5F92"/>
    <w:rsid w:val="003A5F99"/>
    <w:rsid w:val="003A5FB8"/>
    <w:rsid w:val="003A60F0"/>
    <w:rsid w:val="003A611D"/>
    <w:rsid w:val="003A616A"/>
    <w:rsid w:val="003A62C0"/>
    <w:rsid w:val="003A633B"/>
    <w:rsid w:val="003A6342"/>
    <w:rsid w:val="003A63B7"/>
    <w:rsid w:val="003A6428"/>
    <w:rsid w:val="003A6446"/>
    <w:rsid w:val="003A6518"/>
    <w:rsid w:val="003A6576"/>
    <w:rsid w:val="003A65D7"/>
    <w:rsid w:val="003A66F1"/>
    <w:rsid w:val="003A6760"/>
    <w:rsid w:val="003A678F"/>
    <w:rsid w:val="003A67F6"/>
    <w:rsid w:val="003A688D"/>
    <w:rsid w:val="003A6915"/>
    <w:rsid w:val="003A6AC6"/>
    <w:rsid w:val="003A6B74"/>
    <w:rsid w:val="003A6CE3"/>
    <w:rsid w:val="003A6D7C"/>
    <w:rsid w:val="003A6E9D"/>
    <w:rsid w:val="003A6EC7"/>
    <w:rsid w:val="003A6F9D"/>
    <w:rsid w:val="003A7059"/>
    <w:rsid w:val="003A7108"/>
    <w:rsid w:val="003A71F6"/>
    <w:rsid w:val="003A7216"/>
    <w:rsid w:val="003A7217"/>
    <w:rsid w:val="003A7230"/>
    <w:rsid w:val="003A72C8"/>
    <w:rsid w:val="003A72FA"/>
    <w:rsid w:val="003A7397"/>
    <w:rsid w:val="003A748A"/>
    <w:rsid w:val="003A753E"/>
    <w:rsid w:val="003A75E1"/>
    <w:rsid w:val="003A7674"/>
    <w:rsid w:val="003A76AB"/>
    <w:rsid w:val="003A76CD"/>
    <w:rsid w:val="003A776C"/>
    <w:rsid w:val="003A77C8"/>
    <w:rsid w:val="003A7817"/>
    <w:rsid w:val="003A7868"/>
    <w:rsid w:val="003A790A"/>
    <w:rsid w:val="003A79D3"/>
    <w:rsid w:val="003A7A0F"/>
    <w:rsid w:val="003A7AEE"/>
    <w:rsid w:val="003A7DDF"/>
    <w:rsid w:val="003A7E49"/>
    <w:rsid w:val="003A7E53"/>
    <w:rsid w:val="003A7E68"/>
    <w:rsid w:val="003A7F34"/>
    <w:rsid w:val="003A7F7A"/>
    <w:rsid w:val="003B0008"/>
    <w:rsid w:val="003B02D5"/>
    <w:rsid w:val="003B02F4"/>
    <w:rsid w:val="003B0348"/>
    <w:rsid w:val="003B05FA"/>
    <w:rsid w:val="003B075E"/>
    <w:rsid w:val="003B0980"/>
    <w:rsid w:val="003B0989"/>
    <w:rsid w:val="003B09B7"/>
    <w:rsid w:val="003B0A03"/>
    <w:rsid w:val="003B0A31"/>
    <w:rsid w:val="003B0A44"/>
    <w:rsid w:val="003B0C47"/>
    <w:rsid w:val="003B0E08"/>
    <w:rsid w:val="003B0E34"/>
    <w:rsid w:val="003B0E8A"/>
    <w:rsid w:val="003B0EAE"/>
    <w:rsid w:val="003B0EC1"/>
    <w:rsid w:val="003B0ED9"/>
    <w:rsid w:val="003B0FCA"/>
    <w:rsid w:val="003B1008"/>
    <w:rsid w:val="003B104A"/>
    <w:rsid w:val="003B1071"/>
    <w:rsid w:val="003B1175"/>
    <w:rsid w:val="003B1270"/>
    <w:rsid w:val="003B1348"/>
    <w:rsid w:val="003B13F5"/>
    <w:rsid w:val="003B1476"/>
    <w:rsid w:val="003B149C"/>
    <w:rsid w:val="003B14BB"/>
    <w:rsid w:val="003B14CC"/>
    <w:rsid w:val="003B14F9"/>
    <w:rsid w:val="003B163F"/>
    <w:rsid w:val="003B1659"/>
    <w:rsid w:val="003B172E"/>
    <w:rsid w:val="003B175A"/>
    <w:rsid w:val="003B1787"/>
    <w:rsid w:val="003B182F"/>
    <w:rsid w:val="003B18A7"/>
    <w:rsid w:val="003B18BF"/>
    <w:rsid w:val="003B1B24"/>
    <w:rsid w:val="003B1B38"/>
    <w:rsid w:val="003B1BF7"/>
    <w:rsid w:val="003B1C32"/>
    <w:rsid w:val="003B1C87"/>
    <w:rsid w:val="003B1D81"/>
    <w:rsid w:val="003B1DBC"/>
    <w:rsid w:val="003B1DEF"/>
    <w:rsid w:val="003B1E25"/>
    <w:rsid w:val="003B1EEA"/>
    <w:rsid w:val="003B1F69"/>
    <w:rsid w:val="003B1FE1"/>
    <w:rsid w:val="003B2050"/>
    <w:rsid w:val="003B20C3"/>
    <w:rsid w:val="003B223C"/>
    <w:rsid w:val="003B2340"/>
    <w:rsid w:val="003B23FF"/>
    <w:rsid w:val="003B2453"/>
    <w:rsid w:val="003B2477"/>
    <w:rsid w:val="003B24E7"/>
    <w:rsid w:val="003B2572"/>
    <w:rsid w:val="003B257E"/>
    <w:rsid w:val="003B2653"/>
    <w:rsid w:val="003B2656"/>
    <w:rsid w:val="003B26A7"/>
    <w:rsid w:val="003B26E8"/>
    <w:rsid w:val="003B276F"/>
    <w:rsid w:val="003B2778"/>
    <w:rsid w:val="003B2A49"/>
    <w:rsid w:val="003B2A51"/>
    <w:rsid w:val="003B2AA1"/>
    <w:rsid w:val="003B2AA6"/>
    <w:rsid w:val="003B2AC6"/>
    <w:rsid w:val="003B2CCD"/>
    <w:rsid w:val="003B2CF1"/>
    <w:rsid w:val="003B2E6E"/>
    <w:rsid w:val="003B2EC0"/>
    <w:rsid w:val="003B2ED0"/>
    <w:rsid w:val="003B2F75"/>
    <w:rsid w:val="003B31FA"/>
    <w:rsid w:val="003B32A5"/>
    <w:rsid w:val="003B32D0"/>
    <w:rsid w:val="003B348D"/>
    <w:rsid w:val="003B35BA"/>
    <w:rsid w:val="003B3607"/>
    <w:rsid w:val="003B3670"/>
    <w:rsid w:val="003B3681"/>
    <w:rsid w:val="003B36BB"/>
    <w:rsid w:val="003B36E5"/>
    <w:rsid w:val="003B3894"/>
    <w:rsid w:val="003B3ABC"/>
    <w:rsid w:val="003B3BDF"/>
    <w:rsid w:val="003B3D05"/>
    <w:rsid w:val="003B3D5E"/>
    <w:rsid w:val="003B3D92"/>
    <w:rsid w:val="003B3E2C"/>
    <w:rsid w:val="003B3E61"/>
    <w:rsid w:val="003B3EF3"/>
    <w:rsid w:val="003B3F14"/>
    <w:rsid w:val="003B3F6A"/>
    <w:rsid w:val="003B400D"/>
    <w:rsid w:val="003B40BC"/>
    <w:rsid w:val="003B40E8"/>
    <w:rsid w:val="003B4133"/>
    <w:rsid w:val="003B42A9"/>
    <w:rsid w:val="003B435F"/>
    <w:rsid w:val="003B43B6"/>
    <w:rsid w:val="003B4452"/>
    <w:rsid w:val="003B445F"/>
    <w:rsid w:val="003B4681"/>
    <w:rsid w:val="003B46E5"/>
    <w:rsid w:val="003B485A"/>
    <w:rsid w:val="003B488E"/>
    <w:rsid w:val="003B48D2"/>
    <w:rsid w:val="003B48D3"/>
    <w:rsid w:val="003B49C6"/>
    <w:rsid w:val="003B49F3"/>
    <w:rsid w:val="003B4B08"/>
    <w:rsid w:val="003B4B2F"/>
    <w:rsid w:val="003B4BB6"/>
    <w:rsid w:val="003B4D18"/>
    <w:rsid w:val="003B4D55"/>
    <w:rsid w:val="003B4E3B"/>
    <w:rsid w:val="003B4F35"/>
    <w:rsid w:val="003B5022"/>
    <w:rsid w:val="003B50BB"/>
    <w:rsid w:val="003B50E1"/>
    <w:rsid w:val="003B50ED"/>
    <w:rsid w:val="003B5227"/>
    <w:rsid w:val="003B525E"/>
    <w:rsid w:val="003B5262"/>
    <w:rsid w:val="003B5319"/>
    <w:rsid w:val="003B538F"/>
    <w:rsid w:val="003B53FF"/>
    <w:rsid w:val="003B5483"/>
    <w:rsid w:val="003B548E"/>
    <w:rsid w:val="003B5508"/>
    <w:rsid w:val="003B5568"/>
    <w:rsid w:val="003B5571"/>
    <w:rsid w:val="003B5690"/>
    <w:rsid w:val="003B5693"/>
    <w:rsid w:val="003B5721"/>
    <w:rsid w:val="003B5A20"/>
    <w:rsid w:val="003B5A2C"/>
    <w:rsid w:val="003B5B5C"/>
    <w:rsid w:val="003B5BAF"/>
    <w:rsid w:val="003B5BC4"/>
    <w:rsid w:val="003B5C00"/>
    <w:rsid w:val="003B5CDD"/>
    <w:rsid w:val="003B5D92"/>
    <w:rsid w:val="003B5DAC"/>
    <w:rsid w:val="003B5F08"/>
    <w:rsid w:val="003B5F26"/>
    <w:rsid w:val="003B5F79"/>
    <w:rsid w:val="003B6050"/>
    <w:rsid w:val="003B607E"/>
    <w:rsid w:val="003B617C"/>
    <w:rsid w:val="003B6182"/>
    <w:rsid w:val="003B64CF"/>
    <w:rsid w:val="003B6570"/>
    <w:rsid w:val="003B65D6"/>
    <w:rsid w:val="003B6606"/>
    <w:rsid w:val="003B6614"/>
    <w:rsid w:val="003B6650"/>
    <w:rsid w:val="003B66BC"/>
    <w:rsid w:val="003B66F5"/>
    <w:rsid w:val="003B6764"/>
    <w:rsid w:val="003B6917"/>
    <w:rsid w:val="003B6A18"/>
    <w:rsid w:val="003B6BBC"/>
    <w:rsid w:val="003B6D17"/>
    <w:rsid w:val="003B6D43"/>
    <w:rsid w:val="003B6DC8"/>
    <w:rsid w:val="003B6DDC"/>
    <w:rsid w:val="003B6FC4"/>
    <w:rsid w:val="003B7024"/>
    <w:rsid w:val="003B7057"/>
    <w:rsid w:val="003B7074"/>
    <w:rsid w:val="003B71ED"/>
    <w:rsid w:val="003B7291"/>
    <w:rsid w:val="003B72C0"/>
    <w:rsid w:val="003B72D4"/>
    <w:rsid w:val="003B72E3"/>
    <w:rsid w:val="003B734F"/>
    <w:rsid w:val="003B7407"/>
    <w:rsid w:val="003B743E"/>
    <w:rsid w:val="003B744F"/>
    <w:rsid w:val="003B7478"/>
    <w:rsid w:val="003B7626"/>
    <w:rsid w:val="003B76A2"/>
    <w:rsid w:val="003B7733"/>
    <w:rsid w:val="003B7843"/>
    <w:rsid w:val="003B78AE"/>
    <w:rsid w:val="003B78D8"/>
    <w:rsid w:val="003B78DC"/>
    <w:rsid w:val="003B79F5"/>
    <w:rsid w:val="003B7B52"/>
    <w:rsid w:val="003B7D51"/>
    <w:rsid w:val="003B7D54"/>
    <w:rsid w:val="003B7D59"/>
    <w:rsid w:val="003B7EF3"/>
    <w:rsid w:val="003B7F56"/>
    <w:rsid w:val="003C0048"/>
    <w:rsid w:val="003C0084"/>
    <w:rsid w:val="003C03A6"/>
    <w:rsid w:val="003C03CC"/>
    <w:rsid w:val="003C0536"/>
    <w:rsid w:val="003C0552"/>
    <w:rsid w:val="003C0597"/>
    <w:rsid w:val="003C06D1"/>
    <w:rsid w:val="003C06D7"/>
    <w:rsid w:val="003C06E4"/>
    <w:rsid w:val="003C0812"/>
    <w:rsid w:val="003C084B"/>
    <w:rsid w:val="003C0883"/>
    <w:rsid w:val="003C08B2"/>
    <w:rsid w:val="003C096E"/>
    <w:rsid w:val="003C0B96"/>
    <w:rsid w:val="003C0BF3"/>
    <w:rsid w:val="003C0DED"/>
    <w:rsid w:val="003C0E98"/>
    <w:rsid w:val="003C0E9F"/>
    <w:rsid w:val="003C0F4A"/>
    <w:rsid w:val="003C1020"/>
    <w:rsid w:val="003C111B"/>
    <w:rsid w:val="003C1145"/>
    <w:rsid w:val="003C1217"/>
    <w:rsid w:val="003C1242"/>
    <w:rsid w:val="003C1368"/>
    <w:rsid w:val="003C13AC"/>
    <w:rsid w:val="003C14D3"/>
    <w:rsid w:val="003C1580"/>
    <w:rsid w:val="003C15F1"/>
    <w:rsid w:val="003C176B"/>
    <w:rsid w:val="003C1776"/>
    <w:rsid w:val="003C192A"/>
    <w:rsid w:val="003C1A04"/>
    <w:rsid w:val="003C1AAB"/>
    <w:rsid w:val="003C1B2C"/>
    <w:rsid w:val="003C1B7B"/>
    <w:rsid w:val="003C1BBA"/>
    <w:rsid w:val="003C1BBD"/>
    <w:rsid w:val="003C1C01"/>
    <w:rsid w:val="003C1C31"/>
    <w:rsid w:val="003C1C43"/>
    <w:rsid w:val="003C1C75"/>
    <w:rsid w:val="003C1CA4"/>
    <w:rsid w:val="003C1D5A"/>
    <w:rsid w:val="003C1DAF"/>
    <w:rsid w:val="003C1DF8"/>
    <w:rsid w:val="003C1E51"/>
    <w:rsid w:val="003C1E8F"/>
    <w:rsid w:val="003C1F98"/>
    <w:rsid w:val="003C1FBA"/>
    <w:rsid w:val="003C209C"/>
    <w:rsid w:val="003C20FC"/>
    <w:rsid w:val="003C21E8"/>
    <w:rsid w:val="003C221C"/>
    <w:rsid w:val="003C231F"/>
    <w:rsid w:val="003C243B"/>
    <w:rsid w:val="003C254A"/>
    <w:rsid w:val="003C25DA"/>
    <w:rsid w:val="003C2683"/>
    <w:rsid w:val="003C26DC"/>
    <w:rsid w:val="003C2764"/>
    <w:rsid w:val="003C278A"/>
    <w:rsid w:val="003C27DA"/>
    <w:rsid w:val="003C2815"/>
    <w:rsid w:val="003C287D"/>
    <w:rsid w:val="003C29E4"/>
    <w:rsid w:val="003C2A89"/>
    <w:rsid w:val="003C2BD2"/>
    <w:rsid w:val="003C2C09"/>
    <w:rsid w:val="003C2C1C"/>
    <w:rsid w:val="003C2CD9"/>
    <w:rsid w:val="003C2CDC"/>
    <w:rsid w:val="003C2D18"/>
    <w:rsid w:val="003C2DB3"/>
    <w:rsid w:val="003C2DC9"/>
    <w:rsid w:val="003C2DF0"/>
    <w:rsid w:val="003C2E44"/>
    <w:rsid w:val="003C2E58"/>
    <w:rsid w:val="003C2EFC"/>
    <w:rsid w:val="003C2F2D"/>
    <w:rsid w:val="003C2FBD"/>
    <w:rsid w:val="003C2FBF"/>
    <w:rsid w:val="003C2FFF"/>
    <w:rsid w:val="003C30B5"/>
    <w:rsid w:val="003C3155"/>
    <w:rsid w:val="003C31F7"/>
    <w:rsid w:val="003C321B"/>
    <w:rsid w:val="003C32EC"/>
    <w:rsid w:val="003C3349"/>
    <w:rsid w:val="003C338B"/>
    <w:rsid w:val="003C33CC"/>
    <w:rsid w:val="003C3473"/>
    <w:rsid w:val="003C34F5"/>
    <w:rsid w:val="003C3565"/>
    <w:rsid w:val="003C35AD"/>
    <w:rsid w:val="003C36CA"/>
    <w:rsid w:val="003C36EB"/>
    <w:rsid w:val="003C3713"/>
    <w:rsid w:val="003C3739"/>
    <w:rsid w:val="003C3750"/>
    <w:rsid w:val="003C38A8"/>
    <w:rsid w:val="003C38FB"/>
    <w:rsid w:val="003C393D"/>
    <w:rsid w:val="003C3990"/>
    <w:rsid w:val="003C39CA"/>
    <w:rsid w:val="003C3B28"/>
    <w:rsid w:val="003C3C2F"/>
    <w:rsid w:val="003C3C3A"/>
    <w:rsid w:val="003C3C4F"/>
    <w:rsid w:val="003C3C6D"/>
    <w:rsid w:val="003C3CA8"/>
    <w:rsid w:val="003C3DAD"/>
    <w:rsid w:val="003C3FCC"/>
    <w:rsid w:val="003C416B"/>
    <w:rsid w:val="003C419D"/>
    <w:rsid w:val="003C4256"/>
    <w:rsid w:val="003C425F"/>
    <w:rsid w:val="003C4284"/>
    <w:rsid w:val="003C42E5"/>
    <w:rsid w:val="003C42FC"/>
    <w:rsid w:val="003C4358"/>
    <w:rsid w:val="003C439A"/>
    <w:rsid w:val="003C43B1"/>
    <w:rsid w:val="003C455B"/>
    <w:rsid w:val="003C45C8"/>
    <w:rsid w:val="003C4611"/>
    <w:rsid w:val="003C4625"/>
    <w:rsid w:val="003C469D"/>
    <w:rsid w:val="003C469E"/>
    <w:rsid w:val="003C46D5"/>
    <w:rsid w:val="003C46F5"/>
    <w:rsid w:val="003C470E"/>
    <w:rsid w:val="003C4715"/>
    <w:rsid w:val="003C4763"/>
    <w:rsid w:val="003C477B"/>
    <w:rsid w:val="003C47FC"/>
    <w:rsid w:val="003C4878"/>
    <w:rsid w:val="003C48C6"/>
    <w:rsid w:val="003C49B1"/>
    <w:rsid w:val="003C4A46"/>
    <w:rsid w:val="003C4A56"/>
    <w:rsid w:val="003C4AD9"/>
    <w:rsid w:val="003C4AF3"/>
    <w:rsid w:val="003C4BA3"/>
    <w:rsid w:val="003C4BF7"/>
    <w:rsid w:val="003C4C36"/>
    <w:rsid w:val="003C4C53"/>
    <w:rsid w:val="003C4D77"/>
    <w:rsid w:val="003C4DA9"/>
    <w:rsid w:val="003C4EB6"/>
    <w:rsid w:val="003C4EE1"/>
    <w:rsid w:val="003C500B"/>
    <w:rsid w:val="003C522A"/>
    <w:rsid w:val="003C5334"/>
    <w:rsid w:val="003C534C"/>
    <w:rsid w:val="003C5404"/>
    <w:rsid w:val="003C5456"/>
    <w:rsid w:val="003C5471"/>
    <w:rsid w:val="003C54DE"/>
    <w:rsid w:val="003C555E"/>
    <w:rsid w:val="003C5591"/>
    <w:rsid w:val="003C5593"/>
    <w:rsid w:val="003C55F4"/>
    <w:rsid w:val="003C568C"/>
    <w:rsid w:val="003C5789"/>
    <w:rsid w:val="003C587C"/>
    <w:rsid w:val="003C58CB"/>
    <w:rsid w:val="003C5965"/>
    <w:rsid w:val="003C5A8E"/>
    <w:rsid w:val="003C5AEC"/>
    <w:rsid w:val="003C5C99"/>
    <w:rsid w:val="003C5CC0"/>
    <w:rsid w:val="003C5CC7"/>
    <w:rsid w:val="003C5D0A"/>
    <w:rsid w:val="003C5E3E"/>
    <w:rsid w:val="003C5F2E"/>
    <w:rsid w:val="003C600C"/>
    <w:rsid w:val="003C6132"/>
    <w:rsid w:val="003C6298"/>
    <w:rsid w:val="003C6364"/>
    <w:rsid w:val="003C6391"/>
    <w:rsid w:val="003C6423"/>
    <w:rsid w:val="003C6476"/>
    <w:rsid w:val="003C658A"/>
    <w:rsid w:val="003C65C8"/>
    <w:rsid w:val="003C65EF"/>
    <w:rsid w:val="003C662A"/>
    <w:rsid w:val="003C6704"/>
    <w:rsid w:val="003C6785"/>
    <w:rsid w:val="003C6788"/>
    <w:rsid w:val="003C68AE"/>
    <w:rsid w:val="003C68D8"/>
    <w:rsid w:val="003C6927"/>
    <w:rsid w:val="003C692A"/>
    <w:rsid w:val="003C69BC"/>
    <w:rsid w:val="003C6B74"/>
    <w:rsid w:val="003C6B9C"/>
    <w:rsid w:val="003C6BAC"/>
    <w:rsid w:val="003C6C00"/>
    <w:rsid w:val="003C6D6F"/>
    <w:rsid w:val="003C6DD5"/>
    <w:rsid w:val="003C6EB2"/>
    <w:rsid w:val="003C6F09"/>
    <w:rsid w:val="003C6F8C"/>
    <w:rsid w:val="003C6FC8"/>
    <w:rsid w:val="003C7004"/>
    <w:rsid w:val="003C70CC"/>
    <w:rsid w:val="003C71B9"/>
    <w:rsid w:val="003C71D1"/>
    <w:rsid w:val="003C7286"/>
    <w:rsid w:val="003C7385"/>
    <w:rsid w:val="003C74DD"/>
    <w:rsid w:val="003C7573"/>
    <w:rsid w:val="003C75CD"/>
    <w:rsid w:val="003C764F"/>
    <w:rsid w:val="003C7683"/>
    <w:rsid w:val="003C770E"/>
    <w:rsid w:val="003C772E"/>
    <w:rsid w:val="003C77F2"/>
    <w:rsid w:val="003C7817"/>
    <w:rsid w:val="003C791F"/>
    <w:rsid w:val="003C79B0"/>
    <w:rsid w:val="003C7C20"/>
    <w:rsid w:val="003C7CE0"/>
    <w:rsid w:val="003C7DA7"/>
    <w:rsid w:val="003C7DAC"/>
    <w:rsid w:val="003C7E53"/>
    <w:rsid w:val="003C7E73"/>
    <w:rsid w:val="003C7EF0"/>
    <w:rsid w:val="003C7F0C"/>
    <w:rsid w:val="003C7F33"/>
    <w:rsid w:val="003C7FC9"/>
    <w:rsid w:val="003D005B"/>
    <w:rsid w:val="003D01B5"/>
    <w:rsid w:val="003D01D0"/>
    <w:rsid w:val="003D03A8"/>
    <w:rsid w:val="003D03FE"/>
    <w:rsid w:val="003D043E"/>
    <w:rsid w:val="003D044D"/>
    <w:rsid w:val="003D0482"/>
    <w:rsid w:val="003D0504"/>
    <w:rsid w:val="003D054A"/>
    <w:rsid w:val="003D0557"/>
    <w:rsid w:val="003D058D"/>
    <w:rsid w:val="003D05C7"/>
    <w:rsid w:val="003D05FB"/>
    <w:rsid w:val="003D062C"/>
    <w:rsid w:val="003D06E7"/>
    <w:rsid w:val="003D07AE"/>
    <w:rsid w:val="003D0875"/>
    <w:rsid w:val="003D090E"/>
    <w:rsid w:val="003D0969"/>
    <w:rsid w:val="003D0971"/>
    <w:rsid w:val="003D0983"/>
    <w:rsid w:val="003D09A9"/>
    <w:rsid w:val="003D09FB"/>
    <w:rsid w:val="003D0B4E"/>
    <w:rsid w:val="003D0BAA"/>
    <w:rsid w:val="003D0C4B"/>
    <w:rsid w:val="003D0C5D"/>
    <w:rsid w:val="003D0C8B"/>
    <w:rsid w:val="003D0D89"/>
    <w:rsid w:val="003D0DCB"/>
    <w:rsid w:val="003D0EB7"/>
    <w:rsid w:val="003D0FDD"/>
    <w:rsid w:val="003D1043"/>
    <w:rsid w:val="003D11DC"/>
    <w:rsid w:val="003D11F7"/>
    <w:rsid w:val="003D124C"/>
    <w:rsid w:val="003D1264"/>
    <w:rsid w:val="003D1313"/>
    <w:rsid w:val="003D140B"/>
    <w:rsid w:val="003D146D"/>
    <w:rsid w:val="003D14E3"/>
    <w:rsid w:val="003D152E"/>
    <w:rsid w:val="003D170A"/>
    <w:rsid w:val="003D179A"/>
    <w:rsid w:val="003D180F"/>
    <w:rsid w:val="003D18C2"/>
    <w:rsid w:val="003D18DD"/>
    <w:rsid w:val="003D18F0"/>
    <w:rsid w:val="003D1924"/>
    <w:rsid w:val="003D199A"/>
    <w:rsid w:val="003D1A4E"/>
    <w:rsid w:val="003D1A5E"/>
    <w:rsid w:val="003D1AC4"/>
    <w:rsid w:val="003D1B5B"/>
    <w:rsid w:val="003D1C13"/>
    <w:rsid w:val="003D1C8F"/>
    <w:rsid w:val="003D1DB0"/>
    <w:rsid w:val="003D1DCF"/>
    <w:rsid w:val="003D1E83"/>
    <w:rsid w:val="003D1EEF"/>
    <w:rsid w:val="003D1F1C"/>
    <w:rsid w:val="003D21B0"/>
    <w:rsid w:val="003D2344"/>
    <w:rsid w:val="003D23C0"/>
    <w:rsid w:val="003D242A"/>
    <w:rsid w:val="003D25A6"/>
    <w:rsid w:val="003D25D8"/>
    <w:rsid w:val="003D264E"/>
    <w:rsid w:val="003D2699"/>
    <w:rsid w:val="003D2734"/>
    <w:rsid w:val="003D2792"/>
    <w:rsid w:val="003D286A"/>
    <w:rsid w:val="003D286B"/>
    <w:rsid w:val="003D28A7"/>
    <w:rsid w:val="003D2940"/>
    <w:rsid w:val="003D29D5"/>
    <w:rsid w:val="003D29E6"/>
    <w:rsid w:val="003D29F9"/>
    <w:rsid w:val="003D2AA8"/>
    <w:rsid w:val="003D2ABD"/>
    <w:rsid w:val="003D2ABF"/>
    <w:rsid w:val="003D2BFB"/>
    <w:rsid w:val="003D2C3C"/>
    <w:rsid w:val="003D2C7B"/>
    <w:rsid w:val="003D2D12"/>
    <w:rsid w:val="003D2D2C"/>
    <w:rsid w:val="003D2DA5"/>
    <w:rsid w:val="003D2DE1"/>
    <w:rsid w:val="003D2E26"/>
    <w:rsid w:val="003D2ECD"/>
    <w:rsid w:val="003D3040"/>
    <w:rsid w:val="003D3122"/>
    <w:rsid w:val="003D321D"/>
    <w:rsid w:val="003D32B7"/>
    <w:rsid w:val="003D3304"/>
    <w:rsid w:val="003D335C"/>
    <w:rsid w:val="003D336D"/>
    <w:rsid w:val="003D34BD"/>
    <w:rsid w:val="003D34EA"/>
    <w:rsid w:val="003D351C"/>
    <w:rsid w:val="003D368D"/>
    <w:rsid w:val="003D376F"/>
    <w:rsid w:val="003D37DF"/>
    <w:rsid w:val="003D3805"/>
    <w:rsid w:val="003D38F1"/>
    <w:rsid w:val="003D38F4"/>
    <w:rsid w:val="003D3955"/>
    <w:rsid w:val="003D3A64"/>
    <w:rsid w:val="003D3B35"/>
    <w:rsid w:val="003D3C64"/>
    <w:rsid w:val="003D3CAF"/>
    <w:rsid w:val="003D3D8C"/>
    <w:rsid w:val="003D3E26"/>
    <w:rsid w:val="003D3EC0"/>
    <w:rsid w:val="003D3EC6"/>
    <w:rsid w:val="003D3EDC"/>
    <w:rsid w:val="003D3F88"/>
    <w:rsid w:val="003D3FBD"/>
    <w:rsid w:val="003D40AF"/>
    <w:rsid w:val="003D40E2"/>
    <w:rsid w:val="003D4208"/>
    <w:rsid w:val="003D424D"/>
    <w:rsid w:val="003D4258"/>
    <w:rsid w:val="003D42FC"/>
    <w:rsid w:val="003D430B"/>
    <w:rsid w:val="003D43F4"/>
    <w:rsid w:val="003D4432"/>
    <w:rsid w:val="003D44AA"/>
    <w:rsid w:val="003D4518"/>
    <w:rsid w:val="003D456B"/>
    <w:rsid w:val="003D45BA"/>
    <w:rsid w:val="003D4722"/>
    <w:rsid w:val="003D4752"/>
    <w:rsid w:val="003D47AB"/>
    <w:rsid w:val="003D4802"/>
    <w:rsid w:val="003D48AC"/>
    <w:rsid w:val="003D48E1"/>
    <w:rsid w:val="003D4A07"/>
    <w:rsid w:val="003D4A0E"/>
    <w:rsid w:val="003D4A31"/>
    <w:rsid w:val="003D4A5E"/>
    <w:rsid w:val="003D4A9A"/>
    <w:rsid w:val="003D4AEC"/>
    <w:rsid w:val="003D4BA4"/>
    <w:rsid w:val="003D4BA6"/>
    <w:rsid w:val="003D4C35"/>
    <w:rsid w:val="003D4CCF"/>
    <w:rsid w:val="003D4CF0"/>
    <w:rsid w:val="003D4D15"/>
    <w:rsid w:val="003D4DD3"/>
    <w:rsid w:val="003D4F02"/>
    <w:rsid w:val="003D5073"/>
    <w:rsid w:val="003D5084"/>
    <w:rsid w:val="003D5123"/>
    <w:rsid w:val="003D5153"/>
    <w:rsid w:val="003D5220"/>
    <w:rsid w:val="003D525F"/>
    <w:rsid w:val="003D5295"/>
    <w:rsid w:val="003D5300"/>
    <w:rsid w:val="003D5660"/>
    <w:rsid w:val="003D5672"/>
    <w:rsid w:val="003D56B8"/>
    <w:rsid w:val="003D57DA"/>
    <w:rsid w:val="003D57DF"/>
    <w:rsid w:val="003D57E5"/>
    <w:rsid w:val="003D5841"/>
    <w:rsid w:val="003D58D4"/>
    <w:rsid w:val="003D5902"/>
    <w:rsid w:val="003D599B"/>
    <w:rsid w:val="003D5DF5"/>
    <w:rsid w:val="003D5E01"/>
    <w:rsid w:val="003D5F3C"/>
    <w:rsid w:val="003D5F5D"/>
    <w:rsid w:val="003D6095"/>
    <w:rsid w:val="003D60B5"/>
    <w:rsid w:val="003D628C"/>
    <w:rsid w:val="003D6334"/>
    <w:rsid w:val="003D6346"/>
    <w:rsid w:val="003D6428"/>
    <w:rsid w:val="003D642B"/>
    <w:rsid w:val="003D642F"/>
    <w:rsid w:val="003D6467"/>
    <w:rsid w:val="003D64A4"/>
    <w:rsid w:val="003D652F"/>
    <w:rsid w:val="003D6727"/>
    <w:rsid w:val="003D6729"/>
    <w:rsid w:val="003D67BE"/>
    <w:rsid w:val="003D67CC"/>
    <w:rsid w:val="003D6822"/>
    <w:rsid w:val="003D687E"/>
    <w:rsid w:val="003D6A85"/>
    <w:rsid w:val="003D6B84"/>
    <w:rsid w:val="003D6C4C"/>
    <w:rsid w:val="003D6C68"/>
    <w:rsid w:val="003D6DF0"/>
    <w:rsid w:val="003D6DF8"/>
    <w:rsid w:val="003D6F1F"/>
    <w:rsid w:val="003D6F49"/>
    <w:rsid w:val="003D7032"/>
    <w:rsid w:val="003D70A2"/>
    <w:rsid w:val="003D70BF"/>
    <w:rsid w:val="003D713D"/>
    <w:rsid w:val="003D721E"/>
    <w:rsid w:val="003D7266"/>
    <w:rsid w:val="003D7602"/>
    <w:rsid w:val="003D76F6"/>
    <w:rsid w:val="003D7847"/>
    <w:rsid w:val="003D784E"/>
    <w:rsid w:val="003D7855"/>
    <w:rsid w:val="003D7858"/>
    <w:rsid w:val="003D7920"/>
    <w:rsid w:val="003D79B6"/>
    <w:rsid w:val="003D79F5"/>
    <w:rsid w:val="003D7AA9"/>
    <w:rsid w:val="003D7AC4"/>
    <w:rsid w:val="003D7B27"/>
    <w:rsid w:val="003D7B3F"/>
    <w:rsid w:val="003D7B61"/>
    <w:rsid w:val="003D7C8F"/>
    <w:rsid w:val="003D7CC0"/>
    <w:rsid w:val="003D7E6F"/>
    <w:rsid w:val="003E0049"/>
    <w:rsid w:val="003E0133"/>
    <w:rsid w:val="003E017C"/>
    <w:rsid w:val="003E01A1"/>
    <w:rsid w:val="003E029C"/>
    <w:rsid w:val="003E02D4"/>
    <w:rsid w:val="003E0452"/>
    <w:rsid w:val="003E04DA"/>
    <w:rsid w:val="003E04EC"/>
    <w:rsid w:val="003E05B0"/>
    <w:rsid w:val="003E05E6"/>
    <w:rsid w:val="003E0656"/>
    <w:rsid w:val="003E0659"/>
    <w:rsid w:val="003E066B"/>
    <w:rsid w:val="003E06E0"/>
    <w:rsid w:val="003E0706"/>
    <w:rsid w:val="003E078F"/>
    <w:rsid w:val="003E080E"/>
    <w:rsid w:val="003E080F"/>
    <w:rsid w:val="003E085D"/>
    <w:rsid w:val="003E092F"/>
    <w:rsid w:val="003E0957"/>
    <w:rsid w:val="003E0AB3"/>
    <w:rsid w:val="003E0AFC"/>
    <w:rsid w:val="003E0B6D"/>
    <w:rsid w:val="003E0C13"/>
    <w:rsid w:val="003E0CBA"/>
    <w:rsid w:val="003E0D1F"/>
    <w:rsid w:val="003E0D79"/>
    <w:rsid w:val="003E0D9E"/>
    <w:rsid w:val="003E0DCA"/>
    <w:rsid w:val="003E0EAF"/>
    <w:rsid w:val="003E0F17"/>
    <w:rsid w:val="003E0F57"/>
    <w:rsid w:val="003E0FCE"/>
    <w:rsid w:val="003E107C"/>
    <w:rsid w:val="003E1296"/>
    <w:rsid w:val="003E140F"/>
    <w:rsid w:val="003E144E"/>
    <w:rsid w:val="003E1462"/>
    <w:rsid w:val="003E14EC"/>
    <w:rsid w:val="003E1540"/>
    <w:rsid w:val="003E1557"/>
    <w:rsid w:val="003E1723"/>
    <w:rsid w:val="003E1809"/>
    <w:rsid w:val="003E1962"/>
    <w:rsid w:val="003E19D9"/>
    <w:rsid w:val="003E1A1E"/>
    <w:rsid w:val="003E1A57"/>
    <w:rsid w:val="003E1ABF"/>
    <w:rsid w:val="003E1B6D"/>
    <w:rsid w:val="003E1BF0"/>
    <w:rsid w:val="003E1C7F"/>
    <w:rsid w:val="003E1D5D"/>
    <w:rsid w:val="003E1DD3"/>
    <w:rsid w:val="003E1DE6"/>
    <w:rsid w:val="003E1F0E"/>
    <w:rsid w:val="003E1F7E"/>
    <w:rsid w:val="003E1FC5"/>
    <w:rsid w:val="003E1FDB"/>
    <w:rsid w:val="003E20DF"/>
    <w:rsid w:val="003E20F2"/>
    <w:rsid w:val="003E2103"/>
    <w:rsid w:val="003E21CB"/>
    <w:rsid w:val="003E2224"/>
    <w:rsid w:val="003E226E"/>
    <w:rsid w:val="003E22A3"/>
    <w:rsid w:val="003E22EA"/>
    <w:rsid w:val="003E231A"/>
    <w:rsid w:val="003E237D"/>
    <w:rsid w:val="003E23C0"/>
    <w:rsid w:val="003E2430"/>
    <w:rsid w:val="003E249C"/>
    <w:rsid w:val="003E24C6"/>
    <w:rsid w:val="003E268D"/>
    <w:rsid w:val="003E26CE"/>
    <w:rsid w:val="003E27B9"/>
    <w:rsid w:val="003E27BD"/>
    <w:rsid w:val="003E27D1"/>
    <w:rsid w:val="003E27FD"/>
    <w:rsid w:val="003E2889"/>
    <w:rsid w:val="003E2902"/>
    <w:rsid w:val="003E29D3"/>
    <w:rsid w:val="003E2A46"/>
    <w:rsid w:val="003E2A62"/>
    <w:rsid w:val="003E2A73"/>
    <w:rsid w:val="003E2AA3"/>
    <w:rsid w:val="003E2C63"/>
    <w:rsid w:val="003E2C69"/>
    <w:rsid w:val="003E2CE9"/>
    <w:rsid w:val="003E2D7F"/>
    <w:rsid w:val="003E2FAD"/>
    <w:rsid w:val="003E30AB"/>
    <w:rsid w:val="003E30D7"/>
    <w:rsid w:val="003E31B3"/>
    <w:rsid w:val="003E320C"/>
    <w:rsid w:val="003E3322"/>
    <w:rsid w:val="003E33B3"/>
    <w:rsid w:val="003E3413"/>
    <w:rsid w:val="003E3464"/>
    <w:rsid w:val="003E3520"/>
    <w:rsid w:val="003E353B"/>
    <w:rsid w:val="003E356A"/>
    <w:rsid w:val="003E35E0"/>
    <w:rsid w:val="003E36AC"/>
    <w:rsid w:val="003E3738"/>
    <w:rsid w:val="003E3816"/>
    <w:rsid w:val="003E38CE"/>
    <w:rsid w:val="003E38D7"/>
    <w:rsid w:val="003E394F"/>
    <w:rsid w:val="003E3BA6"/>
    <w:rsid w:val="003E3BE3"/>
    <w:rsid w:val="003E3C25"/>
    <w:rsid w:val="003E3C84"/>
    <w:rsid w:val="003E3D58"/>
    <w:rsid w:val="003E3DD5"/>
    <w:rsid w:val="003E3E1D"/>
    <w:rsid w:val="003E3ECA"/>
    <w:rsid w:val="003E3F5E"/>
    <w:rsid w:val="003E3F9A"/>
    <w:rsid w:val="003E3FE3"/>
    <w:rsid w:val="003E409B"/>
    <w:rsid w:val="003E41E8"/>
    <w:rsid w:val="003E423D"/>
    <w:rsid w:val="003E4376"/>
    <w:rsid w:val="003E4527"/>
    <w:rsid w:val="003E45E8"/>
    <w:rsid w:val="003E463C"/>
    <w:rsid w:val="003E4A7E"/>
    <w:rsid w:val="003E4B8A"/>
    <w:rsid w:val="003E4E97"/>
    <w:rsid w:val="003E4F21"/>
    <w:rsid w:val="003E504F"/>
    <w:rsid w:val="003E5268"/>
    <w:rsid w:val="003E52B7"/>
    <w:rsid w:val="003E52C4"/>
    <w:rsid w:val="003E52D0"/>
    <w:rsid w:val="003E5318"/>
    <w:rsid w:val="003E53CF"/>
    <w:rsid w:val="003E541F"/>
    <w:rsid w:val="003E5509"/>
    <w:rsid w:val="003E55DE"/>
    <w:rsid w:val="003E5636"/>
    <w:rsid w:val="003E5726"/>
    <w:rsid w:val="003E57EB"/>
    <w:rsid w:val="003E581C"/>
    <w:rsid w:val="003E58DE"/>
    <w:rsid w:val="003E590A"/>
    <w:rsid w:val="003E5917"/>
    <w:rsid w:val="003E593D"/>
    <w:rsid w:val="003E5972"/>
    <w:rsid w:val="003E5A98"/>
    <w:rsid w:val="003E5BDD"/>
    <w:rsid w:val="003E5C31"/>
    <w:rsid w:val="003E5D75"/>
    <w:rsid w:val="003E5DF0"/>
    <w:rsid w:val="003E5E32"/>
    <w:rsid w:val="003E5ED3"/>
    <w:rsid w:val="003E5ED5"/>
    <w:rsid w:val="003E5F0C"/>
    <w:rsid w:val="003E6101"/>
    <w:rsid w:val="003E6191"/>
    <w:rsid w:val="003E619B"/>
    <w:rsid w:val="003E6230"/>
    <w:rsid w:val="003E6290"/>
    <w:rsid w:val="003E6296"/>
    <w:rsid w:val="003E62E4"/>
    <w:rsid w:val="003E632B"/>
    <w:rsid w:val="003E64E7"/>
    <w:rsid w:val="003E6540"/>
    <w:rsid w:val="003E65B6"/>
    <w:rsid w:val="003E66AB"/>
    <w:rsid w:val="003E66B5"/>
    <w:rsid w:val="003E66CF"/>
    <w:rsid w:val="003E676B"/>
    <w:rsid w:val="003E6811"/>
    <w:rsid w:val="003E696E"/>
    <w:rsid w:val="003E6A06"/>
    <w:rsid w:val="003E6A46"/>
    <w:rsid w:val="003E6A5E"/>
    <w:rsid w:val="003E6AD8"/>
    <w:rsid w:val="003E6BFB"/>
    <w:rsid w:val="003E6C11"/>
    <w:rsid w:val="003E6D23"/>
    <w:rsid w:val="003E6D59"/>
    <w:rsid w:val="003E6FD6"/>
    <w:rsid w:val="003E71BF"/>
    <w:rsid w:val="003E71EF"/>
    <w:rsid w:val="003E7288"/>
    <w:rsid w:val="003E72B7"/>
    <w:rsid w:val="003E72C2"/>
    <w:rsid w:val="003E731D"/>
    <w:rsid w:val="003E73E8"/>
    <w:rsid w:val="003E7461"/>
    <w:rsid w:val="003E74EE"/>
    <w:rsid w:val="003E7575"/>
    <w:rsid w:val="003E75D3"/>
    <w:rsid w:val="003E76C7"/>
    <w:rsid w:val="003E76F2"/>
    <w:rsid w:val="003E7708"/>
    <w:rsid w:val="003E77F7"/>
    <w:rsid w:val="003E79D8"/>
    <w:rsid w:val="003E7A1F"/>
    <w:rsid w:val="003E7A70"/>
    <w:rsid w:val="003E7A71"/>
    <w:rsid w:val="003E7BAD"/>
    <w:rsid w:val="003E7BE2"/>
    <w:rsid w:val="003E7C58"/>
    <w:rsid w:val="003E7DB3"/>
    <w:rsid w:val="003E7DF7"/>
    <w:rsid w:val="003E7E2D"/>
    <w:rsid w:val="003E7F05"/>
    <w:rsid w:val="003F00E3"/>
    <w:rsid w:val="003F00FC"/>
    <w:rsid w:val="003F0181"/>
    <w:rsid w:val="003F01A4"/>
    <w:rsid w:val="003F0246"/>
    <w:rsid w:val="003F02BD"/>
    <w:rsid w:val="003F032F"/>
    <w:rsid w:val="003F03A5"/>
    <w:rsid w:val="003F0408"/>
    <w:rsid w:val="003F0475"/>
    <w:rsid w:val="003F0488"/>
    <w:rsid w:val="003F0539"/>
    <w:rsid w:val="003F07E6"/>
    <w:rsid w:val="003F0940"/>
    <w:rsid w:val="003F096B"/>
    <w:rsid w:val="003F09C4"/>
    <w:rsid w:val="003F0A12"/>
    <w:rsid w:val="003F0A2F"/>
    <w:rsid w:val="003F0A35"/>
    <w:rsid w:val="003F0A91"/>
    <w:rsid w:val="003F0AAA"/>
    <w:rsid w:val="003F0AF1"/>
    <w:rsid w:val="003F0B2F"/>
    <w:rsid w:val="003F0B45"/>
    <w:rsid w:val="003F0C61"/>
    <w:rsid w:val="003F0DBC"/>
    <w:rsid w:val="003F0DD7"/>
    <w:rsid w:val="003F0DF9"/>
    <w:rsid w:val="003F0E3B"/>
    <w:rsid w:val="003F0E46"/>
    <w:rsid w:val="003F0E72"/>
    <w:rsid w:val="003F0EAE"/>
    <w:rsid w:val="003F0F7E"/>
    <w:rsid w:val="003F0FE7"/>
    <w:rsid w:val="003F102E"/>
    <w:rsid w:val="003F10F4"/>
    <w:rsid w:val="003F1107"/>
    <w:rsid w:val="003F1139"/>
    <w:rsid w:val="003F1181"/>
    <w:rsid w:val="003F1279"/>
    <w:rsid w:val="003F1291"/>
    <w:rsid w:val="003F12A3"/>
    <w:rsid w:val="003F1306"/>
    <w:rsid w:val="003F13EB"/>
    <w:rsid w:val="003F1473"/>
    <w:rsid w:val="003F1605"/>
    <w:rsid w:val="003F1783"/>
    <w:rsid w:val="003F1819"/>
    <w:rsid w:val="003F183F"/>
    <w:rsid w:val="003F1898"/>
    <w:rsid w:val="003F195D"/>
    <w:rsid w:val="003F1A34"/>
    <w:rsid w:val="003F1B58"/>
    <w:rsid w:val="003F1B6D"/>
    <w:rsid w:val="003F1BBE"/>
    <w:rsid w:val="003F1BC3"/>
    <w:rsid w:val="003F1BCE"/>
    <w:rsid w:val="003F1C4D"/>
    <w:rsid w:val="003F1C9D"/>
    <w:rsid w:val="003F1E4E"/>
    <w:rsid w:val="003F1F2A"/>
    <w:rsid w:val="003F1FAB"/>
    <w:rsid w:val="003F1FAD"/>
    <w:rsid w:val="003F1FBE"/>
    <w:rsid w:val="003F203C"/>
    <w:rsid w:val="003F204B"/>
    <w:rsid w:val="003F2089"/>
    <w:rsid w:val="003F226C"/>
    <w:rsid w:val="003F22FB"/>
    <w:rsid w:val="003F2354"/>
    <w:rsid w:val="003F2396"/>
    <w:rsid w:val="003F245E"/>
    <w:rsid w:val="003F24B7"/>
    <w:rsid w:val="003F24F8"/>
    <w:rsid w:val="003F2564"/>
    <w:rsid w:val="003F2569"/>
    <w:rsid w:val="003F25FC"/>
    <w:rsid w:val="003F263F"/>
    <w:rsid w:val="003F2749"/>
    <w:rsid w:val="003F27C6"/>
    <w:rsid w:val="003F282D"/>
    <w:rsid w:val="003F283F"/>
    <w:rsid w:val="003F2ABA"/>
    <w:rsid w:val="003F2BCD"/>
    <w:rsid w:val="003F2C18"/>
    <w:rsid w:val="003F2CD7"/>
    <w:rsid w:val="003F2CEC"/>
    <w:rsid w:val="003F2DA8"/>
    <w:rsid w:val="003F2E29"/>
    <w:rsid w:val="003F2E4D"/>
    <w:rsid w:val="003F2F07"/>
    <w:rsid w:val="003F329C"/>
    <w:rsid w:val="003F3376"/>
    <w:rsid w:val="003F33AD"/>
    <w:rsid w:val="003F33C0"/>
    <w:rsid w:val="003F3411"/>
    <w:rsid w:val="003F343F"/>
    <w:rsid w:val="003F3455"/>
    <w:rsid w:val="003F3496"/>
    <w:rsid w:val="003F3550"/>
    <w:rsid w:val="003F35F2"/>
    <w:rsid w:val="003F3607"/>
    <w:rsid w:val="003F360E"/>
    <w:rsid w:val="003F3647"/>
    <w:rsid w:val="003F36A9"/>
    <w:rsid w:val="003F36AF"/>
    <w:rsid w:val="003F36C8"/>
    <w:rsid w:val="003F375E"/>
    <w:rsid w:val="003F385D"/>
    <w:rsid w:val="003F392A"/>
    <w:rsid w:val="003F3A03"/>
    <w:rsid w:val="003F3A1A"/>
    <w:rsid w:val="003F3AB3"/>
    <w:rsid w:val="003F3AE2"/>
    <w:rsid w:val="003F3C92"/>
    <w:rsid w:val="003F3CC0"/>
    <w:rsid w:val="003F3F2E"/>
    <w:rsid w:val="003F3F6D"/>
    <w:rsid w:val="003F3FC9"/>
    <w:rsid w:val="003F3FF8"/>
    <w:rsid w:val="003F4124"/>
    <w:rsid w:val="003F413E"/>
    <w:rsid w:val="003F4160"/>
    <w:rsid w:val="003F41CC"/>
    <w:rsid w:val="003F4228"/>
    <w:rsid w:val="003F42B4"/>
    <w:rsid w:val="003F42BD"/>
    <w:rsid w:val="003F42F4"/>
    <w:rsid w:val="003F440B"/>
    <w:rsid w:val="003F4413"/>
    <w:rsid w:val="003F443C"/>
    <w:rsid w:val="003F4452"/>
    <w:rsid w:val="003F4778"/>
    <w:rsid w:val="003F47A1"/>
    <w:rsid w:val="003F47B5"/>
    <w:rsid w:val="003F4806"/>
    <w:rsid w:val="003F4841"/>
    <w:rsid w:val="003F4887"/>
    <w:rsid w:val="003F48A3"/>
    <w:rsid w:val="003F498A"/>
    <w:rsid w:val="003F4A34"/>
    <w:rsid w:val="003F4A41"/>
    <w:rsid w:val="003F4AD7"/>
    <w:rsid w:val="003F4B06"/>
    <w:rsid w:val="003F4B3D"/>
    <w:rsid w:val="003F4BBD"/>
    <w:rsid w:val="003F4BD4"/>
    <w:rsid w:val="003F4BE6"/>
    <w:rsid w:val="003F4C6A"/>
    <w:rsid w:val="003F4D91"/>
    <w:rsid w:val="003F4DD2"/>
    <w:rsid w:val="003F4DDA"/>
    <w:rsid w:val="003F4E01"/>
    <w:rsid w:val="003F4E68"/>
    <w:rsid w:val="003F4E8F"/>
    <w:rsid w:val="003F4F43"/>
    <w:rsid w:val="003F4FA8"/>
    <w:rsid w:val="003F4FDC"/>
    <w:rsid w:val="003F501F"/>
    <w:rsid w:val="003F506C"/>
    <w:rsid w:val="003F50D6"/>
    <w:rsid w:val="003F51E1"/>
    <w:rsid w:val="003F51FA"/>
    <w:rsid w:val="003F5284"/>
    <w:rsid w:val="003F5399"/>
    <w:rsid w:val="003F5510"/>
    <w:rsid w:val="003F557D"/>
    <w:rsid w:val="003F5749"/>
    <w:rsid w:val="003F5951"/>
    <w:rsid w:val="003F5977"/>
    <w:rsid w:val="003F5B00"/>
    <w:rsid w:val="003F5B88"/>
    <w:rsid w:val="003F5CBF"/>
    <w:rsid w:val="003F5CE2"/>
    <w:rsid w:val="003F5D84"/>
    <w:rsid w:val="003F5E54"/>
    <w:rsid w:val="003F5E94"/>
    <w:rsid w:val="003F5F9C"/>
    <w:rsid w:val="003F6024"/>
    <w:rsid w:val="003F61D6"/>
    <w:rsid w:val="003F61E9"/>
    <w:rsid w:val="003F621E"/>
    <w:rsid w:val="003F6329"/>
    <w:rsid w:val="003F639A"/>
    <w:rsid w:val="003F63DA"/>
    <w:rsid w:val="003F63EB"/>
    <w:rsid w:val="003F6479"/>
    <w:rsid w:val="003F649E"/>
    <w:rsid w:val="003F64E3"/>
    <w:rsid w:val="003F65D7"/>
    <w:rsid w:val="003F66E9"/>
    <w:rsid w:val="003F674D"/>
    <w:rsid w:val="003F67F0"/>
    <w:rsid w:val="003F6958"/>
    <w:rsid w:val="003F696D"/>
    <w:rsid w:val="003F69CB"/>
    <w:rsid w:val="003F69F9"/>
    <w:rsid w:val="003F6A3A"/>
    <w:rsid w:val="003F6B29"/>
    <w:rsid w:val="003F6B2F"/>
    <w:rsid w:val="003F6B5F"/>
    <w:rsid w:val="003F6B97"/>
    <w:rsid w:val="003F6D89"/>
    <w:rsid w:val="003F6DD5"/>
    <w:rsid w:val="003F6DFF"/>
    <w:rsid w:val="003F6F54"/>
    <w:rsid w:val="003F6FEC"/>
    <w:rsid w:val="003F704B"/>
    <w:rsid w:val="003F7063"/>
    <w:rsid w:val="003F7079"/>
    <w:rsid w:val="003F710F"/>
    <w:rsid w:val="003F7176"/>
    <w:rsid w:val="003F7198"/>
    <w:rsid w:val="003F7231"/>
    <w:rsid w:val="003F73BF"/>
    <w:rsid w:val="003F7437"/>
    <w:rsid w:val="003F7517"/>
    <w:rsid w:val="003F761A"/>
    <w:rsid w:val="003F76DC"/>
    <w:rsid w:val="003F77CE"/>
    <w:rsid w:val="003F7875"/>
    <w:rsid w:val="003F7895"/>
    <w:rsid w:val="003F78E9"/>
    <w:rsid w:val="003F794F"/>
    <w:rsid w:val="003F79D8"/>
    <w:rsid w:val="003F79F5"/>
    <w:rsid w:val="003F7A01"/>
    <w:rsid w:val="003F7A6F"/>
    <w:rsid w:val="003F7A81"/>
    <w:rsid w:val="003F7A97"/>
    <w:rsid w:val="003F7A9B"/>
    <w:rsid w:val="003F7C3E"/>
    <w:rsid w:val="003F7CE9"/>
    <w:rsid w:val="003F7D67"/>
    <w:rsid w:val="003F7F61"/>
    <w:rsid w:val="004000C0"/>
    <w:rsid w:val="004000DE"/>
    <w:rsid w:val="00400163"/>
    <w:rsid w:val="004001CD"/>
    <w:rsid w:val="004001D7"/>
    <w:rsid w:val="004002B1"/>
    <w:rsid w:val="004002C7"/>
    <w:rsid w:val="00400395"/>
    <w:rsid w:val="0040043C"/>
    <w:rsid w:val="00400462"/>
    <w:rsid w:val="004004F0"/>
    <w:rsid w:val="00400618"/>
    <w:rsid w:val="00400646"/>
    <w:rsid w:val="0040064F"/>
    <w:rsid w:val="0040068E"/>
    <w:rsid w:val="004006A4"/>
    <w:rsid w:val="004007A2"/>
    <w:rsid w:val="00400815"/>
    <w:rsid w:val="0040091A"/>
    <w:rsid w:val="0040099E"/>
    <w:rsid w:val="004009D6"/>
    <w:rsid w:val="00400B19"/>
    <w:rsid w:val="00400C95"/>
    <w:rsid w:val="00400CA8"/>
    <w:rsid w:val="00400CB5"/>
    <w:rsid w:val="00400D84"/>
    <w:rsid w:val="00400DA4"/>
    <w:rsid w:val="00400E2D"/>
    <w:rsid w:val="00400E5D"/>
    <w:rsid w:val="00400E63"/>
    <w:rsid w:val="00400EC0"/>
    <w:rsid w:val="00400F34"/>
    <w:rsid w:val="0040114D"/>
    <w:rsid w:val="00401159"/>
    <w:rsid w:val="00401184"/>
    <w:rsid w:val="00401205"/>
    <w:rsid w:val="00401268"/>
    <w:rsid w:val="004012A6"/>
    <w:rsid w:val="004012F9"/>
    <w:rsid w:val="004012FC"/>
    <w:rsid w:val="00401304"/>
    <w:rsid w:val="00401332"/>
    <w:rsid w:val="004013C7"/>
    <w:rsid w:val="004014A5"/>
    <w:rsid w:val="00401596"/>
    <w:rsid w:val="004015CA"/>
    <w:rsid w:val="004015CC"/>
    <w:rsid w:val="0040177A"/>
    <w:rsid w:val="00401852"/>
    <w:rsid w:val="00401857"/>
    <w:rsid w:val="00401A32"/>
    <w:rsid w:val="00401A7F"/>
    <w:rsid w:val="00401BEA"/>
    <w:rsid w:val="00401CAD"/>
    <w:rsid w:val="00401E71"/>
    <w:rsid w:val="00401EB0"/>
    <w:rsid w:val="00401F2D"/>
    <w:rsid w:val="00401F3A"/>
    <w:rsid w:val="00401FAB"/>
    <w:rsid w:val="00401FE4"/>
    <w:rsid w:val="00402041"/>
    <w:rsid w:val="00402063"/>
    <w:rsid w:val="004020A4"/>
    <w:rsid w:val="00402189"/>
    <w:rsid w:val="0040227D"/>
    <w:rsid w:val="004022A2"/>
    <w:rsid w:val="0040247A"/>
    <w:rsid w:val="004024F3"/>
    <w:rsid w:val="004025B8"/>
    <w:rsid w:val="00402673"/>
    <w:rsid w:val="00402713"/>
    <w:rsid w:val="00402766"/>
    <w:rsid w:val="004027ED"/>
    <w:rsid w:val="004027F4"/>
    <w:rsid w:val="00402839"/>
    <w:rsid w:val="00402878"/>
    <w:rsid w:val="004029D2"/>
    <w:rsid w:val="00402BB6"/>
    <w:rsid w:val="00402C03"/>
    <w:rsid w:val="00402CFE"/>
    <w:rsid w:val="00402DDA"/>
    <w:rsid w:val="00402E8A"/>
    <w:rsid w:val="00402EE7"/>
    <w:rsid w:val="00402EED"/>
    <w:rsid w:val="00402F1B"/>
    <w:rsid w:val="004030CA"/>
    <w:rsid w:val="004031AC"/>
    <w:rsid w:val="004031E8"/>
    <w:rsid w:val="00403246"/>
    <w:rsid w:val="004032CB"/>
    <w:rsid w:val="00403371"/>
    <w:rsid w:val="0040348F"/>
    <w:rsid w:val="004034AA"/>
    <w:rsid w:val="004034F6"/>
    <w:rsid w:val="00403569"/>
    <w:rsid w:val="004035BE"/>
    <w:rsid w:val="00403712"/>
    <w:rsid w:val="00403723"/>
    <w:rsid w:val="00403742"/>
    <w:rsid w:val="004038EA"/>
    <w:rsid w:val="0040395E"/>
    <w:rsid w:val="00403963"/>
    <w:rsid w:val="004039DF"/>
    <w:rsid w:val="00403A2E"/>
    <w:rsid w:val="00403B3D"/>
    <w:rsid w:val="00403B3F"/>
    <w:rsid w:val="00403BDD"/>
    <w:rsid w:val="00403BEB"/>
    <w:rsid w:val="00403C69"/>
    <w:rsid w:val="00403D7F"/>
    <w:rsid w:val="00403F22"/>
    <w:rsid w:val="00403F5B"/>
    <w:rsid w:val="00403FA6"/>
    <w:rsid w:val="00404043"/>
    <w:rsid w:val="0040421F"/>
    <w:rsid w:val="00404302"/>
    <w:rsid w:val="00404437"/>
    <w:rsid w:val="00404453"/>
    <w:rsid w:val="004045A2"/>
    <w:rsid w:val="004045ED"/>
    <w:rsid w:val="00404652"/>
    <w:rsid w:val="004046BE"/>
    <w:rsid w:val="00404773"/>
    <w:rsid w:val="004048AF"/>
    <w:rsid w:val="00404908"/>
    <w:rsid w:val="0040490E"/>
    <w:rsid w:val="0040491C"/>
    <w:rsid w:val="00404A1F"/>
    <w:rsid w:val="00404ACE"/>
    <w:rsid w:val="00404B37"/>
    <w:rsid w:val="00404BDF"/>
    <w:rsid w:val="00404C40"/>
    <w:rsid w:val="00404C48"/>
    <w:rsid w:val="00404C63"/>
    <w:rsid w:val="00404CE1"/>
    <w:rsid w:val="00404D2F"/>
    <w:rsid w:val="00404D94"/>
    <w:rsid w:val="00404DC9"/>
    <w:rsid w:val="00404E4A"/>
    <w:rsid w:val="00404E8E"/>
    <w:rsid w:val="00405244"/>
    <w:rsid w:val="0040526B"/>
    <w:rsid w:val="00405285"/>
    <w:rsid w:val="004052A4"/>
    <w:rsid w:val="004052DB"/>
    <w:rsid w:val="0040536F"/>
    <w:rsid w:val="004053E7"/>
    <w:rsid w:val="004054B6"/>
    <w:rsid w:val="0040553C"/>
    <w:rsid w:val="00405560"/>
    <w:rsid w:val="004055C1"/>
    <w:rsid w:val="0040569B"/>
    <w:rsid w:val="0040569C"/>
    <w:rsid w:val="004057FD"/>
    <w:rsid w:val="00405836"/>
    <w:rsid w:val="0040597E"/>
    <w:rsid w:val="004059F4"/>
    <w:rsid w:val="00405D5B"/>
    <w:rsid w:val="00405D6D"/>
    <w:rsid w:val="00405DE4"/>
    <w:rsid w:val="00405EE3"/>
    <w:rsid w:val="00406017"/>
    <w:rsid w:val="0040602C"/>
    <w:rsid w:val="00406154"/>
    <w:rsid w:val="004061F3"/>
    <w:rsid w:val="004061FE"/>
    <w:rsid w:val="004062A5"/>
    <w:rsid w:val="0040647B"/>
    <w:rsid w:val="00406490"/>
    <w:rsid w:val="0040654B"/>
    <w:rsid w:val="004065D0"/>
    <w:rsid w:val="00406623"/>
    <w:rsid w:val="0040662A"/>
    <w:rsid w:val="00406647"/>
    <w:rsid w:val="0040665F"/>
    <w:rsid w:val="00406698"/>
    <w:rsid w:val="004066BD"/>
    <w:rsid w:val="0040674B"/>
    <w:rsid w:val="004067AC"/>
    <w:rsid w:val="0040680B"/>
    <w:rsid w:val="00406881"/>
    <w:rsid w:val="0040694C"/>
    <w:rsid w:val="00406987"/>
    <w:rsid w:val="004069D8"/>
    <w:rsid w:val="00406A8D"/>
    <w:rsid w:val="00406B8C"/>
    <w:rsid w:val="00406BA1"/>
    <w:rsid w:val="00406BD6"/>
    <w:rsid w:val="00406CE4"/>
    <w:rsid w:val="00406D17"/>
    <w:rsid w:val="00406D3E"/>
    <w:rsid w:val="00406E7F"/>
    <w:rsid w:val="00406F28"/>
    <w:rsid w:val="00406F46"/>
    <w:rsid w:val="00406F9A"/>
    <w:rsid w:val="00406FFA"/>
    <w:rsid w:val="0040700E"/>
    <w:rsid w:val="0040711B"/>
    <w:rsid w:val="00407242"/>
    <w:rsid w:val="0040729A"/>
    <w:rsid w:val="0040739C"/>
    <w:rsid w:val="004073A7"/>
    <w:rsid w:val="00407497"/>
    <w:rsid w:val="00407668"/>
    <w:rsid w:val="0040767C"/>
    <w:rsid w:val="004076D6"/>
    <w:rsid w:val="00407706"/>
    <w:rsid w:val="00407833"/>
    <w:rsid w:val="0040798C"/>
    <w:rsid w:val="004079CB"/>
    <w:rsid w:val="00407A80"/>
    <w:rsid w:val="00407A93"/>
    <w:rsid w:val="00407BFA"/>
    <w:rsid w:val="00407C9D"/>
    <w:rsid w:val="00407E04"/>
    <w:rsid w:val="00407E3D"/>
    <w:rsid w:val="00407E43"/>
    <w:rsid w:val="00407FD2"/>
    <w:rsid w:val="00407FF8"/>
    <w:rsid w:val="00410030"/>
    <w:rsid w:val="0041008F"/>
    <w:rsid w:val="004100D8"/>
    <w:rsid w:val="004101B4"/>
    <w:rsid w:val="00410200"/>
    <w:rsid w:val="00410288"/>
    <w:rsid w:val="004102BA"/>
    <w:rsid w:val="00410334"/>
    <w:rsid w:val="004103C4"/>
    <w:rsid w:val="00410467"/>
    <w:rsid w:val="0041053C"/>
    <w:rsid w:val="0041064D"/>
    <w:rsid w:val="004106BA"/>
    <w:rsid w:val="00410728"/>
    <w:rsid w:val="0041078B"/>
    <w:rsid w:val="004107DC"/>
    <w:rsid w:val="00410808"/>
    <w:rsid w:val="004108A8"/>
    <w:rsid w:val="00410927"/>
    <w:rsid w:val="004109C2"/>
    <w:rsid w:val="00410A18"/>
    <w:rsid w:val="00410A46"/>
    <w:rsid w:val="00410AC2"/>
    <w:rsid w:val="00410B10"/>
    <w:rsid w:val="00410B1E"/>
    <w:rsid w:val="00410BE8"/>
    <w:rsid w:val="00410BFA"/>
    <w:rsid w:val="00410C65"/>
    <w:rsid w:val="00410D51"/>
    <w:rsid w:val="00410D98"/>
    <w:rsid w:val="00410EF0"/>
    <w:rsid w:val="00410F2A"/>
    <w:rsid w:val="00411031"/>
    <w:rsid w:val="004110F4"/>
    <w:rsid w:val="00411168"/>
    <w:rsid w:val="00411297"/>
    <w:rsid w:val="00411322"/>
    <w:rsid w:val="00411415"/>
    <w:rsid w:val="0041144A"/>
    <w:rsid w:val="004114BA"/>
    <w:rsid w:val="004115A1"/>
    <w:rsid w:val="004115E0"/>
    <w:rsid w:val="00411767"/>
    <w:rsid w:val="004117B2"/>
    <w:rsid w:val="004117BD"/>
    <w:rsid w:val="00411826"/>
    <w:rsid w:val="004118C3"/>
    <w:rsid w:val="00411979"/>
    <w:rsid w:val="00411A41"/>
    <w:rsid w:val="00411A54"/>
    <w:rsid w:val="00411B70"/>
    <w:rsid w:val="00411C59"/>
    <w:rsid w:val="00411DDB"/>
    <w:rsid w:val="00412029"/>
    <w:rsid w:val="004120C8"/>
    <w:rsid w:val="0041214A"/>
    <w:rsid w:val="00412160"/>
    <w:rsid w:val="004121E5"/>
    <w:rsid w:val="004122A2"/>
    <w:rsid w:val="004122D7"/>
    <w:rsid w:val="0041231C"/>
    <w:rsid w:val="0041234C"/>
    <w:rsid w:val="0041238A"/>
    <w:rsid w:val="00412392"/>
    <w:rsid w:val="0041246A"/>
    <w:rsid w:val="00412491"/>
    <w:rsid w:val="00412494"/>
    <w:rsid w:val="004125F7"/>
    <w:rsid w:val="00412625"/>
    <w:rsid w:val="00412648"/>
    <w:rsid w:val="00412848"/>
    <w:rsid w:val="00412981"/>
    <w:rsid w:val="004129B6"/>
    <w:rsid w:val="004129EA"/>
    <w:rsid w:val="00412A50"/>
    <w:rsid w:val="00412AE2"/>
    <w:rsid w:val="00412AFE"/>
    <w:rsid w:val="00412B6A"/>
    <w:rsid w:val="00412C31"/>
    <w:rsid w:val="00412C58"/>
    <w:rsid w:val="00412E1C"/>
    <w:rsid w:val="00412E4B"/>
    <w:rsid w:val="00412ECE"/>
    <w:rsid w:val="00412F44"/>
    <w:rsid w:val="00412F7B"/>
    <w:rsid w:val="0041307E"/>
    <w:rsid w:val="0041319D"/>
    <w:rsid w:val="00413310"/>
    <w:rsid w:val="0041331A"/>
    <w:rsid w:val="0041338A"/>
    <w:rsid w:val="00413433"/>
    <w:rsid w:val="004135D3"/>
    <w:rsid w:val="0041375E"/>
    <w:rsid w:val="004137DC"/>
    <w:rsid w:val="004137DE"/>
    <w:rsid w:val="004137E0"/>
    <w:rsid w:val="004139BB"/>
    <w:rsid w:val="00413A0F"/>
    <w:rsid w:val="00413B85"/>
    <w:rsid w:val="00413BD8"/>
    <w:rsid w:val="00413BF7"/>
    <w:rsid w:val="00413C1B"/>
    <w:rsid w:val="00413CC3"/>
    <w:rsid w:val="00413D40"/>
    <w:rsid w:val="00413E85"/>
    <w:rsid w:val="00413F3B"/>
    <w:rsid w:val="00413FCF"/>
    <w:rsid w:val="00413FE4"/>
    <w:rsid w:val="00414098"/>
    <w:rsid w:val="00414185"/>
    <w:rsid w:val="004141B0"/>
    <w:rsid w:val="004142DC"/>
    <w:rsid w:val="0041434B"/>
    <w:rsid w:val="004144BD"/>
    <w:rsid w:val="00414575"/>
    <w:rsid w:val="00414694"/>
    <w:rsid w:val="00414770"/>
    <w:rsid w:val="00414916"/>
    <w:rsid w:val="00414976"/>
    <w:rsid w:val="00414A10"/>
    <w:rsid w:val="00414AD3"/>
    <w:rsid w:val="00414AF8"/>
    <w:rsid w:val="00414B31"/>
    <w:rsid w:val="00414B97"/>
    <w:rsid w:val="00414C32"/>
    <w:rsid w:val="00414D61"/>
    <w:rsid w:val="00414D9A"/>
    <w:rsid w:val="00414E52"/>
    <w:rsid w:val="00414F7F"/>
    <w:rsid w:val="00414F83"/>
    <w:rsid w:val="00415065"/>
    <w:rsid w:val="00415069"/>
    <w:rsid w:val="0041515D"/>
    <w:rsid w:val="0041519C"/>
    <w:rsid w:val="0041526A"/>
    <w:rsid w:val="004154D3"/>
    <w:rsid w:val="00415545"/>
    <w:rsid w:val="0041559F"/>
    <w:rsid w:val="004155F3"/>
    <w:rsid w:val="00415688"/>
    <w:rsid w:val="00415691"/>
    <w:rsid w:val="00415785"/>
    <w:rsid w:val="00415998"/>
    <w:rsid w:val="004159E2"/>
    <w:rsid w:val="00415BAC"/>
    <w:rsid w:val="00415C04"/>
    <w:rsid w:val="00415C57"/>
    <w:rsid w:val="00415CAC"/>
    <w:rsid w:val="00415D05"/>
    <w:rsid w:val="00415D76"/>
    <w:rsid w:val="00415E54"/>
    <w:rsid w:val="00415E70"/>
    <w:rsid w:val="00415ED4"/>
    <w:rsid w:val="00415F84"/>
    <w:rsid w:val="00415FBA"/>
    <w:rsid w:val="0041605F"/>
    <w:rsid w:val="004161A9"/>
    <w:rsid w:val="0041641E"/>
    <w:rsid w:val="00416495"/>
    <w:rsid w:val="00416636"/>
    <w:rsid w:val="00416729"/>
    <w:rsid w:val="00416741"/>
    <w:rsid w:val="0041676E"/>
    <w:rsid w:val="004167EC"/>
    <w:rsid w:val="0041685A"/>
    <w:rsid w:val="004168B4"/>
    <w:rsid w:val="00416978"/>
    <w:rsid w:val="00416A3E"/>
    <w:rsid w:val="00416B21"/>
    <w:rsid w:val="00416C41"/>
    <w:rsid w:val="00416C83"/>
    <w:rsid w:val="00416DF3"/>
    <w:rsid w:val="00416FB5"/>
    <w:rsid w:val="00416FBA"/>
    <w:rsid w:val="004171E2"/>
    <w:rsid w:val="0041728B"/>
    <w:rsid w:val="004172E3"/>
    <w:rsid w:val="0041739F"/>
    <w:rsid w:val="0041749A"/>
    <w:rsid w:val="0041749B"/>
    <w:rsid w:val="00417515"/>
    <w:rsid w:val="0041752E"/>
    <w:rsid w:val="004175E3"/>
    <w:rsid w:val="0041769A"/>
    <w:rsid w:val="00417725"/>
    <w:rsid w:val="0041774E"/>
    <w:rsid w:val="00417777"/>
    <w:rsid w:val="0041778C"/>
    <w:rsid w:val="004177DD"/>
    <w:rsid w:val="00417915"/>
    <w:rsid w:val="0041799D"/>
    <w:rsid w:val="004179D1"/>
    <w:rsid w:val="004179EF"/>
    <w:rsid w:val="004179FD"/>
    <w:rsid w:val="00417A0F"/>
    <w:rsid w:val="00417B27"/>
    <w:rsid w:val="00417B2A"/>
    <w:rsid w:val="00417E0B"/>
    <w:rsid w:val="00417E51"/>
    <w:rsid w:val="00417F24"/>
    <w:rsid w:val="00417F9E"/>
    <w:rsid w:val="00417FB5"/>
    <w:rsid w:val="00420047"/>
    <w:rsid w:val="00420099"/>
    <w:rsid w:val="0042012E"/>
    <w:rsid w:val="004201A1"/>
    <w:rsid w:val="0042026B"/>
    <w:rsid w:val="004202B2"/>
    <w:rsid w:val="004204F0"/>
    <w:rsid w:val="00420624"/>
    <w:rsid w:val="004206E9"/>
    <w:rsid w:val="0042076D"/>
    <w:rsid w:val="00420856"/>
    <w:rsid w:val="004208C5"/>
    <w:rsid w:val="004208D3"/>
    <w:rsid w:val="00420907"/>
    <w:rsid w:val="00420913"/>
    <w:rsid w:val="00420925"/>
    <w:rsid w:val="00420981"/>
    <w:rsid w:val="00420A5E"/>
    <w:rsid w:val="00420A73"/>
    <w:rsid w:val="00420B92"/>
    <w:rsid w:val="00420B9A"/>
    <w:rsid w:val="00420CEA"/>
    <w:rsid w:val="00420D20"/>
    <w:rsid w:val="00420DA1"/>
    <w:rsid w:val="00420E00"/>
    <w:rsid w:val="00420E1E"/>
    <w:rsid w:val="00420E86"/>
    <w:rsid w:val="00420EDF"/>
    <w:rsid w:val="00420F2E"/>
    <w:rsid w:val="00420FC6"/>
    <w:rsid w:val="0042101D"/>
    <w:rsid w:val="004210EF"/>
    <w:rsid w:val="004213D7"/>
    <w:rsid w:val="0042155A"/>
    <w:rsid w:val="0042155F"/>
    <w:rsid w:val="004216A8"/>
    <w:rsid w:val="004216FC"/>
    <w:rsid w:val="00421744"/>
    <w:rsid w:val="00421763"/>
    <w:rsid w:val="00421805"/>
    <w:rsid w:val="00421896"/>
    <w:rsid w:val="00421967"/>
    <w:rsid w:val="004219E4"/>
    <w:rsid w:val="00421A27"/>
    <w:rsid w:val="00421AFD"/>
    <w:rsid w:val="00421CA1"/>
    <w:rsid w:val="00421D00"/>
    <w:rsid w:val="00421D10"/>
    <w:rsid w:val="00421E10"/>
    <w:rsid w:val="00421FE6"/>
    <w:rsid w:val="00422035"/>
    <w:rsid w:val="004221B6"/>
    <w:rsid w:val="00422616"/>
    <w:rsid w:val="00422658"/>
    <w:rsid w:val="00422686"/>
    <w:rsid w:val="00422694"/>
    <w:rsid w:val="00422705"/>
    <w:rsid w:val="0042275B"/>
    <w:rsid w:val="00422767"/>
    <w:rsid w:val="0042288A"/>
    <w:rsid w:val="0042289F"/>
    <w:rsid w:val="004228D8"/>
    <w:rsid w:val="00422973"/>
    <w:rsid w:val="00422982"/>
    <w:rsid w:val="004229E4"/>
    <w:rsid w:val="004229FC"/>
    <w:rsid w:val="00422A17"/>
    <w:rsid w:val="00422A77"/>
    <w:rsid w:val="00422BA9"/>
    <w:rsid w:val="00422BE5"/>
    <w:rsid w:val="00422C0D"/>
    <w:rsid w:val="00422CBC"/>
    <w:rsid w:val="00422CCC"/>
    <w:rsid w:val="00422D14"/>
    <w:rsid w:val="00422D98"/>
    <w:rsid w:val="00422E2F"/>
    <w:rsid w:val="00422E73"/>
    <w:rsid w:val="00422FBD"/>
    <w:rsid w:val="00423263"/>
    <w:rsid w:val="004232FF"/>
    <w:rsid w:val="00423388"/>
    <w:rsid w:val="004233DE"/>
    <w:rsid w:val="0042343E"/>
    <w:rsid w:val="00423444"/>
    <w:rsid w:val="004235DD"/>
    <w:rsid w:val="00423636"/>
    <w:rsid w:val="004237E6"/>
    <w:rsid w:val="00423809"/>
    <w:rsid w:val="00423837"/>
    <w:rsid w:val="004238E4"/>
    <w:rsid w:val="004239BA"/>
    <w:rsid w:val="004239D4"/>
    <w:rsid w:val="00423A20"/>
    <w:rsid w:val="00423A89"/>
    <w:rsid w:val="00423A9F"/>
    <w:rsid w:val="00423AF4"/>
    <w:rsid w:val="00423B18"/>
    <w:rsid w:val="00423B3B"/>
    <w:rsid w:val="00423C13"/>
    <w:rsid w:val="00423DA0"/>
    <w:rsid w:val="00423E9F"/>
    <w:rsid w:val="00423EB7"/>
    <w:rsid w:val="00423EF7"/>
    <w:rsid w:val="0042406A"/>
    <w:rsid w:val="004241CC"/>
    <w:rsid w:val="0042420B"/>
    <w:rsid w:val="00424210"/>
    <w:rsid w:val="00424370"/>
    <w:rsid w:val="0042437A"/>
    <w:rsid w:val="004243D8"/>
    <w:rsid w:val="0042441A"/>
    <w:rsid w:val="0042447B"/>
    <w:rsid w:val="004244E0"/>
    <w:rsid w:val="00424522"/>
    <w:rsid w:val="00424530"/>
    <w:rsid w:val="0042457D"/>
    <w:rsid w:val="004245EA"/>
    <w:rsid w:val="004246DA"/>
    <w:rsid w:val="00424798"/>
    <w:rsid w:val="004248FB"/>
    <w:rsid w:val="00424A1B"/>
    <w:rsid w:val="00424A7D"/>
    <w:rsid w:val="00424AED"/>
    <w:rsid w:val="00424AFB"/>
    <w:rsid w:val="00424B6F"/>
    <w:rsid w:val="00424BD8"/>
    <w:rsid w:val="00424CCF"/>
    <w:rsid w:val="00424ECB"/>
    <w:rsid w:val="00424ED3"/>
    <w:rsid w:val="00424EFD"/>
    <w:rsid w:val="00425026"/>
    <w:rsid w:val="004250E9"/>
    <w:rsid w:val="00425129"/>
    <w:rsid w:val="00425286"/>
    <w:rsid w:val="00425365"/>
    <w:rsid w:val="0042537A"/>
    <w:rsid w:val="0042537B"/>
    <w:rsid w:val="004253CB"/>
    <w:rsid w:val="004253E0"/>
    <w:rsid w:val="004254EA"/>
    <w:rsid w:val="0042550D"/>
    <w:rsid w:val="00425555"/>
    <w:rsid w:val="004256E5"/>
    <w:rsid w:val="00425765"/>
    <w:rsid w:val="00425854"/>
    <w:rsid w:val="004258B2"/>
    <w:rsid w:val="004258ED"/>
    <w:rsid w:val="00425982"/>
    <w:rsid w:val="004259A5"/>
    <w:rsid w:val="00425A28"/>
    <w:rsid w:val="00425A2D"/>
    <w:rsid w:val="00425A58"/>
    <w:rsid w:val="00425AB8"/>
    <w:rsid w:val="00425C72"/>
    <w:rsid w:val="00425CDF"/>
    <w:rsid w:val="00425D7F"/>
    <w:rsid w:val="00425D99"/>
    <w:rsid w:val="00425DA2"/>
    <w:rsid w:val="00425E34"/>
    <w:rsid w:val="00425E3F"/>
    <w:rsid w:val="00425E8B"/>
    <w:rsid w:val="00426088"/>
    <w:rsid w:val="00426095"/>
    <w:rsid w:val="004260AC"/>
    <w:rsid w:val="004260C4"/>
    <w:rsid w:val="004260FE"/>
    <w:rsid w:val="004261DD"/>
    <w:rsid w:val="0042621F"/>
    <w:rsid w:val="00426254"/>
    <w:rsid w:val="004262D0"/>
    <w:rsid w:val="00426527"/>
    <w:rsid w:val="004265F7"/>
    <w:rsid w:val="00426636"/>
    <w:rsid w:val="00426647"/>
    <w:rsid w:val="004266BA"/>
    <w:rsid w:val="00426724"/>
    <w:rsid w:val="004267A2"/>
    <w:rsid w:val="004267C5"/>
    <w:rsid w:val="00426815"/>
    <w:rsid w:val="004268B3"/>
    <w:rsid w:val="0042690B"/>
    <w:rsid w:val="004269A9"/>
    <w:rsid w:val="004269E7"/>
    <w:rsid w:val="00426A36"/>
    <w:rsid w:val="00426AB7"/>
    <w:rsid w:val="00426ACA"/>
    <w:rsid w:val="00426B14"/>
    <w:rsid w:val="00426BA3"/>
    <w:rsid w:val="00426BE5"/>
    <w:rsid w:val="00426CE7"/>
    <w:rsid w:val="00426E5A"/>
    <w:rsid w:val="00426E7B"/>
    <w:rsid w:val="00426EB0"/>
    <w:rsid w:val="00427070"/>
    <w:rsid w:val="0042714C"/>
    <w:rsid w:val="004271AD"/>
    <w:rsid w:val="0042720E"/>
    <w:rsid w:val="004273B8"/>
    <w:rsid w:val="00427524"/>
    <w:rsid w:val="00427606"/>
    <w:rsid w:val="0042780A"/>
    <w:rsid w:val="004279F7"/>
    <w:rsid w:val="00427A25"/>
    <w:rsid w:val="00427A64"/>
    <w:rsid w:val="00427A9E"/>
    <w:rsid w:val="00427AB9"/>
    <w:rsid w:val="00427B82"/>
    <w:rsid w:val="00427C35"/>
    <w:rsid w:val="00427CDE"/>
    <w:rsid w:val="00427D7A"/>
    <w:rsid w:val="00427E00"/>
    <w:rsid w:val="00427E35"/>
    <w:rsid w:val="00427E97"/>
    <w:rsid w:val="00427E9A"/>
    <w:rsid w:val="0043009A"/>
    <w:rsid w:val="004300A6"/>
    <w:rsid w:val="004300B4"/>
    <w:rsid w:val="00430154"/>
    <w:rsid w:val="004301C5"/>
    <w:rsid w:val="004301D4"/>
    <w:rsid w:val="00430303"/>
    <w:rsid w:val="00430337"/>
    <w:rsid w:val="0043038D"/>
    <w:rsid w:val="0043045D"/>
    <w:rsid w:val="00430543"/>
    <w:rsid w:val="00430603"/>
    <w:rsid w:val="004309EA"/>
    <w:rsid w:val="00430A4D"/>
    <w:rsid w:val="00430B6B"/>
    <w:rsid w:val="00430C1C"/>
    <w:rsid w:val="00430C57"/>
    <w:rsid w:val="00430D04"/>
    <w:rsid w:val="00430D8C"/>
    <w:rsid w:val="00430E3B"/>
    <w:rsid w:val="00430F39"/>
    <w:rsid w:val="00430F43"/>
    <w:rsid w:val="00431043"/>
    <w:rsid w:val="0043109A"/>
    <w:rsid w:val="004310DB"/>
    <w:rsid w:val="00431143"/>
    <w:rsid w:val="0043116A"/>
    <w:rsid w:val="0043117D"/>
    <w:rsid w:val="0043127A"/>
    <w:rsid w:val="00431285"/>
    <w:rsid w:val="004312AF"/>
    <w:rsid w:val="004312FC"/>
    <w:rsid w:val="0043130A"/>
    <w:rsid w:val="0043130C"/>
    <w:rsid w:val="004313BD"/>
    <w:rsid w:val="004314F4"/>
    <w:rsid w:val="00431532"/>
    <w:rsid w:val="00431559"/>
    <w:rsid w:val="004316AB"/>
    <w:rsid w:val="0043175F"/>
    <w:rsid w:val="00431883"/>
    <w:rsid w:val="00431AAA"/>
    <w:rsid w:val="00431C31"/>
    <w:rsid w:val="00431DA6"/>
    <w:rsid w:val="00431DAF"/>
    <w:rsid w:val="00431DE9"/>
    <w:rsid w:val="00431E6E"/>
    <w:rsid w:val="00431F59"/>
    <w:rsid w:val="004320B0"/>
    <w:rsid w:val="00432192"/>
    <w:rsid w:val="0043219A"/>
    <w:rsid w:val="004321B7"/>
    <w:rsid w:val="004321C0"/>
    <w:rsid w:val="00432223"/>
    <w:rsid w:val="0043222F"/>
    <w:rsid w:val="0043225B"/>
    <w:rsid w:val="00432317"/>
    <w:rsid w:val="004323B8"/>
    <w:rsid w:val="004323C8"/>
    <w:rsid w:val="0043241C"/>
    <w:rsid w:val="0043255A"/>
    <w:rsid w:val="0043258B"/>
    <w:rsid w:val="004326B1"/>
    <w:rsid w:val="00432726"/>
    <w:rsid w:val="00432759"/>
    <w:rsid w:val="00432807"/>
    <w:rsid w:val="00432873"/>
    <w:rsid w:val="004328F4"/>
    <w:rsid w:val="0043295A"/>
    <w:rsid w:val="00432972"/>
    <w:rsid w:val="00432AF6"/>
    <w:rsid w:val="00432B43"/>
    <w:rsid w:val="00432B6F"/>
    <w:rsid w:val="00432C21"/>
    <w:rsid w:val="00432C39"/>
    <w:rsid w:val="00432CAA"/>
    <w:rsid w:val="00432CE7"/>
    <w:rsid w:val="00432CF7"/>
    <w:rsid w:val="00432D24"/>
    <w:rsid w:val="00432DA1"/>
    <w:rsid w:val="00432E02"/>
    <w:rsid w:val="00432E0B"/>
    <w:rsid w:val="00432EBA"/>
    <w:rsid w:val="00432FEE"/>
    <w:rsid w:val="0043301E"/>
    <w:rsid w:val="00433048"/>
    <w:rsid w:val="0043305B"/>
    <w:rsid w:val="00433133"/>
    <w:rsid w:val="00433157"/>
    <w:rsid w:val="004331F9"/>
    <w:rsid w:val="0043325B"/>
    <w:rsid w:val="004332CD"/>
    <w:rsid w:val="0043334A"/>
    <w:rsid w:val="0043334D"/>
    <w:rsid w:val="0043339D"/>
    <w:rsid w:val="00433453"/>
    <w:rsid w:val="00433519"/>
    <w:rsid w:val="00433577"/>
    <w:rsid w:val="004335A2"/>
    <w:rsid w:val="00433756"/>
    <w:rsid w:val="0043378B"/>
    <w:rsid w:val="004338E5"/>
    <w:rsid w:val="0043394C"/>
    <w:rsid w:val="004339A6"/>
    <w:rsid w:val="00433C0C"/>
    <w:rsid w:val="00433C11"/>
    <w:rsid w:val="00433C21"/>
    <w:rsid w:val="00433C3E"/>
    <w:rsid w:val="00433D4A"/>
    <w:rsid w:val="00433DBB"/>
    <w:rsid w:val="00433DD0"/>
    <w:rsid w:val="00433E35"/>
    <w:rsid w:val="00433E7D"/>
    <w:rsid w:val="00433E9B"/>
    <w:rsid w:val="00433EA3"/>
    <w:rsid w:val="00433ECC"/>
    <w:rsid w:val="00433EFB"/>
    <w:rsid w:val="00433F61"/>
    <w:rsid w:val="00434074"/>
    <w:rsid w:val="0043410A"/>
    <w:rsid w:val="00434177"/>
    <w:rsid w:val="00434376"/>
    <w:rsid w:val="004344D8"/>
    <w:rsid w:val="004344E1"/>
    <w:rsid w:val="00434516"/>
    <w:rsid w:val="00434525"/>
    <w:rsid w:val="0043454F"/>
    <w:rsid w:val="004346AB"/>
    <w:rsid w:val="004347CD"/>
    <w:rsid w:val="004348B5"/>
    <w:rsid w:val="004349A0"/>
    <w:rsid w:val="004349EC"/>
    <w:rsid w:val="00434C25"/>
    <w:rsid w:val="00434C8D"/>
    <w:rsid w:val="00434CD5"/>
    <w:rsid w:val="00434D29"/>
    <w:rsid w:val="00434E23"/>
    <w:rsid w:val="00434EB2"/>
    <w:rsid w:val="00434EBB"/>
    <w:rsid w:val="004350C1"/>
    <w:rsid w:val="004350FB"/>
    <w:rsid w:val="0043511B"/>
    <w:rsid w:val="004351A4"/>
    <w:rsid w:val="0043545F"/>
    <w:rsid w:val="004354B0"/>
    <w:rsid w:val="004354DA"/>
    <w:rsid w:val="004354EF"/>
    <w:rsid w:val="0043563D"/>
    <w:rsid w:val="004356CA"/>
    <w:rsid w:val="0043572A"/>
    <w:rsid w:val="00435810"/>
    <w:rsid w:val="004358FC"/>
    <w:rsid w:val="004359B1"/>
    <w:rsid w:val="00435A79"/>
    <w:rsid w:val="00435B34"/>
    <w:rsid w:val="00435B3D"/>
    <w:rsid w:val="00435B8B"/>
    <w:rsid w:val="00435D63"/>
    <w:rsid w:val="00435E1A"/>
    <w:rsid w:val="00435EF4"/>
    <w:rsid w:val="00435F8E"/>
    <w:rsid w:val="00435FBE"/>
    <w:rsid w:val="0043603E"/>
    <w:rsid w:val="0043612F"/>
    <w:rsid w:val="0043615D"/>
    <w:rsid w:val="00436161"/>
    <w:rsid w:val="004361C0"/>
    <w:rsid w:val="0043622F"/>
    <w:rsid w:val="004363D9"/>
    <w:rsid w:val="004364C4"/>
    <w:rsid w:val="00436503"/>
    <w:rsid w:val="004365A5"/>
    <w:rsid w:val="00436638"/>
    <w:rsid w:val="00436672"/>
    <w:rsid w:val="004366E0"/>
    <w:rsid w:val="0043676A"/>
    <w:rsid w:val="00436938"/>
    <w:rsid w:val="004369D6"/>
    <w:rsid w:val="00436AB1"/>
    <w:rsid w:val="00436B11"/>
    <w:rsid w:val="00436B3F"/>
    <w:rsid w:val="00436BD0"/>
    <w:rsid w:val="00436C5C"/>
    <w:rsid w:val="00436D21"/>
    <w:rsid w:val="00436D59"/>
    <w:rsid w:val="00436E2A"/>
    <w:rsid w:val="00436E2C"/>
    <w:rsid w:val="00436EDB"/>
    <w:rsid w:val="00436FB6"/>
    <w:rsid w:val="00436FB7"/>
    <w:rsid w:val="00436FB9"/>
    <w:rsid w:val="00437123"/>
    <w:rsid w:val="00437198"/>
    <w:rsid w:val="004371DA"/>
    <w:rsid w:val="0043731A"/>
    <w:rsid w:val="00437343"/>
    <w:rsid w:val="004373B3"/>
    <w:rsid w:val="004373F0"/>
    <w:rsid w:val="00437441"/>
    <w:rsid w:val="0043748D"/>
    <w:rsid w:val="004374CF"/>
    <w:rsid w:val="004375BE"/>
    <w:rsid w:val="0043760D"/>
    <w:rsid w:val="00437649"/>
    <w:rsid w:val="004376BD"/>
    <w:rsid w:val="004376DF"/>
    <w:rsid w:val="00437785"/>
    <w:rsid w:val="004377D4"/>
    <w:rsid w:val="004377FE"/>
    <w:rsid w:val="004378C3"/>
    <w:rsid w:val="00437918"/>
    <w:rsid w:val="004379D0"/>
    <w:rsid w:val="00437C3F"/>
    <w:rsid w:val="00437D48"/>
    <w:rsid w:val="00437E0A"/>
    <w:rsid w:val="00437E16"/>
    <w:rsid w:val="00437EF3"/>
    <w:rsid w:val="00437F7A"/>
    <w:rsid w:val="00437F80"/>
    <w:rsid w:val="00437FF2"/>
    <w:rsid w:val="00440059"/>
    <w:rsid w:val="00440067"/>
    <w:rsid w:val="0044011C"/>
    <w:rsid w:val="0044012A"/>
    <w:rsid w:val="0044013D"/>
    <w:rsid w:val="00440205"/>
    <w:rsid w:val="004402B7"/>
    <w:rsid w:val="00440353"/>
    <w:rsid w:val="00440372"/>
    <w:rsid w:val="00440375"/>
    <w:rsid w:val="00440403"/>
    <w:rsid w:val="0044045C"/>
    <w:rsid w:val="004404EA"/>
    <w:rsid w:val="004406B7"/>
    <w:rsid w:val="0044070C"/>
    <w:rsid w:val="00440746"/>
    <w:rsid w:val="0044076C"/>
    <w:rsid w:val="0044084B"/>
    <w:rsid w:val="004408A5"/>
    <w:rsid w:val="00440924"/>
    <w:rsid w:val="00440958"/>
    <w:rsid w:val="00440983"/>
    <w:rsid w:val="00440A1F"/>
    <w:rsid w:val="00440A36"/>
    <w:rsid w:val="00440A3E"/>
    <w:rsid w:val="00440B4F"/>
    <w:rsid w:val="00440B90"/>
    <w:rsid w:val="00440BB7"/>
    <w:rsid w:val="00440BD6"/>
    <w:rsid w:val="00440C5F"/>
    <w:rsid w:val="00440CCB"/>
    <w:rsid w:val="00440CF4"/>
    <w:rsid w:val="00440D08"/>
    <w:rsid w:val="00440E18"/>
    <w:rsid w:val="00440E4A"/>
    <w:rsid w:val="00440E67"/>
    <w:rsid w:val="00440F02"/>
    <w:rsid w:val="00440F51"/>
    <w:rsid w:val="00441035"/>
    <w:rsid w:val="004410AE"/>
    <w:rsid w:val="00441130"/>
    <w:rsid w:val="004411FE"/>
    <w:rsid w:val="004412A8"/>
    <w:rsid w:val="0044130A"/>
    <w:rsid w:val="004413A2"/>
    <w:rsid w:val="004413A3"/>
    <w:rsid w:val="00441487"/>
    <w:rsid w:val="0044150F"/>
    <w:rsid w:val="004415A6"/>
    <w:rsid w:val="00441640"/>
    <w:rsid w:val="0044171F"/>
    <w:rsid w:val="00441767"/>
    <w:rsid w:val="00441897"/>
    <w:rsid w:val="00441B7B"/>
    <w:rsid w:val="00441CFD"/>
    <w:rsid w:val="00441D42"/>
    <w:rsid w:val="00441F86"/>
    <w:rsid w:val="00442068"/>
    <w:rsid w:val="004420A4"/>
    <w:rsid w:val="004420C1"/>
    <w:rsid w:val="00442233"/>
    <w:rsid w:val="004422A0"/>
    <w:rsid w:val="00442318"/>
    <w:rsid w:val="0044236D"/>
    <w:rsid w:val="004423D4"/>
    <w:rsid w:val="00442481"/>
    <w:rsid w:val="004424CF"/>
    <w:rsid w:val="004424E0"/>
    <w:rsid w:val="004424F3"/>
    <w:rsid w:val="00442501"/>
    <w:rsid w:val="0044250D"/>
    <w:rsid w:val="004425F5"/>
    <w:rsid w:val="00442645"/>
    <w:rsid w:val="004426C0"/>
    <w:rsid w:val="00442757"/>
    <w:rsid w:val="004427FE"/>
    <w:rsid w:val="00442846"/>
    <w:rsid w:val="0044287C"/>
    <w:rsid w:val="004428D3"/>
    <w:rsid w:val="00442933"/>
    <w:rsid w:val="004429D4"/>
    <w:rsid w:val="00442AB7"/>
    <w:rsid w:val="00442AD7"/>
    <w:rsid w:val="00442B1F"/>
    <w:rsid w:val="00442B47"/>
    <w:rsid w:val="00442C2A"/>
    <w:rsid w:val="00442CFF"/>
    <w:rsid w:val="00442E38"/>
    <w:rsid w:val="00442F05"/>
    <w:rsid w:val="00442F26"/>
    <w:rsid w:val="00442FCF"/>
    <w:rsid w:val="0044307D"/>
    <w:rsid w:val="0044316E"/>
    <w:rsid w:val="00443240"/>
    <w:rsid w:val="00443319"/>
    <w:rsid w:val="00443368"/>
    <w:rsid w:val="0044338E"/>
    <w:rsid w:val="00443416"/>
    <w:rsid w:val="00443517"/>
    <w:rsid w:val="004435DA"/>
    <w:rsid w:val="004435F0"/>
    <w:rsid w:val="00443630"/>
    <w:rsid w:val="004436AD"/>
    <w:rsid w:val="00443792"/>
    <w:rsid w:val="004437A3"/>
    <w:rsid w:val="00443812"/>
    <w:rsid w:val="00443841"/>
    <w:rsid w:val="004438DF"/>
    <w:rsid w:val="004438F1"/>
    <w:rsid w:val="0044391F"/>
    <w:rsid w:val="00443949"/>
    <w:rsid w:val="00443955"/>
    <w:rsid w:val="0044398A"/>
    <w:rsid w:val="004439D1"/>
    <w:rsid w:val="00443A0D"/>
    <w:rsid w:val="00443A97"/>
    <w:rsid w:val="00443AD6"/>
    <w:rsid w:val="00443AEA"/>
    <w:rsid w:val="00443AF7"/>
    <w:rsid w:val="00443B7A"/>
    <w:rsid w:val="00443B96"/>
    <w:rsid w:val="00443BB0"/>
    <w:rsid w:val="00443C6C"/>
    <w:rsid w:val="00443DD3"/>
    <w:rsid w:val="00443E50"/>
    <w:rsid w:val="00443EBD"/>
    <w:rsid w:val="00443ECE"/>
    <w:rsid w:val="00444030"/>
    <w:rsid w:val="0044421E"/>
    <w:rsid w:val="004443A1"/>
    <w:rsid w:val="004443FD"/>
    <w:rsid w:val="00444441"/>
    <w:rsid w:val="004444BE"/>
    <w:rsid w:val="00444512"/>
    <w:rsid w:val="004445C4"/>
    <w:rsid w:val="0044461D"/>
    <w:rsid w:val="00444672"/>
    <w:rsid w:val="0044468A"/>
    <w:rsid w:val="00444699"/>
    <w:rsid w:val="004446B0"/>
    <w:rsid w:val="004446BA"/>
    <w:rsid w:val="00444761"/>
    <w:rsid w:val="00444809"/>
    <w:rsid w:val="0044485E"/>
    <w:rsid w:val="004448E5"/>
    <w:rsid w:val="00444A1A"/>
    <w:rsid w:val="00444A42"/>
    <w:rsid w:val="00444B47"/>
    <w:rsid w:val="00444BAF"/>
    <w:rsid w:val="00444C44"/>
    <w:rsid w:val="00444CB8"/>
    <w:rsid w:val="00444CDD"/>
    <w:rsid w:val="00444D4D"/>
    <w:rsid w:val="00444D95"/>
    <w:rsid w:val="00444DA2"/>
    <w:rsid w:val="00444E9B"/>
    <w:rsid w:val="00444F52"/>
    <w:rsid w:val="00444F62"/>
    <w:rsid w:val="00444F84"/>
    <w:rsid w:val="00445155"/>
    <w:rsid w:val="00445170"/>
    <w:rsid w:val="004451B5"/>
    <w:rsid w:val="004451F7"/>
    <w:rsid w:val="0044521D"/>
    <w:rsid w:val="0044527C"/>
    <w:rsid w:val="004453CE"/>
    <w:rsid w:val="004453E6"/>
    <w:rsid w:val="00445560"/>
    <w:rsid w:val="0044558D"/>
    <w:rsid w:val="00445693"/>
    <w:rsid w:val="004456D3"/>
    <w:rsid w:val="00445838"/>
    <w:rsid w:val="00445858"/>
    <w:rsid w:val="00445928"/>
    <w:rsid w:val="0044595D"/>
    <w:rsid w:val="004459C4"/>
    <w:rsid w:val="00445AF7"/>
    <w:rsid w:val="00445B18"/>
    <w:rsid w:val="00445BDB"/>
    <w:rsid w:val="00445D47"/>
    <w:rsid w:val="00445D94"/>
    <w:rsid w:val="00445EF8"/>
    <w:rsid w:val="00445F69"/>
    <w:rsid w:val="00445F81"/>
    <w:rsid w:val="00445FC3"/>
    <w:rsid w:val="0044600B"/>
    <w:rsid w:val="00446083"/>
    <w:rsid w:val="0044611E"/>
    <w:rsid w:val="00446174"/>
    <w:rsid w:val="00446210"/>
    <w:rsid w:val="00446225"/>
    <w:rsid w:val="0044622A"/>
    <w:rsid w:val="00446399"/>
    <w:rsid w:val="0044649C"/>
    <w:rsid w:val="00446638"/>
    <w:rsid w:val="00446644"/>
    <w:rsid w:val="004466AF"/>
    <w:rsid w:val="004467F7"/>
    <w:rsid w:val="00446842"/>
    <w:rsid w:val="00446848"/>
    <w:rsid w:val="00446857"/>
    <w:rsid w:val="00446998"/>
    <w:rsid w:val="004469F3"/>
    <w:rsid w:val="00446A1A"/>
    <w:rsid w:val="00446A22"/>
    <w:rsid w:val="00446AB3"/>
    <w:rsid w:val="00446AC0"/>
    <w:rsid w:val="00446D47"/>
    <w:rsid w:val="00446DB0"/>
    <w:rsid w:val="00446E68"/>
    <w:rsid w:val="00446EA1"/>
    <w:rsid w:val="00446FDF"/>
    <w:rsid w:val="00447004"/>
    <w:rsid w:val="0044710C"/>
    <w:rsid w:val="0044714E"/>
    <w:rsid w:val="00447161"/>
    <w:rsid w:val="00447275"/>
    <w:rsid w:val="00447298"/>
    <w:rsid w:val="004472D1"/>
    <w:rsid w:val="00447313"/>
    <w:rsid w:val="00447391"/>
    <w:rsid w:val="004474A3"/>
    <w:rsid w:val="0044752A"/>
    <w:rsid w:val="00447554"/>
    <w:rsid w:val="004475CA"/>
    <w:rsid w:val="004475CB"/>
    <w:rsid w:val="00447716"/>
    <w:rsid w:val="00447794"/>
    <w:rsid w:val="004477CE"/>
    <w:rsid w:val="004477ED"/>
    <w:rsid w:val="00447887"/>
    <w:rsid w:val="004479B6"/>
    <w:rsid w:val="004479E7"/>
    <w:rsid w:val="004479E8"/>
    <w:rsid w:val="00447A35"/>
    <w:rsid w:val="00447A91"/>
    <w:rsid w:val="00447B30"/>
    <w:rsid w:val="00447BA7"/>
    <w:rsid w:val="00447BE6"/>
    <w:rsid w:val="00447C2B"/>
    <w:rsid w:val="00447CB7"/>
    <w:rsid w:val="00447CBE"/>
    <w:rsid w:val="00447D3A"/>
    <w:rsid w:val="00447E2C"/>
    <w:rsid w:val="00447F4D"/>
    <w:rsid w:val="00447F53"/>
    <w:rsid w:val="00450002"/>
    <w:rsid w:val="004500DE"/>
    <w:rsid w:val="0045017E"/>
    <w:rsid w:val="004501BB"/>
    <w:rsid w:val="004501C1"/>
    <w:rsid w:val="004501F6"/>
    <w:rsid w:val="004501FC"/>
    <w:rsid w:val="00450273"/>
    <w:rsid w:val="00450310"/>
    <w:rsid w:val="0045035F"/>
    <w:rsid w:val="00450381"/>
    <w:rsid w:val="0045038C"/>
    <w:rsid w:val="004504F8"/>
    <w:rsid w:val="00450587"/>
    <w:rsid w:val="00450596"/>
    <w:rsid w:val="004506D3"/>
    <w:rsid w:val="00450A5E"/>
    <w:rsid w:val="00450AD1"/>
    <w:rsid w:val="00450C07"/>
    <w:rsid w:val="00450C1E"/>
    <w:rsid w:val="00450C45"/>
    <w:rsid w:val="00450C8D"/>
    <w:rsid w:val="00450DAD"/>
    <w:rsid w:val="00450F22"/>
    <w:rsid w:val="00450F89"/>
    <w:rsid w:val="004511E2"/>
    <w:rsid w:val="004511F4"/>
    <w:rsid w:val="00451202"/>
    <w:rsid w:val="0045123D"/>
    <w:rsid w:val="00451301"/>
    <w:rsid w:val="004513C9"/>
    <w:rsid w:val="0045140B"/>
    <w:rsid w:val="00451429"/>
    <w:rsid w:val="00451473"/>
    <w:rsid w:val="00451583"/>
    <w:rsid w:val="004516A4"/>
    <w:rsid w:val="004516F7"/>
    <w:rsid w:val="00451843"/>
    <w:rsid w:val="004518BC"/>
    <w:rsid w:val="00451914"/>
    <w:rsid w:val="0045192C"/>
    <w:rsid w:val="00451981"/>
    <w:rsid w:val="00451A92"/>
    <w:rsid w:val="00451E2C"/>
    <w:rsid w:val="00451E82"/>
    <w:rsid w:val="00451EE4"/>
    <w:rsid w:val="00451F55"/>
    <w:rsid w:val="00451FCF"/>
    <w:rsid w:val="004520D5"/>
    <w:rsid w:val="0045215E"/>
    <w:rsid w:val="004521A3"/>
    <w:rsid w:val="004521AF"/>
    <w:rsid w:val="00452253"/>
    <w:rsid w:val="004523CE"/>
    <w:rsid w:val="0045242B"/>
    <w:rsid w:val="00452468"/>
    <w:rsid w:val="00452487"/>
    <w:rsid w:val="0045248D"/>
    <w:rsid w:val="004524C3"/>
    <w:rsid w:val="0045252A"/>
    <w:rsid w:val="00452541"/>
    <w:rsid w:val="004525E1"/>
    <w:rsid w:val="0045264A"/>
    <w:rsid w:val="00452656"/>
    <w:rsid w:val="00452680"/>
    <w:rsid w:val="004526BF"/>
    <w:rsid w:val="004526DC"/>
    <w:rsid w:val="0045278C"/>
    <w:rsid w:val="004527A1"/>
    <w:rsid w:val="0045289F"/>
    <w:rsid w:val="004528FD"/>
    <w:rsid w:val="004529D2"/>
    <w:rsid w:val="00452BD7"/>
    <w:rsid w:val="00452C39"/>
    <w:rsid w:val="00452CC6"/>
    <w:rsid w:val="00452D03"/>
    <w:rsid w:val="00452DED"/>
    <w:rsid w:val="00452E4C"/>
    <w:rsid w:val="00452EBE"/>
    <w:rsid w:val="00452ECB"/>
    <w:rsid w:val="00452ED7"/>
    <w:rsid w:val="00452F4B"/>
    <w:rsid w:val="00452F6D"/>
    <w:rsid w:val="00452FB5"/>
    <w:rsid w:val="00453155"/>
    <w:rsid w:val="004531E6"/>
    <w:rsid w:val="0045327A"/>
    <w:rsid w:val="004532FC"/>
    <w:rsid w:val="0045337A"/>
    <w:rsid w:val="00453598"/>
    <w:rsid w:val="0045361E"/>
    <w:rsid w:val="00453931"/>
    <w:rsid w:val="00453A1D"/>
    <w:rsid w:val="00453A7A"/>
    <w:rsid w:val="00453A8C"/>
    <w:rsid w:val="00453A9E"/>
    <w:rsid w:val="00453BBA"/>
    <w:rsid w:val="00453C00"/>
    <w:rsid w:val="00453CB5"/>
    <w:rsid w:val="00453CE7"/>
    <w:rsid w:val="00453E4C"/>
    <w:rsid w:val="0045409C"/>
    <w:rsid w:val="00454138"/>
    <w:rsid w:val="004541F3"/>
    <w:rsid w:val="00454241"/>
    <w:rsid w:val="0045442A"/>
    <w:rsid w:val="00454457"/>
    <w:rsid w:val="0045448C"/>
    <w:rsid w:val="00454581"/>
    <w:rsid w:val="00454802"/>
    <w:rsid w:val="00454AD0"/>
    <w:rsid w:val="00454B2A"/>
    <w:rsid w:val="00454CF6"/>
    <w:rsid w:val="00454D4F"/>
    <w:rsid w:val="00454DFF"/>
    <w:rsid w:val="00454E23"/>
    <w:rsid w:val="00454E39"/>
    <w:rsid w:val="00454EF3"/>
    <w:rsid w:val="00454EFF"/>
    <w:rsid w:val="00455046"/>
    <w:rsid w:val="00455125"/>
    <w:rsid w:val="0045514C"/>
    <w:rsid w:val="0045517B"/>
    <w:rsid w:val="00455207"/>
    <w:rsid w:val="0045526C"/>
    <w:rsid w:val="004552CE"/>
    <w:rsid w:val="004553B3"/>
    <w:rsid w:val="004553D7"/>
    <w:rsid w:val="00455498"/>
    <w:rsid w:val="00455596"/>
    <w:rsid w:val="00455624"/>
    <w:rsid w:val="004556FB"/>
    <w:rsid w:val="004557B7"/>
    <w:rsid w:val="004557EB"/>
    <w:rsid w:val="004557F3"/>
    <w:rsid w:val="00455877"/>
    <w:rsid w:val="0045591A"/>
    <w:rsid w:val="004559AD"/>
    <w:rsid w:val="00455A72"/>
    <w:rsid w:val="00455B05"/>
    <w:rsid w:val="00455C0C"/>
    <w:rsid w:val="00455C99"/>
    <w:rsid w:val="00455CC4"/>
    <w:rsid w:val="00455CE3"/>
    <w:rsid w:val="00455D1C"/>
    <w:rsid w:val="00455E67"/>
    <w:rsid w:val="00455EE4"/>
    <w:rsid w:val="00455FAE"/>
    <w:rsid w:val="00456004"/>
    <w:rsid w:val="00456019"/>
    <w:rsid w:val="004560EA"/>
    <w:rsid w:val="0045619B"/>
    <w:rsid w:val="004561A1"/>
    <w:rsid w:val="004561AC"/>
    <w:rsid w:val="004561B7"/>
    <w:rsid w:val="004561EB"/>
    <w:rsid w:val="0045629B"/>
    <w:rsid w:val="0045638B"/>
    <w:rsid w:val="0045638F"/>
    <w:rsid w:val="004563B5"/>
    <w:rsid w:val="00456416"/>
    <w:rsid w:val="00456497"/>
    <w:rsid w:val="004564D5"/>
    <w:rsid w:val="00456548"/>
    <w:rsid w:val="0045655A"/>
    <w:rsid w:val="004565BA"/>
    <w:rsid w:val="00456629"/>
    <w:rsid w:val="0045664F"/>
    <w:rsid w:val="004566C7"/>
    <w:rsid w:val="004566FB"/>
    <w:rsid w:val="00456711"/>
    <w:rsid w:val="00456742"/>
    <w:rsid w:val="004567ED"/>
    <w:rsid w:val="004568D2"/>
    <w:rsid w:val="004568EB"/>
    <w:rsid w:val="004568FB"/>
    <w:rsid w:val="00456935"/>
    <w:rsid w:val="004569E7"/>
    <w:rsid w:val="00456A4E"/>
    <w:rsid w:val="00456A9C"/>
    <w:rsid w:val="00456B1D"/>
    <w:rsid w:val="00456CA8"/>
    <w:rsid w:val="00456E2D"/>
    <w:rsid w:val="00456E42"/>
    <w:rsid w:val="00456F50"/>
    <w:rsid w:val="00456F8B"/>
    <w:rsid w:val="00456FAA"/>
    <w:rsid w:val="00456FB8"/>
    <w:rsid w:val="00457015"/>
    <w:rsid w:val="0045703E"/>
    <w:rsid w:val="004570F8"/>
    <w:rsid w:val="00457156"/>
    <w:rsid w:val="0045715D"/>
    <w:rsid w:val="004571F8"/>
    <w:rsid w:val="004573AA"/>
    <w:rsid w:val="00457640"/>
    <w:rsid w:val="004576BA"/>
    <w:rsid w:val="00457781"/>
    <w:rsid w:val="00457793"/>
    <w:rsid w:val="004577FC"/>
    <w:rsid w:val="0045780F"/>
    <w:rsid w:val="0045782A"/>
    <w:rsid w:val="0045787D"/>
    <w:rsid w:val="004578F2"/>
    <w:rsid w:val="00457925"/>
    <w:rsid w:val="004579ED"/>
    <w:rsid w:val="00457A28"/>
    <w:rsid w:val="00457B8F"/>
    <w:rsid w:val="00457BE1"/>
    <w:rsid w:val="00457CA6"/>
    <w:rsid w:val="00457CDB"/>
    <w:rsid w:val="00457D04"/>
    <w:rsid w:val="00457E36"/>
    <w:rsid w:val="00457EC0"/>
    <w:rsid w:val="00457F0C"/>
    <w:rsid w:val="00457F74"/>
    <w:rsid w:val="00457FD7"/>
    <w:rsid w:val="004601EA"/>
    <w:rsid w:val="0046031E"/>
    <w:rsid w:val="0046035F"/>
    <w:rsid w:val="00460442"/>
    <w:rsid w:val="004604BD"/>
    <w:rsid w:val="004604E9"/>
    <w:rsid w:val="004605B0"/>
    <w:rsid w:val="00460649"/>
    <w:rsid w:val="004606CB"/>
    <w:rsid w:val="00460742"/>
    <w:rsid w:val="004607C5"/>
    <w:rsid w:val="0046082D"/>
    <w:rsid w:val="0046085F"/>
    <w:rsid w:val="0046088A"/>
    <w:rsid w:val="004609F8"/>
    <w:rsid w:val="00460A66"/>
    <w:rsid w:val="00460B99"/>
    <w:rsid w:val="00460C8D"/>
    <w:rsid w:val="00460D1D"/>
    <w:rsid w:val="00460FF6"/>
    <w:rsid w:val="004610A2"/>
    <w:rsid w:val="004610CD"/>
    <w:rsid w:val="0046112A"/>
    <w:rsid w:val="00461162"/>
    <w:rsid w:val="0046126F"/>
    <w:rsid w:val="0046127A"/>
    <w:rsid w:val="004612D6"/>
    <w:rsid w:val="00461429"/>
    <w:rsid w:val="00461532"/>
    <w:rsid w:val="00461660"/>
    <w:rsid w:val="00461685"/>
    <w:rsid w:val="00461695"/>
    <w:rsid w:val="004616E4"/>
    <w:rsid w:val="00461717"/>
    <w:rsid w:val="00461730"/>
    <w:rsid w:val="00461825"/>
    <w:rsid w:val="00461851"/>
    <w:rsid w:val="004619C5"/>
    <w:rsid w:val="004619F9"/>
    <w:rsid w:val="00461A30"/>
    <w:rsid w:val="00461B8F"/>
    <w:rsid w:val="00461BC0"/>
    <w:rsid w:val="00461C27"/>
    <w:rsid w:val="00461DAB"/>
    <w:rsid w:val="00461EB2"/>
    <w:rsid w:val="00461F9B"/>
    <w:rsid w:val="00461FAB"/>
    <w:rsid w:val="00461FD2"/>
    <w:rsid w:val="00462021"/>
    <w:rsid w:val="0046206A"/>
    <w:rsid w:val="0046218A"/>
    <w:rsid w:val="00462237"/>
    <w:rsid w:val="0046225E"/>
    <w:rsid w:val="004622C9"/>
    <w:rsid w:val="00462330"/>
    <w:rsid w:val="00462362"/>
    <w:rsid w:val="00462378"/>
    <w:rsid w:val="004623E1"/>
    <w:rsid w:val="004623ED"/>
    <w:rsid w:val="004625E3"/>
    <w:rsid w:val="0046266D"/>
    <w:rsid w:val="00462727"/>
    <w:rsid w:val="00462740"/>
    <w:rsid w:val="00462754"/>
    <w:rsid w:val="0046283C"/>
    <w:rsid w:val="0046292F"/>
    <w:rsid w:val="0046293E"/>
    <w:rsid w:val="00462A02"/>
    <w:rsid w:val="00462A93"/>
    <w:rsid w:val="00462B12"/>
    <w:rsid w:val="00462B1F"/>
    <w:rsid w:val="00462BCA"/>
    <w:rsid w:val="00462CF5"/>
    <w:rsid w:val="00462D81"/>
    <w:rsid w:val="00462DA9"/>
    <w:rsid w:val="00462E8C"/>
    <w:rsid w:val="00462EF5"/>
    <w:rsid w:val="00462F1B"/>
    <w:rsid w:val="00462F7E"/>
    <w:rsid w:val="00462F87"/>
    <w:rsid w:val="00462FF1"/>
    <w:rsid w:val="004630B2"/>
    <w:rsid w:val="00463122"/>
    <w:rsid w:val="00463205"/>
    <w:rsid w:val="00463222"/>
    <w:rsid w:val="004632C7"/>
    <w:rsid w:val="004633E7"/>
    <w:rsid w:val="00463543"/>
    <w:rsid w:val="00463632"/>
    <w:rsid w:val="00463688"/>
    <w:rsid w:val="004636AD"/>
    <w:rsid w:val="00463748"/>
    <w:rsid w:val="00463762"/>
    <w:rsid w:val="00463799"/>
    <w:rsid w:val="0046391C"/>
    <w:rsid w:val="0046392E"/>
    <w:rsid w:val="004639D4"/>
    <w:rsid w:val="00463C03"/>
    <w:rsid w:val="00463C47"/>
    <w:rsid w:val="00463DF8"/>
    <w:rsid w:val="00463E18"/>
    <w:rsid w:val="00463E2A"/>
    <w:rsid w:val="00463E51"/>
    <w:rsid w:val="00463F7D"/>
    <w:rsid w:val="00463FDC"/>
    <w:rsid w:val="0046409A"/>
    <w:rsid w:val="00464159"/>
    <w:rsid w:val="00464303"/>
    <w:rsid w:val="00464313"/>
    <w:rsid w:val="004643BA"/>
    <w:rsid w:val="004643F1"/>
    <w:rsid w:val="004644DA"/>
    <w:rsid w:val="00464519"/>
    <w:rsid w:val="004646BD"/>
    <w:rsid w:val="004646BF"/>
    <w:rsid w:val="00464725"/>
    <w:rsid w:val="0046491E"/>
    <w:rsid w:val="004649AF"/>
    <w:rsid w:val="00464A8E"/>
    <w:rsid w:val="00464ACF"/>
    <w:rsid w:val="00464C0D"/>
    <w:rsid w:val="00464C62"/>
    <w:rsid w:val="00464CD2"/>
    <w:rsid w:val="00464D0F"/>
    <w:rsid w:val="00464D4C"/>
    <w:rsid w:val="00464E65"/>
    <w:rsid w:val="00464FAF"/>
    <w:rsid w:val="00465078"/>
    <w:rsid w:val="0046508A"/>
    <w:rsid w:val="0046511F"/>
    <w:rsid w:val="00465284"/>
    <w:rsid w:val="0046535E"/>
    <w:rsid w:val="00465491"/>
    <w:rsid w:val="004654B9"/>
    <w:rsid w:val="004654D4"/>
    <w:rsid w:val="0046554D"/>
    <w:rsid w:val="00465590"/>
    <w:rsid w:val="004655D1"/>
    <w:rsid w:val="004655E7"/>
    <w:rsid w:val="00465667"/>
    <w:rsid w:val="0046567E"/>
    <w:rsid w:val="004656C8"/>
    <w:rsid w:val="004656EF"/>
    <w:rsid w:val="004657FC"/>
    <w:rsid w:val="0046588C"/>
    <w:rsid w:val="004658E1"/>
    <w:rsid w:val="004659CE"/>
    <w:rsid w:val="00465A9E"/>
    <w:rsid w:val="00465C0E"/>
    <w:rsid w:val="00465C64"/>
    <w:rsid w:val="00465C87"/>
    <w:rsid w:val="00465CFF"/>
    <w:rsid w:val="00465D10"/>
    <w:rsid w:val="00465D3F"/>
    <w:rsid w:val="00465FD9"/>
    <w:rsid w:val="00466063"/>
    <w:rsid w:val="0046606E"/>
    <w:rsid w:val="004660B0"/>
    <w:rsid w:val="004660B2"/>
    <w:rsid w:val="00466104"/>
    <w:rsid w:val="00466148"/>
    <w:rsid w:val="004661DF"/>
    <w:rsid w:val="0046622D"/>
    <w:rsid w:val="00466322"/>
    <w:rsid w:val="004663D9"/>
    <w:rsid w:val="004664C0"/>
    <w:rsid w:val="0046656C"/>
    <w:rsid w:val="004665FF"/>
    <w:rsid w:val="0046664C"/>
    <w:rsid w:val="0046667F"/>
    <w:rsid w:val="0046669B"/>
    <w:rsid w:val="004666D1"/>
    <w:rsid w:val="004666E8"/>
    <w:rsid w:val="00466705"/>
    <w:rsid w:val="00466765"/>
    <w:rsid w:val="004667C1"/>
    <w:rsid w:val="00466847"/>
    <w:rsid w:val="0046684B"/>
    <w:rsid w:val="00466922"/>
    <w:rsid w:val="00466936"/>
    <w:rsid w:val="00466954"/>
    <w:rsid w:val="00466B13"/>
    <w:rsid w:val="00466B1F"/>
    <w:rsid w:val="00466B3B"/>
    <w:rsid w:val="00466B3F"/>
    <w:rsid w:val="00466D87"/>
    <w:rsid w:val="00466DCE"/>
    <w:rsid w:val="00466E27"/>
    <w:rsid w:val="00466F1B"/>
    <w:rsid w:val="00466F99"/>
    <w:rsid w:val="00466FC0"/>
    <w:rsid w:val="004670F4"/>
    <w:rsid w:val="00467171"/>
    <w:rsid w:val="00467185"/>
    <w:rsid w:val="004671D6"/>
    <w:rsid w:val="00467307"/>
    <w:rsid w:val="00467313"/>
    <w:rsid w:val="004673F5"/>
    <w:rsid w:val="0046757F"/>
    <w:rsid w:val="00467636"/>
    <w:rsid w:val="00467728"/>
    <w:rsid w:val="00467767"/>
    <w:rsid w:val="0046785C"/>
    <w:rsid w:val="00467865"/>
    <w:rsid w:val="00467903"/>
    <w:rsid w:val="004679EB"/>
    <w:rsid w:val="00467AA8"/>
    <w:rsid w:val="00467B2A"/>
    <w:rsid w:val="00467CDE"/>
    <w:rsid w:val="00467D4C"/>
    <w:rsid w:val="00467ECB"/>
    <w:rsid w:val="00467FF7"/>
    <w:rsid w:val="00467FFE"/>
    <w:rsid w:val="0047000F"/>
    <w:rsid w:val="00470025"/>
    <w:rsid w:val="004700C7"/>
    <w:rsid w:val="004700DE"/>
    <w:rsid w:val="0047013D"/>
    <w:rsid w:val="00470207"/>
    <w:rsid w:val="004702DC"/>
    <w:rsid w:val="0047038E"/>
    <w:rsid w:val="00470433"/>
    <w:rsid w:val="0047045A"/>
    <w:rsid w:val="004704D5"/>
    <w:rsid w:val="0047050E"/>
    <w:rsid w:val="0047052A"/>
    <w:rsid w:val="004705A7"/>
    <w:rsid w:val="004705E4"/>
    <w:rsid w:val="004706D4"/>
    <w:rsid w:val="004706F6"/>
    <w:rsid w:val="0047077E"/>
    <w:rsid w:val="004707F2"/>
    <w:rsid w:val="00470800"/>
    <w:rsid w:val="00470819"/>
    <w:rsid w:val="00470820"/>
    <w:rsid w:val="00470909"/>
    <w:rsid w:val="00470937"/>
    <w:rsid w:val="00470A59"/>
    <w:rsid w:val="00470AE8"/>
    <w:rsid w:val="00470BC1"/>
    <w:rsid w:val="00470C7D"/>
    <w:rsid w:val="00470F0A"/>
    <w:rsid w:val="00470FBE"/>
    <w:rsid w:val="004711E2"/>
    <w:rsid w:val="004712F3"/>
    <w:rsid w:val="0047136E"/>
    <w:rsid w:val="00471370"/>
    <w:rsid w:val="00471394"/>
    <w:rsid w:val="004713E0"/>
    <w:rsid w:val="004713E5"/>
    <w:rsid w:val="004713FE"/>
    <w:rsid w:val="004716BF"/>
    <w:rsid w:val="004716C1"/>
    <w:rsid w:val="004716E5"/>
    <w:rsid w:val="00471778"/>
    <w:rsid w:val="004717BD"/>
    <w:rsid w:val="0047181E"/>
    <w:rsid w:val="0047183F"/>
    <w:rsid w:val="00471908"/>
    <w:rsid w:val="00471949"/>
    <w:rsid w:val="004719FC"/>
    <w:rsid w:val="00471A0D"/>
    <w:rsid w:val="00471AA6"/>
    <w:rsid w:val="00471AAA"/>
    <w:rsid w:val="00471B7B"/>
    <w:rsid w:val="00471C8A"/>
    <w:rsid w:val="00471CB6"/>
    <w:rsid w:val="00471DCA"/>
    <w:rsid w:val="00471F23"/>
    <w:rsid w:val="00471F55"/>
    <w:rsid w:val="00471FD9"/>
    <w:rsid w:val="00472128"/>
    <w:rsid w:val="0047219E"/>
    <w:rsid w:val="00472221"/>
    <w:rsid w:val="00472443"/>
    <w:rsid w:val="004724CD"/>
    <w:rsid w:val="004724F8"/>
    <w:rsid w:val="004724FB"/>
    <w:rsid w:val="004724FC"/>
    <w:rsid w:val="0047252C"/>
    <w:rsid w:val="00472622"/>
    <w:rsid w:val="0047272C"/>
    <w:rsid w:val="00472752"/>
    <w:rsid w:val="004727D2"/>
    <w:rsid w:val="004727F6"/>
    <w:rsid w:val="00472818"/>
    <w:rsid w:val="0047284D"/>
    <w:rsid w:val="004728FD"/>
    <w:rsid w:val="00472908"/>
    <w:rsid w:val="004729D2"/>
    <w:rsid w:val="00472A4C"/>
    <w:rsid w:val="00472A7A"/>
    <w:rsid w:val="00472AB4"/>
    <w:rsid w:val="00472BA0"/>
    <w:rsid w:val="00472C1C"/>
    <w:rsid w:val="00472CAF"/>
    <w:rsid w:val="00472CCC"/>
    <w:rsid w:val="00472D60"/>
    <w:rsid w:val="00472D8B"/>
    <w:rsid w:val="00472E1F"/>
    <w:rsid w:val="00472ECB"/>
    <w:rsid w:val="004730C4"/>
    <w:rsid w:val="0047316F"/>
    <w:rsid w:val="00473197"/>
    <w:rsid w:val="00473199"/>
    <w:rsid w:val="004732AA"/>
    <w:rsid w:val="004732C9"/>
    <w:rsid w:val="00473348"/>
    <w:rsid w:val="004734E1"/>
    <w:rsid w:val="0047352E"/>
    <w:rsid w:val="00473584"/>
    <w:rsid w:val="004735C0"/>
    <w:rsid w:val="004735CE"/>
    <w:rsid w:val="00473751"/>
    <w:rsid w:val="00473762"/>
    <w:rsid w:val="004737A3"/>
    <w:rsid w:val="004737D7"/>
    <w:rsid w:val="0047383B"/>
    <w:rsid w:val="00473886"/>
    <w:rsid w:val="004738C9"/>
    <w:rsid w:val="00473B2D"/>
    <w:rsid w:val="00473BA0"/>
    <w:rsid w:val="00473E51"/>
    <w:rsid w:val="00473E9E"/>
    <w:rsid w:val="00473F15"/>
    <w:rsid w:val="0047415D"/>
    <w:rsid w:val="00474251"/>
    <w:rsid w:val="004742DE"/>
    <w:rsid w:val="00474349"/>
    <w:rsid w:val="00474366"/>
    <w:rsid w:val="00474397"/>
    <w:rsid w:val="004743FA"/>
    <w:rsid w:val="00474439"/>
    <w:rsid w:val="004746BF"/>
    <w:rsid w:val="00474A07"/>
    <w:rsid w:val="00474A63"/>
    <w:rsid w:val="00474AEE"/>
    <w:rsid w:val="00474B59"/>
    <w:rsid w:val="00474BEF"/>
    <w:rsid w:val="00474D1A"/>
    <w:rsid w:val="00474D4C"/>
    <w:rsid w:val="00474E35"/>
    <w:rsid w:val="00474F4C"/>
    <w:rsid w:val="004750B6"/>
    <w:rsid w:val="0047514B"/>
    <w:rsid w:val="00475153"/>
    <w:rsid w:val="0047519B"/>
    <w:rsid w:val="004751DA"/>
    <w:rsid w:val="0047520A"/>
    <w:rsid w:val="00475419"/>
    <w:rsid w:val="00475438"/>
    <w:rsid w:val="00475496"/>
    <w:rsid w:val="004754B8"/>
    <w:rsid w:val="0047556C"/>
    <w:rsid w:val="00475570"/>
    <w:rsid w:val="00475583"/>
    <w:rsid w:val="004755BD"/>
    <w:rsid w:val="004755C0"/>
    <w:rsid w:val="004755C5"/>
    <w:rsid w:val="0047575B"/>
    <w:rsid w:val="004757D5"/>
    <w:rsid w:val="00475854"/>
    <w:rsid w:val="00475897"/>
    <w:rsid w:val="004758EB"/>
    <w:rsid w:val="004759AF"/>
    <w:rsid w:val="004759E6"/>
    <w:rsid w:val="00475A0A"/>
    <w:rsid w:val="00475B2F"/>
    <w:rsid w:val="00475B36"/>
    <w:rsid w:val="00475BDC"/>
    <w:rsid w:val="00475D45"/>
    <w:rsid w:val="00475F12"/>
    <w:rsid w:val="00475F45"/>
    <w:rsid w:val="00475F99"/>
    <w:rsid w:val="00475FD3"/>
    <w:rsid w:val="00476068"/>
    <w:rsid w:val="004760C3"/>
    <w:rsid w:val="004760DF"/>
    <w:rsid w:val="00476107"/>
    <w:rsid w:val="0047614D"/>
    <w:rsid w:val="00476233"/>
    <w:rsid w:val="0047627E"/>
    <w:rsid w:val="0047628E"/>
    <w:rsid w:val="004762BF"/>
    <w:rsid w:val="00476381"/>
    <w:rsid w:val="0047639A"/>
    <w:rsid w:val="00476419"/>
    <w:rsid w:val="0047644D"/>
    <w:rsid w:val="00476482"/>
    <w:rsid w:val="004764F5"/>
    <w:rsid w:val="00476591"/>
    <w:rsid w:val="0047666A"/>
    <w:rsid w:val="004766E7"/>
    <w:rsid w:val="00476734"/>
    <w:rsid w:val="00476753"/>
    <w:rsid w:val="004767AA"/>
    <w:rsid w:val="0047680A"/>
    <w:rsid w:val="0047686B"/>
    <w:rsid w:val="004768B6"/>
    <w:rsid w:val="004768B7"/>
    <w:rsid w:val="004769A5"/>
    <w:rsid w:val="00476B61"/>
    <w:rsid w:val="00476D0C"/>
    <w:rsid w:val="00476D2C"/>
    <w:rsid w:val="00476D7D"/>
    <w:rsid w:val="00476E5C"/>
    <w:rsid w:val="00476EE1"/>
    <w:rsid w:val="00476EEC"/>
    <w:rsid w:val="00476F78"/>
    <w:rsid w:val="0047706C"/>
    <w:rsid w:val="00477070"/>
    <w:rsid w:val="00477098"/>
    <w:rsid w:val="0047728A"/>
    <w:rsid w:val="00477431"/>
    <w:rsid w:val="00477506"/>
    <w:rsid w:val="004775A4"/>
    <w:rsid w:val="00477618"/>
    <w:rsid w:val="004776F9"/>
    <w:rsid w:val="00477795"/>
    <w:rsid w:val="004778A0"/>
    <w:rsid w:val="00477958"/>
    <w:rsid w:val="004779EB"/>
    <w:rsid w:val="00477A5B"/>
    <w:rsid w:val="00477ADF"/>
    <w:rsid w:val="00477AEA"/>
    <w:rsid w:val="00477AFB"/>
    <w:rsid w:val="00477B1E"/>
    <w:rsid w:val="00477B37"/>
    <w:rsid w:val="00477B5B"/>
    <w:rsid w:val="00477B83"/>
    <w:rsid w:val="00477B94"/>
    <w:rsid w:val="00477BDB"/>
    <w:rsid w:val="00477C49"/>
    <w:rsid w:val="00477DD7"/>
    <w:rsid w:val="00477DFC"/>
    <w:rsid w:val="00477E65"/>
    <w:rsid w:val="00477EAF"/>
    <w:rsid w:val="00477F6D"/>
    <w:rsid w:val="00480225"/>
    <w:rsid w:val="00480282"/>
    <w:rsid w:val="00480360"/>
    <w:rsid w:val="004803BB"/>
    <w:rsid w:val="004803F1"/>
    <w:rsid w:val="00480455"/>
    <w:rsid w:val="004804C2"/>
    <w:rsid w:val="0048053C"/>
    <w:rsid w:val="00480569"/>
    <w:rsid w:val="004807CF"/>
    <w:rsid w:val="004807E2"/>
    <w:rsid w:val="0048084E"/>
    <w:rsid w:val="004809D3"/>
    <w:rsid w:val="00480B86"/>
    <w:rsid w:val="00480C1A"/>
    <w:rsid w:val="00480DE5"/>
    <w:rsid w:val="00480E46"/>
    <w:rsid w:val="00480E4E"/>
    <w:rsid w:val="00480E55"/>
    <w:rsid w:val="00480E8C"/>
    <w:rsid w:val="00480F0E"/>
    <w:rsid w:val="00480FD4"/>
    <w:rsid w:val="004810D5"/>
    <w:rsid w:val="004810D7"/>
    <w:rsid w:val="004810E5"/>
    <w:rsid w:val="00481190"/>
    <w:rsid w:val="004811DA"/>
    <w:rsid w:val="0048124B"/>
    <w:rsid w:val="004812AB"/>
    <w:rsid w:val="004812DB"/>
    <w:rsid w:val="00481311"/>
    <w:rsid w:val="00481320"/>
    <w:rsid w:val="004813E1"/>
    <w:rsid w:val="004813FE"/>
    <w:rsid w:val="00481438"/>
    <w:rsid w:val="0048146A"/>
    <w:rsid w:val="004814AF"/>
    <w:rsid w:val="004814F8"/>
    <w:rsid w:val="00481505"/>
    <w:rsid w:val="0048164C"/>
    <w:rsid w:val="004816EE"/>
    <w:rsid w:val="00481761"/>
    <w:rsid w:val="0048179C"/>
    <w:rsid w:val="004817F0"/>
    <w:rsid w:val="00481838"/>
    <w:rsid w:val="00481878"/>
    <w:rsid w:val="00481894"/>
    <w:rsid w:val="00481B8C"/>
    <w:rsid w:val="00481B99"/>
    <w:rsid w:val="00481BA7"/>
    <w:rsid w:val="00481C1B"/>
    <w:rsid w:val="00481C21"/>
    <w:rsid w:val="00481CD7"/>
    <w:rsid w:val="00481CD9"/>
    <w:rsid w:val="00481D2C"/>
    <w:rsid w:val="00481D9B"/>
    <w:rsid w:val="00481E1F"/>
    <w:rsid w:val="00481EC4"/>
    <w:rsid w:val="00481F0A"/>
    <w:rsid w:val="00481F74"/>
    <w:rsid w:val="00481FA9"/>
    <w:rsid w:val="00482166"/>
    <w:rsid w:val="0048217D"/>
    <w:rsid w:val="004821D1"/>
    <w:rsid w:val="00482211"/>
    <w:rsid w:val="00482243"/>
    <w:rsid w:val="00482461"/>
    <w:rsid w:val="004824B8"/>
    <w:rsid w:val="004824D1"/>
    <w:rsid w:val="0048255A"/>
    <w:rsid w:val="00482570"/>
    <w:rsid w:val="00482586"/>
    <w:rsid w:val="004827B0"/>
    <w:rsid w:val="004828CC"/>
    <w:rsid w:val="004829B6"/>
    <w:rsid w:val="00482A69"/>
    <w:rsid w:val="00482A7C"/>
    <w:rsid w:val="00482B26"/>
    <w:rsid w:val="00482BBA"/>
    <w:rsid w:val="00482C62"/>
    <w:rsid w:val="00482C9E"/>
    <w:rsid w:val="00482D3B"/>
    <w:rsid w:val="00482D8F"/>
    <w:rsid w:val="00482E04"/>
    <w:rsid w:val="00482E0A"/>
    <w:rsid w:val="00482E7A"/>
    <w:rsid w:val="00482ECA"/>
    <w:rsid w:val="00482FEC"/>
    <w:rsid w:val="00483002"/>
    <w:rsid w:val="004830BD"/>
    <w:rsid w:val="00483116"/>
    <w:rsid w:val="004831BE"/>
    <w:rsid w:val="00483289"/>
    <w:rsid w:val="004832AB"/>
    <w:rsid w:val="004832C0"/>
    <w:rsid w:val="004832E5"/>
    <w:rsid w:val="004833B8"/>
    <w:rsid w:val="00483438"/>
    <w:rsid w:val="004834A1"/>
    <w:rsid w:val="004834A9"/>
    <w:rsid w:val="004834F8"/>
    <w:rsid w:val="00483541"/>
    <w:rsid w:val="004835A2"/>
    <w:rsid w:val="00483620"/>
    <w:rsid w:val="00483688"/>
    <w:rsid w:val="004836F9"/>
    <w:rsid w:val="0048370A"/>
    <w:rsid w:val="00483748"/>
    <w:rsid w:val="004837C7"/>
    <w:rsid w:val="00483816"/>
    <w:rsid w:val="00483947"/>
    <w:rsid w:val="004839F8"/>
    <w:rsid w:val="00483A3F"/>
    <w:rsid w:val="00483C78"/>
    <w:rsid w:val="00483CC6"/>
    <w:rsid w:val="00483CEA"/>
    <w:rsid w:val="00483D07"/>
    <w:rsid w:val="00483E4A"/>
    <w:rsid w:val="00483EDC"/>
    <w:rsid w:val="00483FAF"/>
    <w:rsid w:val="00484010"/>
    <w:rsid w:val="004840C8"/>
    <w:rsid w:val="00484126"/>
    <w:rsid w:val="0048414E"/>
    <w:rsid w:val="004841A8"/>
    <w:rsid w:val="004843AC"/>
    <w:rsid w:val="00484407"/>
    <w:rsid w:val="0048440F"/>
    <w:rsid w:val="0048445A"/>
    <w:rsid w:val="004846A6"/>
    <w:rsid w:val="0048480C"/>
    <w:rsid w:val="0048481C"/>
    <w:rsid w:val="00484841"/>
    <w:rsid w:val="00484888"/>
    <w:rsid w:val="004848A4"/>
    <w:rsid w:val="00484A0E"/>
    <w:rsid w:val="00484C59"/>
    <w:rsid w:val="00484CCE"/>
    <w:rsid w:val="00484CE9"/>
    <w:rsid w:val="00484D33"/>
    <w:rsid w:val="00484E1F"/>
    <w:rsid w:val="00485015"/>
    <w:rsid w:val="0048509D"/>
    <w:rsid w:val="004850CA"/>
    <w:rsid w:val="004850FE"/>
    <w:rsid w:val="004852B9"/>
    <w:rsid w:val="004852CC"/>
    <w:rsid w:val="004852EB"/>
    <w:rsid w:val="00485325"/>
    <w:rsid w:val="004854DE"/>
    <w:rsid w:val="004854DF"/>
    <w:rsid w:val="00485612"/>
    <w:rsid w:val="0048563A"/>
    <w:rsid w:val="00485667"/>
    <w:rsid w:val="00485671"/>
    <w:rsid w:val="00485693"/>
    <w:rsid w:val="0048569E"/>
    <w:rsid w:val="0048574A"/>
    <w:rsid w:val="004857E2"/>
    <w:rsid w:val="0048580E"/>
    <w:rsid w:val="0048595C"/>
    <w:rsid w:val="004859A4"/>
    <w:rsid w:val="004859F5"/>
    <w:rsid w:val="00485AA3"/>
    <w:rsid w:val="00485ACB"/>
    <w:rsid w:val="00485AD3"/>
    <w:rsid w:val="00485AFB"/>
    <w:rsid w:val="00485B65"/>
    <w:rsid w:val="00485B91"/>
    <w:rsid w:val="00485BF4"/>
    <w:rsid w:val="00485C3D"/>
    <w:rsid w:val="00485C40"/>
    <w:rsid w:val="00485E26"/>
    <w:rsid w:val="00485E99"/>
    <w:rsid w:val="00485EA8"/>
    <w:rsid w:val="00485F08"/>
    <w:rsid w:val="00485F1F"/>
    <w:rsid w:val="00485FC5"/>
    <w:rsid w:val="00486075"/>
    <w:rsid w:val="004860BC"/>
    <w:rsid w:val="004860F6"/>
    <w:rsid w:val="00486103"/>
    <w:rsid w:val="0048615F"/>
    <w:rsid w:val="004861AF"/>
    <w:rsid w:val="00486374"/>
    <w:rsid w:val="004863AF"/>
    <w:rsid w:val="004863BD"/>
    <w:rsid w:val="004863C4"/>
    <w:rsid w:val="00486671"/>
    <w:rsid w:val="0048670D"/>
    <w:rsid w:val="00486710"/>
    <w:rsid w:val="00486779"/>
    <w:rsid w:val="004867B7"/>
    <w:rsid w:val="00486854"/>
    <w:rsid w:val="00486AD3"/>
    <w:rsid w:val="00486ADE"/>
    <w:rsid w:val="00486AF4"/>
    <w:rsid w:val="00486B05"/>
    <w:rsid w:val="00486C7A"/>
    <w:rsid w:val="00486CA9"/>
    <w:rsid w:val="00486CB3"/>
    <w:rsid w:val="00486D96"/>
    <w:rsid w:val="00486DC4"/>
    <w:rsid w:val="00486DF3"/>
    <w:rsid w:val="00486E92"/>
    <w:rsid w:val="00486F44"/>
    <w:rsid w:val="00486F72"/>
    <w:rsid w:val="00486F77"/>
    <w:rsid w:val="00486FC4"/>
    <w:rsid w:val="00486FF5"/>
    <w:rsid w:val="00486FF8"/>
    <w:rsid w:val="00487018"/>
    <w:rsid w:val="00487034"/>
    <w:rsid w:val="004870D6"/>
    <w:rsid w:val="00487114"/>
    <w:rsid w:val="00487125"/>
    <w:rsid w:val="0048739F"/>
    <w:rsid w:val="004873B6"/>
    <w:rsid w:val="004873BD"/>
    <w:rsid w:val="004873F8"/>
    <w:rsid w:val="00487433"/>
    <w:rsid w:val="0048743D"/>
    <w:rsid w:val="004874DB"/>
    <w:rsid w:val="0048759A"/>
    <w:rsid w:val="004876A4"/>
    <w:rsid w:val="004876F6"/>
    <w:rsid w:val="00487730"/>
    <w:rsid w:val="004877C5"/>
    <w:rsid w:val="004877CE"/>
    <w:rsid w:val="00487803"/>
    <w:rsid w:val="00487813"/>
    <w:rsid w:val="0048790B"/>
    <w:rsid w:val="00487933"/>
    <w:rsid w:val="00487B10"/>
    <w:rsid w:val="00487DEB"/>
    <w:rsid w:val="00487DF7"/>
    <w:rsid w:val="00487E3B"/>
    <w:rsid w:val="00487EC1"/>
    <w:rsid w:val="00487F42"/>
    <w:rsid w:val="00487F54"/>
    <w:rsid w:val="00487FC4"/>
    <w:rsid w:val="004900AB"/>
    <w:rsid w:val="00490170"/>
    <w:rsid w:val="004901A1"/>
    <w:rsid w:val="0049026C"/>
    <w:rsid w:val="004902F3"/>
    <w:rsid w:val="00490323"/>
    <w:rsid w:val="0049039A"/>
    <w:rsid w:val="004903FF"/>
    <w:rsid w:val="00490413"/>
    <w:rsid w:val="00490452"/>
    <w:rsid w:val="0049054F"/>
    <w:rsid w:val="0049055B"/>
    <w:rsid w:val="00490590"/>
    <w:rsid w:val="00490735"/>
    <w:rsid w:val="004907C3"/>
    <w:rsid w:val="0049083D"/>
    <w:rsid w:val="00490866"/>
    <w:rsid w:val="004908F6"/>
    <w:rsid w:val="004909EC"/>
    <w:rsid w:val="00490AA5"/>
    <w:rsid w:val="00490BAA"/>
    <w:rsid w:val="00490BD2"/>
    <w:rsid w:val="00490D1E"/>
    <w:rsid w:val="00490E6F"/>
    <w:rsid w:val="00490EAE"/>
    <w:rsid w:val="00490F1A"/>
    <w:rsid w:val="0049115F"/>
    <w:rsid w:val="004911F5"/>
    <w:rsid w:val="00491221"/>
    <w:rsid w:val="00491266"/>
    <w:rsid w:val="004912B9"/>
    <w:rsid w:val="0049140F"/>
    <w:rsid w:val="004914F8"/>
    <w:rsid w:val="0049156C"/>
    <w:rsid w:val="004915ED"/>
    <w:rsid w:val="0049165C"/>
    <w:rsid w:val="00491661"/>
    <w:rsid w:val="0049166B"/>
    <w:rsid w:val="004916C3"/>
    <w:rsid w:val="004916C4"/>
    <w:rsid w:val="004916F5"/>
    <w:rsid w:val="00491727"/>
    <w:rsid w:val="00491783"/>
    <w:rsid w:val="0049179F"/>
    <w:rsid w:val="004917DF"/>
    <w:rsid w:val="0049180C"/>
    <w:rsid w:val="00491836"/>
    <w:rsid w:val="00491970"/>
    <w:rsid w:val="0049199D"/>
    <w:rsid w:val="004919EE"/>
    <w:rsid w:val="00491BA0"/>
    <w:rsid w:val="00491BDF"/>
    <w:rsid w:val="00491C4B"/>
    <w:rsid w:val="00491C5A"/>
    <w:rsid w:val="00491D9B"/>
    <w:rsid w:val="00491FB0"/>
    <w:rsid w:val="004920E7"/>
    <w:rsid w:val="00492252"/>
    <w:rsid w:val="00492454"/>
    <w:rsid w:val="004924FE"/>
    <w:rsid w:val="004925AD"/>
    <w:rsid w:val="00492662"/>
    <w:rsid w:val="004926C5"/>
    <w:rsid w:val="00492976"/>
    <w:rsid w:val="00492999"/>
    <w:rsid w:val="004929C6"/>
    <w:rsid w:val="00492A7F"/>
    <w:rsid w:val="00492AE8"/>
    <w:rsid w:val="00492D0B"/>
    <w:rsid w:val="00492E57"/>
    <w:rsid w:val="00492E96"/>
    <w:rsid w:val="00492E9C"/>
    <w:rsid w:val="00492EAE"/>
    <w:rsid w:val="00492EAF"/>
    <w:rsid w:val="00492EBE"/>
    <w:rsid w:val="00492F58"/>
    <w:rsid w:val="00492FE0"/>
    <w:rsid w:val="00493001"/>
    <w:rsid w:val="00493054"/>
    <w:rsid w:val="004930B6"/>
    <w:rsid w:val="004931C3"/>
    <w:rsid w:val="004931CA"/>
    <w:rsid w:val="004931F4"/>
    <w:rsid w:val="00493240"/>
    <w:rsid w:val="0049325C"/>
    <w:rsid w:val="004935DF"/>
    <w:rsid w:val="00493756"/>
    <w:rsid w:val="00493780"/>
    <w:rsid w:val="00493781"/>
    <w:rsid w:val="0049378D"/>
    <w:rsid w:val="004937D1"/>
    <w:rsid w:val="004937F0"/>
    <w:rsid w:val="00493864"/>
    <w:rsid w:val="0049386E"/>
    <w:rsid w:val="004939BA"/>
    <w:rsid w:val="00493AB3"/>
    <w:rsid w:val="00493AD4"/>
    <w:rsid w:val="00493AE3"/>
    <w:rsid w:val="00493B79"/>
    <w:rsid w:val="00493BDF"/>
    <w:rsid w:val="00493C81"/>
    <w:rsid w:val="00493CDA"/>
    <w:rsid w:val="00493D66"/>
    <w:rsid w:val="00493DB3"/>
    <w:rsid w:val="00493E50"/>
    <w:rsid w:val="00493EAA"/>
    <w:rsid w:val="00493EC1"/>
    <w:rsid w:val="00493F48"/>
    <w:rsid w:val="00493F96"/>
    <w:rsid w:val="00494191"/>
    <w:rsid w:val="0049419C"/>
    <w:rsid w:val="004941E2"/>
    <w:rsid w:val="0049425D"/>
    <w:rsid w:val="0049429E"/>
    <w:rsid w:val="00494356"/>
    <w:rsid w:val="00494403"/>
    <w:rsid w:val="00494525"/>
    <w:rsid w:val="0049457A"/>
    <w:rsid w:val="00494580"/>
    <w:rsid w:val="00494766"/>
    <w:rsid w:val="004947FD"/>
    <w:rsid w:val="0049484C"/>
    <w:rsid w:val="0049499D"/>
    <w:rsid w:val="004949C0"/>
    <w:rsid w:val="00494A52"/>
    <w:rsid w:val="00494B38"/>
    <w:rsid w:val="00494DEF"/>
    <w:rsid w:val="00494EC4"/>
    <w:rsid w:val="00494FBF"/>
    <w:rsid w:val="0049507A"/>
    <w:rsid w:val="004950B6"/>
    <w:rsid w:val="004951FC"/>
    <w:rsid w:val="0049523D"/>
    <w:rsid w:val="0049524F"/>
    <w:rsid w:val="004952E2"/>
    <w:rsid w:val="00495398"/>
    <w:rsid w:val="0049548F"/>
    <w:rsid w:val="004955C5"/>
    <w:rsid w:val="004956B5"/>
    <w:rsid w:val="004956C2"/>
    <w:rsid w:val="0049570C"/>
    <w:rsid w:val="00495744"/>
    <w:rsid w:val="004957FE"/>
    <w:rsid w:val="004959ED"/>
    <w:rsid w:val="00495AEF"/>
    <w:rsid w:val="00495BA1"/>
    <w:rsid w:val="00495C9A"/>
    <w:rsid w:val="00495DF7"/>
    <w:rsid w:val="00495E3C"/>
    <w:rsid w:val="00495E59"/>
    <w:rsid w:val="00495E5F"/>
    <w:rsid w:val="00495F90"/>
    <w:rsid w:val="00495FA4"/>
    <w:rsid w:val="00495FD7"/>
    <w:rsid w:val="0049602F"/>
    <w:rsid w:val="004961BD"/>
    <w:rsid w:val="004962BF"/>
    <w:rsid w:val="0049634C"/>
    <w:rsid w:val="00496396"/>
    <w:rsid w:val="004963D6"/>
    <w:rsid w:val="00496427"/>
    <w:rsid w:val="00496480"/>
    <w:rsid w:val="00496532"/>
    <w:rsid w:val="0049659C"/>
    <w:rsid w:val="00496601"/>
    <w:rsid w:val="0049663D"/>
    <w:rsid w:val="004966B6"/>
    <w:rsid w:val="004966C4"/>
    <w:rsid w:val="004966EE"/>
    <w:rsid w:val="0049675A"/>
    <w:rsid w:val="00496880"/>
    <w:rsid w:val="0049688B"/>
    <w:rsid w:val="00496899"/>
    <w:rsid w:val="004968A2"/>
    <w:rsid w:val="004968C9"/>
    <w:rsid w:val="0049691B"/>
    <w:rsid w:val="00496937"/>
    <w:rsid w:val="004969EC"/>
    <w:rsid w:val="004969FC"/>
    <w:rsid w:val="00496A6A"/>
    <w:rsid w:val="00496AF2"/>
    <w:rsid w:val="00496B1A"/>
    <w:rsid w:val="00496B8E"/>
    <w:rsid w:val="00496BC0"/>
    <w:rsid w:val="00496BFA"/>
    <w:rsid w:val="00496BFD"/>
    <w:rsid w:val="00496C2B"/>
    <w:rsid w:val="00496CD0"/>
    <w:rsid w:val="00496DDD"/>
    <w:rsid w:val="00496DE9"/>
    <w:rsid w:val="00496E42"/>
    <w:rsid w:val="00496E78"/>
    <w:rsid w:val="00496E97"/>
    <w:rsid w:val="00496EF6"/>
    <w:rsid w:val="0049726C"/>
    <w:rsid w:val="00497290"/>
    <w:rsid w:val="0049731B"/>
    <w:rsid w:val="0049731F"/>
    <w:rsid w:val="00497367"/>
    <w:rsid w:val="0049749B"/>
    <w:rsid w:val="00497767"/>
    <w:rsid w:val="004978DA"/>
    <w:rsid w:val="0049797A"/>
    <w:rsid w:val="004979C8"/>
    <w:rsid w:val="00497A99"/>
    <w:rsid w:val="00497B48"/>
    <w:rsid w:val="00497B53"/>
    <w:rsid w:val="00497B94"/>
    <w:rsid w:val="00497BAB"/>
    <w:rsid w:val="00497C87"/>
    <w:rsid w:val="00497CC1"/>
    <w:rsid w:val="00497CE8"/>
    <w:rsid w:val="00497D96"/>
    <w:rsid w:val="00497DE5"/>
    <w:rsid w:val="00497F03"/>
    <w:rsid w:val="00497F5F"/>
    <w:rsid w:val="004A0013"/>
    <w:rsid w:val="004A0034"/>
    <w:rsid w:val="004A0055"/>
    <w:rsid w:val="004A00CE"/>
    <w:rsid w:val="004A00FC"/>
    <w:rsid w:val="004A0300"/>
    <w:rsid w:val="004A0365"/>
    <w:rsid w:val="004A0396"/>
    <w:rsid w:val="004A0418"/>
    <w:rsid w:val="004A0434"/>
    <w:rsid w:val="004A044C"/>
    <w:rsid w:val="004A0468"/>
    <w:rsid w:val="004A04C8"/>
    <w:rsid w:val="004A05EE"/>
    <w:rsid w:val="004A0768"/>
    <w:rsid w:val="004A07F6"/>
    <w:rsid w:val="004A085E"/>
    <w:rsid w:val="004A08EB"/>
    <w:rsid w:val="004A091C"/>
    <w:rsid w:val="004A0973"/>
    <w:rsid w:val="004A0B67"/>
    <w:rsid w:val="004A0C9F"/>
    <w:rsid w:val="004A0D59"/>
    <w:rsid w:val="004A0E01"/>
    <w:rsid w:val="004A0E1A"/>
    <w:rsid w:val="004A0E92"/>
    <w:rsid w:val="004A0F3A"/>
    <w:rsid w:val="004A1133"/>
    <w:rsid w:val="004A114C"/>
    <w:rsid w:val="004A1176"/>
    <w:rsid w:val="004A11D4"/>
    <w:rsid w:val="004A13A9"/>
    <w:rsid w:val="004A1442"/>
    <w:rsid w:val="004A1474"/>
    <w:rsid w:val="004A1489"/>
    <w:rsid w:val="004A14A7"/>
    <w:rsid w:val="004A1520"/>
    <w:rsid w:val="004A157D"/>
    <w:rsid w:val="004A159A"/>
    <w:rsid w:val="004A1607"/>
    <w:rsid w:val="004A163B"/>
    <w:rsid w:val="004A1756"/>
    <w:rsid w:val="004A17B0"/>
    <w:rsid w:val="004A180E"/>
    <w:rsid w:val="004A1857"/>
    <w:rsid w:val="004A18D5"/>
    <w:rsid w:val="004A18E1"/>
    <w:rsid w:val="004A197F"/>
    <w:rsid w:val="004A1999"/>
    <w:rsid w:val="004A1A11"/>
    <w:rsid w:val="004A1A67"/>
    <w:rsid w:val="004A1A8D"/>
    <w:rsid w:val="004A1AC5"/>
    <w:rsid w:val="004A1C28"/>
    <w:rsid w:val="004A1C8E"/>
    <w:rsid w:val="004A1CAB"/>
    <w:rsid w:val="004A1D93"/>
    <w:rsid w:val="004A1EB5"/>
    <w:rsid w:val="004A2164"/>
    <w:rsid w:val="004A2171"/>
    <w:rsid w:val="004A2177"/>
    <w:rsid w:val="004A2214"/>
    <w:rsid w:val="004A22F8"/>
    <w:rsid w:val="004A23F7"/>
    <w:rsid w:val="004A240D"/>
    <w:rsid w:val="004A2412"/>
    <w:rsid w:val="004A2440"/>
    <w:rsid w:val="004A248A"/>
    <w:rsid w:val="004A24A7"/>
    <w:rsid w:val="004A25E3"/>
    <w:rsid w:val="004A266F"/>
    <w:rsid w:val="004A26D5"/>
    <w:rsid w:val="004A2782"/>
    <w:rsid w:val="004A2787"/>
    <w:rsid w:val="004A27AA"/>
    <w:rsid w:val="004A27C0"/>
    <w:rsid w:val="004A27DD"/>
    <w:rsid w:val="004A2861"/>
    <w:rsid w:val="004A2893"/>
    <w:rsid w:val="004A28DB"/>
    <w:rsid w:val="004A2931"/>
    <w:rsid w:val="004A29BC"/>
    <w:rsid w:val="004A2AD5"/>
    <w:rsid w:val="004A2B15"/>
    <w:rsid w:val="004A2B83"/>
    <w:rsid w:val="004A2C48"/>
    <w:rsid w:val="004A2D54"/>
    <w:rsid w:val="004A2D66"/>
    <w:rsid w:val="004A2E00"/>
    <w:rsid w:val="004A2F28"/>
    <w:rsid w:val="004A2F7B"/>
    <w:rsid w:val="004A2FFE"/>
    <w:rsid w:val="004A302F"/>
    <w:rsid w:val="004A309F"/>
    <w:rsid w:val="004A324D"/>
    <w:rsid w:val="004A3376"/>
    <w:rsid w:val="004A33FC"/>
    <w:rsid w:val="004A349B"/>
    <w:rsid w:val="004A34A9"/>
    <w:rsid w:val="004A3627"/>
    <w:rsid w:val="004A36A5"/>
    <w:rsid w:val="004A380B"/>
    <w:rsid w:val="004A385C"/>
    <w:rsid w:val="004A3A48"/>
    <w:rsid w:val="004A3A57"/>
    <w:rsid w:val="004A3A5B"/>
    <w:rsid w:val="004A3A83"/>
    <w:rsid w:val="004A3B8E"/>
    <w:rsid w:val="004A3C63"/>
    <w:rsid w:val="004A3CAD"/>
    <w:rsid w:val="004A3D35"/>
    <w:rsid w:val="004A3D40"/>
    <w:rsid w:val="004A3D74"/>
    <w:rsid w:val="004A3E19"/>
    <w:rsid w:val="004A3E21"/>
    <w:rsid w:val="004A404F"/>
    <w:rsid w:val="004A4159"/>
    <w:rsid w:val="004A41E4"/>
    <w:rsid w:val="004A41E7"/>
    <w:rsid w:val="004A41FC"/>
    <w:rsid w:val="004A427B"/>
    <w:rsid w:val="004A42BD"/>
    <w:rsid w:val="004A4519"/>
    <w:rsid w:val="004A4534"/>
    <w:rsid w:val="004A4599"/>
    <w:rsid w:val="004A472D"/>
    <w:rsid w:val="004A473C"/>
    <w:rsid w:val="004A474E"/>
    <w:rsid w:val="004A4825"/>
    <w:rsid w:val="004A489A"/>
    <w:rsid w:val="004A4910"/>
    <w:rsid w:val="004A4916"/>
    <w:rsid w:val="004A498C"/>
    <w:rsid w:val="004A49FA"/>
    <w:rsid w:val="004A4A04"/>
    <w:rsid w:val="004A4A31"/>
    <w:rsid w:val="004A4A85"/>
    <w:rsid w:val="004A4C2E"/>
    <w:rsid w:val="004A4D56"/>
    <w:rsid w:val="004A4E86"/>
    <w:rsid w:val="004A4EC2"/>
    <w:rsid w:val="004A4F79"/>
    <w:rsid w:val="004A4F99"/>
    <w:rsid w:val="004A4FFA"/>
    <w:rsid w:val="004A501A"/>
    <w:rsid w:val="004A50DC"/>
    <w:rsid w:val="004A5143"/>
    <w:rsid w:val="004A5153"/>
    <w:rsid w:val="004A51B0"/>
    <w:rsid w:val="004A52E7"/>
    <w:rsid w:val="004A532D"/>
    <w:rsid w:val="004A5348"/>
    <w:rsid w:val="004A53AD"/>
    <w:rsid w:val="004A53EB"/>
    <w:rsid w:val="004A569F"/>
    <w:rsid w:val="004A5706"/>
    <w:rsid w:val="004A570F"/>
    <w:rsid w:val="004A57A3"/>
    <w:rsid w:val="004A594E"/>
    <w:rsid w:val="004A5965"/>
    <w:rsid w:val="004A5A09"/>
    <w:rsid w:val="004A5A45"/>
    <w:rsid w:val="004A5A60"/>
    <w:rsid w:val="004A5B1C"/>
    <w:rsid w:val="004A5B41"/>
    <w:rsid w:val="004A5B4D"/>
    <w:rsid w:val="004A5BD7"/>
    <w:rsid w:val="004A5DC1"/>
    <w:rsid w:val="004A5E07"/>
    <w:rsid w:val="004A5E39"/>
    <w:rsid w:val="004A5E90"/>
    <w:rsid w:val="004A5EED"/>
    <w:rsid w:val="004A5F3F"/>
    <w:rsid w:val="004A5FDD"/>
    <w:rsid w:val="004A5FFF"/>
    <w:rsid w:val="004A60F0"/>
    <w:rsid w:val="004A6199"/>
    <w:rsid w:val="004A61F0"/>
    <w:rsid w:val="004A61F4"/>
    <w:rsid w:val="004A630B"/>
    <w:rsid w:val="004A6323"/>
    <w:rsid w:val="004A638E"/>
    <w:rsid w:val="004A6459"/>
    <w:rsid w:val="004A6490"/>
    <w:rsid w:val="004A64B1"/>
    <w:rsid w:val="004A67CC"/>
    <w:rsid w:val="004A683B"/>
    <w:rsid w:val="004A684E"/>
    <w:rsid w:val="004A6857"/>
    <w:rsid w:val="004A6894"/>
    <w:rsid w:val="004A68C2"/>
    <w:rsid w:val="004A68C6"/>
    <w:rsid w:val="004A6901"/>
    <w:rsid w:val="004A690A"/>
    <w:rsid w:val="004A69AA"/>
    <w:rsid w:val="004A69D2"/>
    <w:rsid w:val="004A69E9"/>
    <w:rsid w:val="004A69F3"/>
    <w:rsid w:val="004A6B0D"/>
    <w:rsid w:val="004A6B20"/>
    <w:rsid w:val="004A6B9B"/>
    <w:rsid w:val="004A6C06"/>
    <w:rsid w:val="004A6C43"/>
    <w:rsid w:val="004A6C5D"/>
    <w:rsid w:val="004A6C95"/>
    <w:rsid w:val="004A6CF4"/>
    <w:rsid w:val="004A6DAD"/>
    <w:rsid w:val="004A6E25"/>
    <w:rsid w:val="004A6E7D"/>
    <w:rsid w:val="004A6F81"/>
    <w:rsid w:val="004A6FA7"/>
    <w:rsid w:val="004A70A6"/>
    <w:rsid w:val="004A70F6"/>
    <w:rsid w:val="004A7218"/>
    <w:rsid w:val="004A7414"/>
    <w:rsid w:val="004A7448"/>
    <w:rsid w:val="004A7504"/>
    <w:rsid w:val="004A7519"/>
    <w:rsid w:val="004A7545"/>
    <w:rsid w:val="004A7611"/>
    <w:rsid w:val="004A7668"/>
    <w:rsid w:val="004A76DE"/>
    <w:rsid w:val="004A76E7"/>
    <w:rsid w:val="004A7718"/>
    <w:rsid w:val="004A77C0"/>
    <w:rsid w:val="004A7826"/>
    <w:rsid w:val="004A7835"/>
    <w:rsid w:val="004A78BF"/>
    <w:rsid w:val="004A78F7"/>
    <w:rsid w:val="004A7929"/>
    <w:rsid w:val="004A79DA"/>
    <w:rsid w:val="004A7A2C"/>
    <w:rsid w:val="004A7B35"/>
    <w:rsid w:val="004A7C1E"/>
    <w:rsid w:val="004A7CB4"/>
    <w:rsid w:val="004A7CE8"/>
    <w:rsid w:val="004A7E16"/>
    <w:rsid w:val="004A7EE5"/>
    <w:rsid w:val="004A7F42"/>
    <w:rsid w:val="004B0078"/>
    <w:rsid w:val="004B00B5"/>
    <w:rsid w:val="004B00B7"/>
    <w:rsid w:val="004B015C"/>
    <w:rsid w:val="004B01AB"/>
    <w:rsid w:val="004B0336"/>
    <w:rsid w:val="004B04FF"/>
    <w:rsid w:val="004B057E"/>
    <w:rsid w:val="004B063D"/>
    <w:rsid w:val="004B0764"/>
    <w:rsid w:val="004B07A0"/>
    <w:rsid w:val="004B08EE"/>
    <w:rsid w:val="004B08FC"/>
    <w:rsid w:val="004B0902"/>
    <w:rsid w:val="004B0934"/>
    <w:rsid w:val="004B0997"/>
    <w:rsid w:val="004B0A1B"/>
    <w:rsid w:val="004B0A37"/>
    <w:rsid w:val="004B0AC2"/>
    <w:rsid w:val="004B0AF6"/>
    <w:rsid w:val="004B0B35"/>
    <w:rsid w:val="004B0B85"/>
    <w:rsid w:val="004B0BA4"/>
    <w:rsid w:val="004B0BC3"/>
    <w:rsid w:val="004B0E01"/>
    <w:rsid w:val="004B0E1C"/>
    <w:rsid w:val="004B0ED8"/>
    <w:rsid w:val="004B1008"/>
    <w:rsid w:val="004B1089"/>
    <w:rsid w:val="004B10DD"/>
    <w:rsid w:val="004B110A"/>
    <w:rsid w:val="004B111B"/>
    <w:rsid w:val="004B116E"/>
    <w:rsid w:val="004B11B4"/>
    <w:rsid w:val="004B11EB"/>
    <w:rsid w:val="004B11FF"/>
    <w:rsid w:val="004B127F"/>
    <w:rsid w:val="004B1360"/>
    <w:rsid w:val="004B1393"/>
    <w:rsid w:val="004B1520"/>
    <w:rsid w:val="004B1899"/>
    <w:rsid w:val="004B1935"/>
    <w:rsid w:val="004B19F3"/>
    <w:rsid w:val="004B1B14"/>
    <w:rsid w:val="004B1B18"/>
    <w:rsid w:val="004B1B1B"/>
    <w:rsid w:val="004B1B58"/>
    <w:rsid w:val="004B1B7D"/>
    <w:rsid w:val="004B1BC9"/>
    <w:rsid w:val="004B1BDE"/>
    <w:rsid w:val="004B1C57"/>
    <w:rsid w:val="004B1CB4"/>
    <w:rsid w:val="004B1CB7"/>
    <w:rsid w:val="004B1CC2"/>
    <w:rsid w:val="004B1D57"/>
    <w:rsid w:val="004B1E91"/>
    <w:rsid w:val="004B1EDD"/>
    <w:rsid w:val="004B1F16"/>
    <w:rsid w:val="004B1FCF"/>
    <w:rsid w:val="004B215E"/>
    <w:rsid w:val="004B21FD"/>
    <w:rsid w:val="004B221C"/>
    <w:rsid w:val="004B2352"/>
    <w:rsid w:val="004B236E"/>
    <w:rsid w:val="004B23C2"/>
    <w:rsid w:val="004B23F4"/>
    <w:rsid w:val="004B23FE"/>
    <w:rsid w:val="004B2465"/>
    <w:rsid w:val="004B2569"/>
    <w:rsid w:val="004B2762"/>
    <w:rsid w:val="004B27B8"/>
    <w:rsid w:val="004B292A"/>
    <w:rsid w:val="004B294B"/>
    <w:rsid w:val="004B2997"/>
    <w:rsid w:val="004B29DD"/>
    <w:rsid w:val="004B2A75"/>
    <w:rsid w:val="004B2B6D"/>
    <w:rsid w:val="004B2E7F"/>
    <w:rsid w:val="004B2EC1"/>
    <w:rsid w:val="004B303E"/>
    <w:rsid w:val="004B3064"/>
    <w:rsid w:val="004B30CB"/>
    <w:rsid w:val="004B31AE"/>
    <w:rsid w:val="004B31C5"/>
    <w:rsid w:val="004B324F"/>
    <w:rsid w:val="004B3277"/>
    <w:rsid w:val="004B3441"/>
    <w:rsid w:val="004B34C9"/>
    <w:rsid w:val="004B351C"/>
    <w:rsid w:val="004B35AF"/>
    <w:rsid w:val="004B35F0"/>
    <w:rsid w:val="004B3606"/>
    <w:rsid w:val="004B36D9"/>
    <w:rsid w:val="004B3778"/>
    <w:rsid w:val="004B37A8"/>
    <w:rsid w:val="004B382E"/>
    <w:rsid w:val="004B3879"/>
    <w:rsid w:val="004B38A2"/>
    <w:rsid w:val="004B391E"/>
    <w:rsid w:val="004B392E"/>
    <w:rsid w:val="004B39C8"/>
    <w:rsid w:val="004B3A01"/>
    <w:rsid w:val="004B3A61"/>
    <w:rsid w:val="004B3AFD"/>
    <w:rsid w:val="004B3B0F"/>
    <w:rsid w:val="004B3C29"/>
    <w:rsid w:val="004B3C7F"/>
    <w:rsid w:val="004B3DB0"/>
    <w:rsid w:val="004B3DB1"/>
    <w:rsid w:val="004B3DF8"/>
    <w:rsid w:val="004B3E3A"/>
    <w:rsid w:val="004B3EA4"/>
    <w:rsid w:val="004B3F38"/>
    <w:rsid w:val="004B3F68"/>
    <w:rsid w:val="004B3FCD"/>
    <w:rsid w:val="004B40F3"/>
    <w:rsid w:val="004B4197"/>
    <w:rsid w:val="004B4239"/>
    <w:rsid w:val="004B42DA"/>
    <w:rsid w:val="004B42DF"/>
    <w:rsid w:val="004B4351"/>
    <w:rsid w:val="004B4437"/>
    <w:rsid w:val="004B447D"/>
    <w:rsid w:val="004B448E"/>
    <w:rsid w:val="004B44AE"/>
    <w:rsid w:val="004B456A"/>
    <w:rsid w:val="004B45AE"/>
    <w:rsid w:val="004B4613"/>
    <w:rsid w:val="004B4954"/>
    <w:rsid w:val="004B499D"/>
    <w:rsid w:val="004B4A3A"/>
    <w:rsid w:val="004B4BCE"/>
    <w:rsid w:val="004B4EA0"/>
    <w:rsid w:val="004B4EB0"/>
    <w:rsid w:val="004B4F3A"/>
    <w:rsid w:val="004B5016"/>
    <w:rsid w:val="004B5092"/>
    <w:rsid w:val="004B50E1"/>
    <w:rsid w:val="004B510F"/>
    <w:rsid w:val="004B5240"/>
    <w:rsid w:val="004B5288"/>
    <w:rsid w:val="004B52B9"/>
    <w:rsid w:val="004B52D0"/>
    <w:rsid w:val="004B534D"/>
    <w:rsid w:val="004B535B"/>
    <w:rsid w:val="004B5562"/>
    <w:rsid w:val="004B559E"/>
    <w:rsid w:val="004B55C4"/>
    <w:rsid w:val="004B5885"/>
    <w:rsid w:val="004B59D5"/>
    <w:rsid w:val="004B5A92"/>
    <w:rsid w:val="004B5B55"/>
    <w:rsid w:val="004B5BB3"/>
    <w:rsid w:val="004B5EAE"/>
    <w:rsid w:val="004B5EC3"/>
    <w:rsid w:val="004B5FE6"/>
    <w:rsid w:val="004B608F"/>
    <w:rsid w:val="004B617F"/>
    <w:rsid w:val="004B61FB"/>
    <w:rsid w:val="004B62DF"/>
    <w:rsid w:val="004B6313"/>
    <w:rsid w:val="004B633B"/>
    <w:rsid w:val="004B64D7"/>
    <w:rsid w:val="004B64ED"/>
    <w:rsid w:val="004B64F5"/>
    <w:rsid w:val="004B6543"/>
    <w:rsid w:val="004B655F"/>
    <w:rsid w:val="004B6612"/>
    <w:rsid w:val="004B66CC"/>
    <w:rsid w:val="004B66DB"/>
    <w:rsid w:val="004B67D3"/>
    <w:rsid w:val="004B6831"/>
    <w:rsid w:val="004B6906"/>
    <w:rsid w:val="004B698F"/>
    <w:rsid w:val="004B6A28"/>
    <w:rsid w:val="004B6B03"/>
    <w:rsid w:val="004B6B3A"/>
    <w:rsid w:val="004B6B47"/>
    <w:rsid w:val="004B6BAC"/>
    <w:rsid w:val="004B6C57"/>
    <w:rsid w:val="004B6C5A"/>
    <w:rsid w:val="004B6C74"/>
    <w:rsid w:val="004B6C85"/>
    <w:rsid w:val="004B6D14"/>
    <w:rsid w:val="004B6D58"/>
    <w:rsid w:val="004B6DCA"/>
    <w:rsid w:val="004B70F7"/>
    <w:rsid w:val="004B7159"/>
    <w:rsid w:val="004B721D"/>
    <w:rsid w:val="004B7246"/>
    <w:rsid w:val="004B72AD"/>
    <w:rsid w:val="004B730B"/>
    <w:rsid w:val="004B73CF"/>
    <w:rsid w:val="004B740B"/>
    <w:rsid w:val="004B7419"/>
    <w:rsid w:val="004B7460"/>
    <w:rsid w:val="004B7486"/>
    <w:rsid w:val="004B74B5"/>
    <w:rsid w:val="004B766D"/>
    <w:rsid w:val="004B77C1"/>
    <w:rsid w:val="004B77D4"/>
    <w:rsid w:val="004B77F3"/>
    <w:rsid w:val="004B7989"/>
    <w:rsid w:val="004B799D"/>
    <w:rsid w:val="004B79BD"/>
    <w:rsid w:val="004B7A18"/>
    <w:rsid w:val="004B7A62"/>
    <w:rsid w:val="004B7A92"/>
    <w:rsid w:val="004B7B37"/>
    <w:rsid w:val="004B7C06"/>
    <w:rsid w:val="004B7C1D"/>
    <w:rsid w:val="004B7DD2"/>
    <w:rsid w:val="004C01C1"/>
    <w:rsid w:val="004C01E8"/>
    <w:rsid w:val="004C0211"/>
    <w:rsid w:val="004C0223"/>
    <w:rsid w:val="004C02C8"/>
    <w:rsid w:val="004C031C"/>
    <w:rsid w:val="004C04CF"/>
    <w:rsid w:val="004C0527"/>
    <w:rsid w:val="004C060C"/>
    <w:rsid w:val="004C06BC"/>
    <w:rsid w:val="004C06C8"/>
    <w:rsid w:val="004C06EE"/>
    <w:rsid w:val="004C06F8"/>
    <w:rsid w:val="004C0741"/>
    <w:rsid w:val="004C0742"/>
    <w:rsid w:val="004C080D"/>
    <w:rsid w:val="004C080E"/>
    <w:rsid w:val="004C0818"/>
    <w:rsid w:val="004C08A1"/>
    <w:rsid w:val="004C092E"/>
    <w:rsid w:val="004C0932"/>
    <w:rsid w:val="004C093D"/>
    <w:rsid w:val="004C0940"/>
    <w:rsid w:val="004C097D"/>
    <w:rsid w:val="004C0A8E"/>
    <w:rsid w:val="004C0B09"/>
    <w:rsid w:val="004C0C75"/>
    <w:rsid w:val="004C0C99"/>
    <w:rsid w:val="004C0CA8"/>
    <w:rsid w:val="004C0D6D"/>
    <w:rsid w:val="004C0F57"/>
    <w:rsid w:val="004C10A8"/>
    <w:rsid w:val="004C1103"/>
    <w:rsid w:val="004C12CA"/>
    <w:rsid w:val="004C13C5"/>
    <w:rsid w:val="004C156F"/>
    <w:rsid w:val="004C1615"/>
    <w:rsid w:val="004C1649"/>
    <w:rsid w:val="004C1685"/>
    <w:rsid w:val="004C1745"/>
    <w:rsid w:val="004C17CA"/>
    <w:rsid w:val="004C17D1"/>
    <w:rsid w:val="004C17D2"/>
    <w:rsid w:val="004C180A"/>
    <w:rsid w:val="004C1844"/>
    <w:rsid w:val="004C184D"/>
    <w:rsid w:val="004C1855"/>
    <w:rsid w:val="004C1856"/>
    <w:rsid w:val="004C191F"/>
    <w:rsid w:val="004C19D9"/>
    <w:rsid w:val="004C1A03"/>
    <w:rsid w:val="004C1A54"/>
    <w:rsid w:val="004C1B03"/>
    <w:rsid w:val="004C1B5A"/>
    <w:rsid w:val="004C1B79"/>
    <w:rsid w:val="004C1BC5"/>
    <w:rsid w:val="004C1C65"/>
    <w:rsid w:val="004C1C6A"/>
    <w:rsid w:val="004C1C72"/>
    <w:rsid w:val="004C1CF4"/>
    <w:rsid w:val="004C1CF7"/>
    <w:rsid w:val="004C1D3F"/>
    <w:rsid w:val="004C1D77"/>
    <w:rsid w:val="004C2038"/>
    <w:rsid w:val="004C207E"/>
    <w:rsid w:val="004C208C"/>
    <w:rsid w:val="004C209A"/>
    <w:rsid w:val="004C2144"/>
    <w:rsid w:val="004C226E"/>
    <w:rsid w:val="004C22A6"/>
    <w:rsid w:val="004C23F3"/>
    <w:rsid w:val="004C23FD"/>
    <w:rsid w:val="004C2425"/>
    <w:rsid w:val="004C247A"/>
    <w:rsid w:val="004C2607"/>
    <w:rsid w:val="004C2744"/>
    <w:rsid w:val="004C279D"/>
    <w:rsid w:val="004C27C7"/>
    <w:rsid w:val="004C2889"/>
    <w:rsid w:val="004C296E"/>
    <w:rsid w:val="004C29B5"/>
    <w:rsid w:val="004C29BA"/>
    <w:rsid w:val="004C2AB1"/>
    <w:rsid w:val="004C2AF9"/>
    <w:rsid w:val="004C2BAA"/>
    <w:rsid w:val="004C2BD6"/>
    <w:rsid w:val="004C2C58"/>
    <w:rsid w:val="004C2C7C"/>
    <w:rsid w:val="004C2CC7"/>
    <w:rsid w:val="004C2CCE"/>
    <w:rsid w:val="004C2DCE"/>
    <w:rsid w:val="004C2F6D"/>
    <w:rsid w:val="004C3002"/>
    <w:rsid w:val="004C3062"/>
    <w:rsid w:val="004C30EE"/>
    <w:rsid w:val="004C317E"/>
    <w:rsid w:val="004C325C"/>
    <w:rsid w:val="004C325F"/>
    <w:rsid w:val="004C32AE"/>
    <w:rsid w:val="004C32C8"/>
    <w:rsid w:val="004C32C9"/>
    <w:rsid w:val="004C330B"/>
    <w:rsid w:val="004C330F"/>
    <w:rsid w:val="004C3364"/>
    <w:rsid w:val="004C3370"/>
    <w:rsid w:val="004C339D"/>
    <w:rsid w:val="004C33A0"/>
    <w:rsid w:val="004C33D1"/>
    <w:rsid w:val="004C341A"/>
    <w:rsid w:val="004C3429"/>
    <w:rsid w:val="004C3464"/>
    <w:rsid w:val="004C3520"/>
    <w:rsid w:val="004C356C"/>
    <w:rsid w:val="004C35ED"/>
    <w:rsid w:val="004C36FB"/>
    <w:rsid w:val="004C3744"/>
    <w:rsid w:val="004C37B5"/>
    <w:rsid w:val="004C3863"/>
    <w:rsid w:val="004C386D"/>
    <w:rsid w:val="004C3878"/>
    <w:rsid w:val="004C3A54"/>
    <w:rsid w:val="004C3AE9"/>
    <w:rsid w:val="004C3AF4"/>
    <w:rsid w:val="004C3C06"/>
    <w:rsid w:val="004C3C69"/>
    <w:rsid w:val="004C3CBE"/>
    <w:rsid w:val="004C3CCF"/>
    <w:rsid w:val="004C3D0C"/>
    <w:rsid w:val="004C3D18"/>
    <w:rsid w:val="004C3DE9"/>
    <w:rsid w:val="004C3DF1"/>
    <w:rsid w:val="004C3E03"/>
    <w:rsid w:val="004C3EC7"/>
    <w:rsid w:val="004C3EE6"/>
    <w:rsid w:val="004C3F27"/>
    <w:rsid w:val="004C3F64"/>
    <w:rsid w:val="004C3F68"/>
    <w:rsid w:val="004C3FA8"/>
    <w:rsid w:val="004C402B"/>
    <w:rsid w:val="004C40C8"/>
    <w:rsid w:val="004C4164"/>
    <w:rsid w:val="004C41AA"/>
    <w:rsid w:val="004C41D3"/>
    <w:rsid w:val="004C429B"/>
    <w:rsid w:val="004C42CA"/>
    <w:rsid w:val="004C43DD"/>
    <w:rsid w:val="004C441A"/>
    <w:rsid w:val="004C4448"/>
    <w:rsid w:val="004C44A2"/>
    <w:rsid w:val="004C4574"/>
    <w:rsid w:val="004C460B"/>
    <w:rsid w:val="004C463C"/>
    <w:rsid w:val="004C4660"/>
    <w:rsid w:val="004C4668"/>
    <w:rsid w:val="004C4688"/>
    <w:rsid w:val="004C47D8"/>
    <w:rsid w:val="004C4883"/>
    <w:rsid w:val="004C48F0"/>
    <w:rsid w:val="004C496D"/>
    <w:rsid w:val="004C4A3D"/>
    <w:rsid w:val="004C4AEB"/>
    <w:rsid w:val="004C4B23"/>
    <w:rsid w:val="004C4C26"/>
    <w:rsid w:val="004C4CA1"/>
    <w:rsid w:val="004C4CC3"/>
    <w:rsid w:val="004C4E40"/>
    <w:rsid w:val="004C4E56"/>
    <w:rsid w:val="004C4EEA"/>
    <w:rsid w:val="004C4F7E"/>
    <w:rsid w:val="004C4FD3"/>
    <w:rsid w:val="004C5080"/>
    <w:rsid w:val="004C5145"/>
    <w:rsid w:val="004C5148"/>
    <w:rsid w:val="004C516C"/>
    <w:rsid w:val="004C518D"/>
    <w:rsid w:val="004C52AA"/>
    <w:rsid w:val="004C52DB"/>
    <w:rsid w:val="004C52FA"/>
    <w:rsid w:val="004C535F"/>
    <w:rsid w:val="004C5385"/>
    <w:rsid w:val="004C5455"/>
    <w:rsid w:val="004C54BE"/>
    <w:rsid w:val="004C54E7"/>
    <w:rsid w:val="004C54FC"/>
    <w:rsid w:val="004C551E"/>
    <w:rsid w:val="004C5535"/>
    <w:rsid w:val="004C5541"/>
    <w:rsid w:val="004C5545"/>
    <w:rsid w:val="004C5568"/>
    <w:rsid w:val="004C55D1"/>
    <w:rsid w:val="004C565D"/>
    <w:rsid w:val="004C576D"/>
    <w:rsid w:val="004C577F"/>
    <w:rsid w:val="004C578F"/>
    <w:rsid w:val="004C57BB"/>
    <w:rsid w:val="004C5823"/>
    <w:rsid w:val="004C5870"/>
    <w:rsid w:val="004C58B4"/>
    <w:rsid w:val="004C5A33"/>
    <w:rsid w:val="004C5ACF"/>
    <w:rsid w:val="004C5AE1"/>
    <w:rsid w:val="004C5AFB"/>
    <w:rsid w:val="004C5B16"/>
    <w:rsid w:val="004C5CE6"/>
    <w:rsid w:val="004C5E3E"/>
    <w:rsid w:val="004C5EB8"/>
    <w:rsid w:val="004C5EE8"/>
    <w:rsid w:val="004C5F16"/>
    <w:rsid w:val="004C5F37"/>
    <w:rsid w:val="004C5F6C"/>
    <w:rsid w:val="004C5FE3"/>
    <w:rsid w:val="004C604A"/>
    <w:rsid w:val="004C60F7"/>
    <w:rsid w:val="004C622F"/>
    <w:rsid w:val="004C62A9"/>
    <w:rsid w:val="004C62CA"/>
    <w:rsid w:val="004C635A"/>
    <w:rsid w:val="004C636C"/>
    <w:rsid w:val="004C63B3"/>
    <w:rsid w:val="004C63DC"/>
    <w:rsid w:val="004C6788"/>
    <w:rsid w:val="004C67F2"/>
    <w:rsid w:val="004C6860"/>
    <w:rsid w:val="004C68AE"/>
    <w:rsid w:val="004C6981"/>
    <w:rsid w:val="004C6A2B"/>
    <w:rsid w:val="004C6B3F"/>
    <w:rsid w:val="004C6BC3"/>
    <w:rsid w:val="004C6CF9"/>
    <w:rsid w:val="004C6E2E"/>
    <w:rsid w:val="004C6E41"/>
    <w:rsid w:val="004C6E90"/>
    <w:rsid w:val="004C6F12"/>
    <w:rsid w:val="004C6F58"/>
    <w:rsid w:val="004C6F66"/>
    <w:rsid w:val="004C7067"/>
    <w:rsid w:val="004C71FC"/>
    <w:rsid w:val="004C7314"/>
    <w:rsid w:val="004C733B"/>
    <w:rsid w:val="004C736D"/>
    <w:rsid w:val="004C736F"/>
    <w:rsid w:val="004C7398"/>
    <w:rsid w:val="004C7436"/>
    <w:rsid w:val="004C74CF"/>
    <w:rsid w:val="004C77AE"/>
    <w:rsid w:val="004C77D7"/>
    <w:rsid w:val="004C78A3"/>
    <w:rsid w:val="004C7946"/>
    <w:rsid w:val="004C796D"/>
    <w:rsid w:val="004C7A34"/>
    <w:rsid w:val="004C7A43"/>
    <w:rsid w:val="004C7A7D"/>
    <w:rsid w:val="004C7A7F"/>
    <w:rsid w:val="004C7AD3"/>
    <w:rsid w:val="004C7ADF"/>
    <w:rsid w:val="004C7BE9"/>
    <w:rsid w:val="004C7C2F"/>
    <w:rsid w:val="004C7E43"/>
    <w:rsid w:val="004C7E61"/>
    <w:rsid w:val="004C7EB3"/>
    <w:rsid w:val="004D0056"/>
    <w:rsid w:val="004D0109"/>
    <w:rsid w:val="004D012C"/>
    <w:rsid w:val="004D01AE"/>
    <w:rsid w:val="004D02AA"/>
    <w:rsid w:val="004D02B1"/>
    <w:rsid w:val="004D02D6"/>
    <w:rsid w:val="004D030B"/>
    <w:rsid w:val="004D0448"/>
    <w:rsid w:val="004D045A"/>
    <w:rsid w:val="004D047D"/>
    <w:rsid w:val="004D0538"/>
    <w:rsid w:val="004D05B6"/>
    <w:rsid w:val="004D05D0"/>
    <w:rsid w:val="004D0609"/>
    <w:rsid w:val="004D06F5"/>
    <w:rsid w:val="004D080B"/>
    <w:rsid w:val="004D0848"/>
    <w:rsid w:val="004D08AB"/>
    <w:rsid w:val="004D0975"/>
    <w:rsid w:val="004D0B29"/>
    <w:rsid w:val="004D0B87"/>
    <w:rsid w:val="004D0BB8"/>
    <w:rsid w:val="004D0C22"/>
    <w:rsid w:val="004D0C2E"/>
    <w:rsid w:val="004D0C7C"/>
    <w:rsid w:val="004D0D65"/>
    <w:rsid w:val="004D0D89"/>
    <w:rsid w:val="004D0E25"/>
    <w:rsid w:val="004D0EBF"/>
    <w:rsid w:val="004D0F00"/>
    <w:rsid w:val="004D1022"/>
    <w:rsid w:val="004D10CC"/>
    <w:rsid w:val="004D1100"/>
    <w:rsid w:val="004D11D5"/>
    <w:rsid w:val="004D11FC"/>
    <w:rsid w:val="004D1294"/>
    <w:rsid w:val="004D12F1"/>
    <w:rsid w:val="004D12F3"/>
    <w:rsid w:val="004D1424"/>
    <w:rsid w:val="004D14AC"/>
    <w:rsid w:val="004D14EA"/>
    <w:rsid w:val="004D1634"/>
    <w:rsid w:val="004D16AD"/>
    <w:rsid w:val="004D16BA"/>
    <w:rsid w:val="004D1859"/>
    <w:rsid w:val="004D186A"/>
    <w:rsid w:val="004D18BF"/>
    <w:rsid w:val="004D1984"/>
    <w:rsid w:val="004D1B08"/>
    <w:rsid w:val="004D1BC9"/>
    <w:rsid w:val="004D1CB6"/>
    <w:rsid w:val="004D1CF3"/>
    <w:rsid w:val="004D1D80"/>
    <w:rsid w:val="004D1EA3"/>
    <w:rsid w:val="004D1EC7"/>
    <w:rsid w:val="004D1EDD"/>
    <w:rsid w:val="004D1F7D"/>
    <w:rsid w:val="004D1F8B"/>
    <w:rsid w:val="004D1F8D"/>
    <w:rsid w:val="004D2055"/>
    <w:rsid w:val="004D2081"/>
    <w:rsid w:val="004D20D2"/>
    <w:rsid w:val="004D2159"/>
    <w:rsid w:val="004D2160"/>
    <w:rsid w:val="004D2178"/>
    <w:rsid w:val="004D2346"/>
    <w:rsid w:val="004D23B5"/>
    <w:rsid w:val="004D242C"/>
    <w:rsid w:val="004D2464"/>
    <w:rsid w:val="004D246A"/>
    <w:rsid w:val="004D2491"/>
    <w:rsid w:val="004D249A"/>
    <w:rsid w:val="004D24B5"/>
    <w:rsid w:val="004D256A"/>
    <w:rsid w:val="004D25D3"/>
    <w:rsid w:val="004D25E5"/>
    <w:rsid w:val="004D262A"/>
    <w:rsid w:val="004D2676"/>
    <w:rsid w:val="004D26DE"/>
    <w:rsid w:val="004D2789"/>
    <w:rsid w:val="004D2791"/>
    <w:rsid w:val="004D284A"/>
    <w:rsid w:val="004D29D5"/>
    <w:rsid w:val="004D2A27"/>
    <w:rsid w:val="004D2B8A"/>
    <w:rsid w:val="004D2C5F"/>
    <w:rsid w:val="004D2C74"/>
    <w:rsid w:val="004D2D99"/>
    <w:rsid w:val="004D2DB9"/>
    <w:rsid w:val="004D2EA2"/>
    <w:rsid w:val="004D2EC9"/>
    <w:rsid w:val="004D2F15"/>
    <w:rsid w:val="004D2F30"/>
    <w:rsid w:val="004D2FF2"/>
    <w:rsid w:val="004D33AB"/>
    <w:rsid w:val="004D3411"/>
    <w:rsid w:val="004D349F"/>
    <w:rsid w:val="004D34A5"/>
    <w:rsid w:val="004D3548"/>
    <w:rsid w:val="004D3614"/>
    <w:rsid w:val="004D36A5"/>
    <w:rsid w:val="004D374D"/>
    <w:rsid w:val="004D3759"/>
    <w:rsid w:val="004D375A"/>
    <w:rsid w:val="004D37D8"/>
    <w:rsid w:val="004D3858"/>
    <w:rsid w:val="004D3ADA"/>
    <w:rsid w:val="004D3ADC"/>
    <w:rsid w:val="004D3AE4"/>
    <w:rsid w:val="004D3AF1"/>
    <w:rsid w:val="004D3B7D"/>
    <w:rsid w:val="004D3BA0"/>
    <w:rsid w:val="004D3BEC"/>
    <w:rsid w:val="004D3CD4"/>
    <w:rsid w:val="004D3DE0"/>
    <w:rsid w:val="004D3F09"/>
    <w:rsid w:val="004D3F40"/>
    <w:rsid w:val="004D4001"/>
    <w:rsid w:val="004D4089"/>
    <w:rsid w:val="004D409B"/>
    <w:rsid w:val="004D40F8"/>
    <w:rsid w:val="004D4247"/>
    <w:rsid w:val="004D4259"/>
    <w:rsid w:val="004D433E"/>
    <w:rsid w:val="004D4465"/>
    <w:rsid w:val="004D44F3"/>
    <w:rsid w:val="004D4606"/>
    <w:rsid w:val="004D46C3"/>
    <w:rsid w:val="004D470B"/>
    <w:rsid w:val="004D4734"/>
    <w:rsid w:val="004D484B"/>
    <w:rsid w:val="004D497C"/>
    <w:rsid w:val="004D49CE"/>
    <w:rsid w:val="004D4A9B"/>
    <w:rsid w:val="004D4AAE"/>
    <w:rsid w:val="004D4B21"/>
    <w:rsid w:val="004D4BE5"/>
    <w:rsid w:val="004D4CBA"/>
    <w:rsid w:val="004D4CDC"/>
    <w:rsid w:val="004D4D88"/>
    <w:rsid w:val="004D4F7C"/>
    <w:rsid w:val="004D50A1"/>
    <w:rsid w:val="004D51C0"/>
    <w:rsid w:val="004D51D5"/>
    <w:rsid w:val="004D5208"/>
    <w:rsid w:val="004D520F"/>
    <w:rsid w:val="004D523B"/>
    <w:rsid w:val="004D52B2"/>
    <w:rsid w:val="004D54E9"/>
    <w:rsid w:val="004D550F"/>
    <w:rsid w:val="004D5595"/>
    <w:rsid w:val="004D563A"/>
    <w:rsid w:val="004D564C"/>
    <w:rsid w:val="004D5706"/>
    <w:rsid w:val="004D5832"/>
    <w:rsid w:val="004D5835"/>
    <w:rsid w:val="004D583B"/>
    <w:rsid w:val="004D588E"/>
    <w:rsid w:val="004D58BD"/>
    <w:rsid w:val="004D5928"/>
    <w:rsid w:val="004D5CB4"/>
    <w:rsid w:val="004D5CB7"/>
    <w:rsid w:val="004D5CCF"/>
    <w:rsid w:val="004D5D8C"/>
    <w:rsid w:val="004D5DBA"/>
    <w:rsid w:val="004D5EEE"/>
    <w:rsid w:val="004D5F6F"/>
    <w:rsid w:val="004D5FFB"/>
    <w:rsid w:val="004D6033"/>
    <w:rsid w:val="004D603F"/>
    <w:rsid w:val="004D60D4"/>
    <w:rsid w:val="004D6141"/>
    <w:rsid w:val="004D616C"/>
    <w:rsid w:val="004D6224"/>
    <w:rsid w:val="004D639F"/>
    <w:rsid w:val="004D6447"/>
    <w:rsid w:val="004D657C"/>
    <w:rsid w:val="004D6628"/>
    <w:rsid w:val="004D6646"/>
    <w:rsid w:val="004D6669"/>
    <w:rsid w:val="004D66AC"/>
    <w:rsid w:val="004D6744"/>
    <w:rsid w:val="004D6747"/>
    <w:rsid w:val="004D68A4"/>
    <w:rsid w:val="004D68CE"/>
    <w:rsid w:val="004D6968"/>
    <w:rsid w:val="004D69A5"/>
    <w:rsid w:val="004D6A04"/>
    <w:rsid w:val="004D6A0D"/>
    <w:rsid w:val="004D6AA1"/>
    <w:rsid w:val="004D6D1A"/>
    <w:rsid w:val="004D6D44"/>
    <w:rsid w:val="004D6DB8"/>
    <w:rsid w:val="004D6DFE"/>
    <w:rsid w:val="004D6E45"/>
    <w:rsid w:val="004D6EA0"/>
    <w:rsid w:val="004D6EC5"/>
    <w:rsid w:val="004D6EE3"/>
    <w:rsid w:val="004D70A6"/>
    <w:rsid w:val="004D7160"/>
    <w:rsid w:val="004D71B8"/>
    <w:rsid w:val="004D7209"/>
    <w:rsid w:val="004D7213"/>
    <w:rsid w:val="004D7294"/>
    <w:rsid w:val="004D72B3"/>
    <w:rsid w:val="004D72D8"/>
    <w:rsid w:val="004D72EB"/>
    <w:rsid w:val="004D7394"/>
    <w:rsid w:val="004D740B"/>
    <w:rsid w:val="004D7535"/>
    <w:rsid w:val="004D75E9"/>
    <w:rsid w:val="004D7667"/>
    <w:rsid w:val="004D76A9"/>
    <w:rsid w:val="004D7751"/>
    <w:rsid w:val="004D776A"/>
    <w:rsid w:val="004D78CE"/>
    <w:rsid w:val="004D7906"/>
    <w:rsid w:val="004D7976"/>
    <w:rsid w:val="004D79C8"/>
    <w:rsid w:val="004D79D6"/>
    <w:rsid w:val="004D7A71"/>
    <w:rsid w:val="004D7BAD"/>
    <w:rsid w:val="004D7C65"/>
    <w:rsid w:val="004D7DE6"/>
    <w:rsid w:val="004D7ECD"/>
    <w:rsid w:val="004D7F73"/>
    <w:rsid w:val="004D7FEF"/>
    <w:rsid w:val="004E00CA"/>
    <w:rsid w:val="004E00FE"/>
    <w:rsid w:val="004E01BB"/>
    <w:rsid w:val="004E02F8"/>
    <w:rsid w:val="004E0375"/>
    <w:rsid w:val="004E0466"/>
    <w:rsid w:val="004E0489"/>
    <w:rsid w:val="004E0494"/>
    <w:rsid w:val="004E04E3"/>
    <w:rsid w:val="004E0539"/>
    <w:rsid w:val="004E057C"/>
    <w:rsid w:val="004E05D0"/>
    <w:rsid w:val="004E06CE"/>
    <w:rsid w:val="004E07BD"/>
    <w:rsid w:val="004E08C7"/>
    <w:rsid w:val="004E09DF"/>
    <w:rsid w:val="004E0B2F"/>
    <w:rsid w:val="004E0B70"/>
    <w:rsid w:val="004E0B87"/>
    <w:rsid w:val="004E0BE1"/>
    <w:rsid w:val="004E0C65"/>
    <w:rsid w:val="004E0D0E"/>
    <w:rsid w:val="004E0E23"/>
    <w:rsid w:val="004E0E37"/>
    <w:rsid w:val="004E0F30"/>
    <w:rsid w:val="004E0F93"/>
    <w:rsid w:val="004E100D"/>
    <w:rsid w:val="004E10FB"/>
    <w:rsid w:val="004E1158"/>
    <w:rsid w:val="004E1167"/>
    <w:rsid w:val="004E11BE"/>
    <w:rsid w:val="004E136B"/>
    <w:rsid w:val="004E13E3"/>
    <w:rsid w:val="004E1408"/>
    <w:rsid w:val="004E145D"/>
    <w:rsid w:val="004E15EA"/>
    <w:rsid w:val="004E15EB"/>
    <w:rsid w:val="004E1656"/>
    <w:rsid w:val="004E171F"/>
    <w:rsid w:val="004E1776"/>
    <w:rsid w:val="004E17D5"/>
    <w:rsid w:val="004E18C1"/>
    <w:rsid w:val="004E18DA"/>
    <w:rsid w:val="004E192B"/>
    <w:rsid w:val="004E1983"/>
    <w:rsid w:val="004E19C6"/>
    <w:rsid w:val="004E1B85"/>
    <w:rsid w:val="004E1C0A"/>
    <w:rsid w:val="004E1D2F"/>
    <w:rsid w:val="004E1D48"/>
    <w:rsid w:val="004E1DED"/>
    <w:rsid w:val="004E1E05"/>
    <w:rsid w:val="004E1F7B"/>
    <w:rsid w:val="004E1F81"/>
    <w:rsid w:val="004E1FB3"/>
    <w:rsid w:val="004E1FEB"/>
    <w:rsid w:val="004E20A5"/>
    <w:rsid w:val="004E2147"/>
    <w:rsid w:val="004E21B0"/>
    <w:rsid w:val="004E2201"/>
    <w:rsid w:val="004E24BD"/>
    <w:rsid w:val="004E2503"/>
    <w:rsid w:val="004E25DA"/>
    <w:rsid w:val="004E2752"/>
    <w:rsid w:val="004E2760"/>
    <w:rsid w:val="004E27D7"/>
    <w:rsid w:val="004E28AB"/>
    <w:rsid w:val="004E29D3"/>
    <w:rsid w:val="004E29FE"/>
    <w:rsid w:val="004E2B79"/>
    <w:rsid w:val="004E2C2A"/>
    <w:rsid w:val="004E2CA0"/>
    <w:rsid w:val="004E2DB0"/>
    <w:rsid w:val="004E2F52"/>
    <w:rsid w:val="004E2F85"/>
    <w:rsid w:val="004E304D"/>
    <w:rsid w:val="004E3222"/>
    <w:rsid w:val="004E3287"/>
    <w:rsid w:val="004E339B"/>
    <w:rsid w:val="004E3404"/>
    <w:rsid w:val="004E3455"/>
    <w:rsid w:val="004E3519"/>
    <w:rsid w:val="004E3616"/>
    <w:rsid w:val="004E3726"/>
    <w:rsid w:val="004E3731"/>
    <w:rsid w:val="004E3753"/>
    <w:rsid w:val="004E378E"/>
    <w:rsid w:val="004E37ED"/>
    <w:rsid w:val="004E3808"/>
    <w:rsid w:val="004E386F"/>
    <w:rsid w:val="004E3918"/>
    <w:rsid w:val="004E392D"/>
    <w:rsid w:val="004E394E"/>
    <w:rsid w:val="004E3B11"/>
    <w:rsid w:val="004E3C4A"/>
    <w:rsid w:val="004E3CDA"/>
    <w:rsid w:val="004E3CDD"/>
    <w:rsid w:val="004E3DB1"/>
    <w:rsid w:val="004E3DE3"/>
    <w:rsid w:val="004E3E39"/>
    <w:rsid w:val="004E3ED7"/>
    <w:rsid w:val="004E3F46"/>
    <w:rsid w:val="004E3FE8"/>
    <w:rsid w:val="004E4023"/>
    <w:rsid w:val="004E4075"/>
    <w:rsid w:val="004E4105"/>
    <w:rsid w:val="004E4115"/>
    <w:rsid w:val="004E41AF"/>
    <w:rsid w:val="004E4271"/>
    <w:rsid w:val="004E42B7"/>
    <w:rsid w:val="004E4320"/>
    <w:rsid w:val="004E4388"/>
    <w:rsid w:val="004E4394"/>
    <w:rsid w:val="004E43F7"/>
    <w:rsid w:val="004E4429"/>
    <w:rsid w:val="004E445E"/>
    <w:rsid w:val="004E44E9"/>
    <w:rsid w:val="004E45B5"/>
    <w:rsid w:val="004E4913"/>
    <w:rsid w:val="004E4960"/>
    <w:rsid w:val="004E4A38"/>
    <w:rsid w:val="004E4B69"/>
    <w:rsid w:val="004E4B7E"/>
    <w:rsid w:val="004E4BB3"/>
    <w:rsid w:val="004E4BB7"/>
    <w:rsid w:val="004E4C3E"/>
    <w:rsid w:val="004E4CAB"/>
    <w:rsid w:val="004E4D0A"/>
    <w:rsid w:val="004E4DE8"/>
    <w:rsid w:val="004E4E0F"/>
    <w:rsid w:val="004E4F04"/>
    <w:rsid w:val="004E4F07"/>
    <w:rsid w:val="004E5053"/>
    <w:rsid w:val="004E509B"/>
    <w:rsid w:val="004E517E"/>
    <w:rsid w:val="004E52EA"/>
    <w:rsid w:val="004E5321"/>
    <w:rsid w:val="004E5388"/>
    <w:rsid w:val="004E5410"/>
    <w:rsid w:val="004E543C"/>
    <w:rsid w:val="004E5513"/>
    <w:rsid w:val="004E5671"/>
    <w:rsid w:val="004E569C"/>
    <w:rsid w:val="004E56E8"/>
    <w:rsid w:val="004E5875"/>
    <w:rsid w:val="004E58B5"/>
    <w:rsid w:val="004E597A"/>
    <w:rsid w:val="004E59CC"/>
    <w:rsid w:val="004E5A5C"/>
    <w:rsid w:val="004E5A89"/>
    <w:rsid w:val="004E5B42"/>
    <w:rsid w:val="004E5C56"/>
    <w:rsid w:val="004E5C76"/>
    <w:rsid w:val="004E5DEB"/>
    <w:rsid w:val="004E5F0B"/>
    <w:rsid w:val="004E5F26"/>
    <w:rsid w:val="004E5F77"/>
    <w:rsid w:val="004E606B"/>
    <w:rsid w:val="004E60B4"/>
    <w:rsid w:val="004E615B"/>
    <w:rsid w:val="004E620E"/>
    <w:rsid w:val="004E6330"/>
    <w:rsid w:val="004E6374"/>
    <w:rsid w:val="004E6388"/>
    <w:rsid w:val="004E64F4"/>
    <w:rsid w:val="004E6507"/>
    <w:rsid w:val="004E6546"/>
    <w:rsid w:val="004E6590"/>
    <w:rsid w:val="004E65AF"/>
    <w:rsid w:val="004E66AC"/>
    <w:rsid w:val="004E6737"/>
    <w:rsid w:val="004E67D5"/>
    <w:rsid w:val="004E6886"/>
    <w:rsid w:val="004E6887"/>
    <w:rsid w:val="004E68B9"/>
    <w:rsid w:val="004E68DC"/>
    <w:rsid w:val="004E6938"/>
    <w:rsid w:val="004E6A0B"/>
    <w:rsid w:val="004E6AD3"/>
    <w:rsid w:val="004E6BB3"/>
    <w:rsid w:val="004E6BEE"/>
    <w:rsid w:val="004E6C10"/>
    <w:rsid w:val="004E6C4C"/>
    <w:rsid w:val="004E6C6F"/>
    <w:rsid w:val="004E6CA4"/>
    <w:rsid w:val="004E6D86"/>
    <w:rsid w:val="004E6DCB"/>
    <w:rsid w:val="004E6E1E"/>
    <w:rsid w:val="004E6E75"/>
    <w:rsid w:val="004E6E7B"/>
    <w:rsid w:val="004E6EA1"/>
    <w:rsid w:val="004E6F7A"/>
    <w:rsid w:val="004E7384"/>
    <w:rsid w:val="004E73B9"/>
    <w:rsid w:val="004E7426"/>
    <w:rsid w:val="004E74B6"/>
    <w:rsid w:val="004E7536"/>
    <w:rsid w:val="004E7596"/>
    <w:rsid w:val="004E7633"/>
    <w:rsid w:val="004E76E4"/>
    <w:rsid w:val="004E7796"/>
    <w:rsid w:val="004E77B4"/>
    <w:rsid w:val="004E792B"/>
    <w:rsid w:val="004E7950"/>
    <w:rsid w:val="004E7B30"/>
    <w:rsid w:val="004E7DDD"/>
    <w:rsid w:val="004E7EE0"/>
    <w:rsid w:val="004E7FAB"/>
    <w:rsid w:val="004E7FC7"/>
    <w:rsid w:val="004E7FDC"/>
    <w:rsid w:val="004F0010"/>
    <w:rsid w:val="004F00AE"/>
    <w:rsid w:val="004F0127"/>
    <w:rsid w:val="004F028B"/>
    <w:rsid w:val="004F02C1"/>
    <w:rsid w:val="004F035E"/>
    <w:rsid w:val="004F03A8"/>
    <w:rsid w:val="004F0431"/>
    <w:rsid w:val="004F0440"/>
    <w:rsid w:val="004F04A6"/>
    <w:rsid w:val="004F0572"/>
    <w:rsid w:val="004F05CB"/>
    <w:rsid w:val="004F086F"/>
    <w:rsid w:val="004F08ED"/>
    <w:rsid w:val="004F096D"/>
    <w:rsid w:val="004F099B"/>
    <w:rsid w:val="004F0F01"/>
    <w:rsid w:val="004F1064"/>
    <w:rsid w:val="004F11A3"/>
    <w:rsid w:val="004F11F0"/>
    <w:rsid w:val="004F122A"/>
    <w:rsid w:val="004F1230"/>
    <w:rsid w:val="004F127C"/>
    <w:rsid w:val="004F1338"/>
    <w:rsid w:val="004F1390"/>
    <w:rsid w:val="004F140D"/>
    <w:rsid w:val="004F1539"/>
    <w:rsid w:val="004F15B1"/>
    <w:rsid w:val="004F160F"/>
    <w:rsid w:val="004F1666"/>
    <w:rsid w:val="004F16D1"/>
    <w:rsid w:val="004F170F"/>
    <w:rsid w:val="004F1724"/>
    <w:rsid w:val="004F17DE"/>
    <w:rsid w:val="004F17DF"/>
    <w:rsid w:val="004F1891"/>
    <w:rsid w:val="004F18CA"/>
    <w:rsid w:val="004F19C2"/>
    <w:rsid w:val="004F1AD8"/>
    <w:rsid w:val="004F1BE7"/>
    <w:rsid w:val="004F1C42"/>
    <w:rsid w:val="004F1CB6"/>
    <w:rsid w:val="004F1D51"/>
    <w:rsid w:val="004F1E56"/>
    <w:rsid w:val="004F1E74"/>
    <w:rsid w:val="004F1ED1"/>
    <w:rsid w:val="004F1ED4"/>
    <w:rsid w:val="004F1FA3"/>
    <w:rsid w:val="004F2041"/>
    <w:rsid w:val="004F2173"/>
    <w:rsid w:val="004F2227"/>
    <w:rsid w:val="004F22A3"/>
    <w:rsid w:val="004F22A8"/>
    <w:rsid w:val="004F22B9"/>
    <w:rsid w:val="004F2352"/>
    <w:rsid w:val="004F238D"/>
    <w:rsid w:val="004F2436"/>
    <w:rsid w:val="004F2510"/>
    <w:rsid w:val="004F25B2"/>
    <w:rsid w:val="004F264A"/>
    <w:rsid w:val="004F26A7"/>
    <w:rsid w:val="004F2797"/>
    <w:rsid w:val="004F27B4"/>
    <w:rsid w:val="004F281D"/>
    <w:rsid w:val="004F28A6"/>
    <w:rsid w:val="004F28F6"/>
    <w:rsid w:val="004F297A"/>
    <w:rsid w:val="004F299B"/>
    <w:rsid w:val="004F2A15"/>
    <w:rsid w:val="004F2AA4"/>
    <w:rsid w:val="004F2B25"/>
    <w:rsid w:val="004F2B37"/>
    <w:rsid w:val="004F2B7E"/>
    <w:rsid w:val="004F2B9C"/>
    <w:rsid w:val="004F2CC4"/>
    <w:rsid w:val="004F2D52"/>
    <w:rsid w:val="004F2DEC"/>
    <w:rsid w:val="004F2E4A"/>
    <w:rsid w:val="004F2EEF"/>
    <w:rsid w:val="004F31DA"/>
    <w:rsid w:val="004F3306"/>
    <w:rsid w:val="004F3310"/>
    <w:rsid w:val="004F3315"/>
    <w:rsid w:val="004F3322"/>
    <w:rsid w:val="004F3350"/>
    <w:rsid w:val="004F3395"/>
    <w:rsid w:val="004F3897"/>
    <w:rsid w:val="004F38D8"/>
    <w:rsid w:val="004F3AD3"/>
    <w:rsid w:val="004F3B51"/>
    <w:rsid w:val="004F3B56"/>
    <w:rsid w:val="004F3C07"/>
    <w:rsid w:val="004F3C52"/>
    <w:rsid w:val="004F3CCD"/>
    <w:rsid w:val="004F3D55"/>
    <w:rsid w:val="004F3DB8"/>
    <w:rsid w:val="004F3DE5"/>
    <w:rsid w:val="004F3DE9"/>
    <w:rsid w:val="004F3E13"/>
    <w:rsid w:val="004F3F6A"/>
    <w:rsid w:val="004F3F6F"/>
    <w:rsid w:val="004F3FD9"/>
    <w:rsid w:val="004F422C"/>
    <w:rsid w:val="004F4248"/>
    <w:rsid w:val="004F42CF"/>
    <w:rsid w:val="004F431E"/>
    <w:rsid w:val="004F4360"/>
    <w:rsid w:val="004F4373"/>
    <w:rsid w:val="004F4411"/>
    <w:rsid w:val="004F4437"/>
    <w:rsid w:val="004F46E9"/>
    <w:rsid w:val="004F48CF"/>
    <w:rsid w:val="004F48E9"/>
    <w:rsid w:val="004F4906"/>
    <w:rsid w:val="004F494C"/>
    <w:rsid w:val="004F499D"/>
    <w:rsid w:val="004F4A0A"/>
    <w:rsid w:val="004F4ABB"/>
    <w:rsid w:val="004F4C2C"/>
    <w:rsid w:val="004F4D4A"/>
    <w:rsid w:val="004F4D8E"/>
    <w:rsid w:val="004F4E72"/>
    <w:rsid w:val="004F4E8C"/>
    <w:rsid w:val="004F4F10"/>
    <w:rsid w:val="004F4F3F"/>
    <w:rsid w:val="004F4F66"/>
    <w:rsid w:val="004F506F"/>
    <w:rsid w:val="004F50A7"/>
    <w:rsid w:val="004F5194"/>
    <w:rsid w:val="004F51E7"/>
    <w:rsid w:val="004F520E"/>
    <w:rsid w:val="004F5252"/>
    <w:rsid w:val="004F528F"/>
    <w:rsid w:val="004F537C"/>
    <w:rsid w:val="004F53AD"/>
    <w:rsid w:val="004F5422"/>
    <w:rsid w:val="004F546F"/>
    <w:rsid w:val="004F55E5"/>
    <w:rsid w:val="004F55FC"/>
    <w:rsid w:val="004F56C6"/>
    <w:rsid w:val="004F56E9"/>
    <w:rsid w:val="004F5713"/>
    <w:rsid w:val="004F5744"/>
    <w:rsid w:val="004F5766"/>
    <w:rsid w:val="004F5855"/>
    <w:rsid w:val="004F5967"/>
    <w:rsid w:val="004F59F7"/>
    <w:rsid w:val="004F5A8B"/>
    <w:rsid w:val="004F5ADB"/>
    <w:rsid w:val="004F5AE0"/>
    <w:rsid w:val="004F5B84"/>
    <w:rsid w:val="004F5C1E"/>
    <w:rsid w:val="004F5C40"/>
    <w:rsid w:val="004F5C4A"/>
    <w:rsid w:val="004F5DB9"/>
    <w:rsid w:val="004F5E02"/>
    <w:rsid w:val="004F5ED3"/>
    <w:rsid w:val="004F5FA1"/>
    <w:rsid w:val="004F5FD7"/>
    <w:rsid w:val="004F60C6"/>
    <w:rsid w:val="004F60DD"/>
    <w:rsid w:val="004F611E"/>
    <w:rsid w:val="004F6123"/>
    <w:rsid w:val="004F61A1"/>
    <w:rsid w:val="004F62EF"/>
    <w:rsid w:val="004F63FC"/>
    <w:rsid w:val="004F6442"/>
    <w:rsid w:val="004F6458"/>
    <w:rsid w:val="004F64E6"/>
    <w:rsid w:val="004F66CA"/>
    <w:rsid w:val="004F675C"/>
    <w:rsid w:val="004F67B0"/>
    <w:rsid w:val="004F6997"/>
    <w:rsid w:val="004F69CA"/>
    <w:rsid w:val="004F6A6C"/>
    <w:rsid w:val="004F6A97"/>
    <w:rsid w:val="004F6AFE"/>
    <w:rsid w:val="004F6CBE"/>
    <w:rsid w:val="004F6DAE"/>
    <w:rsid w:val="004F6DD3"/>
    <w:rsid w:val="004F6E0B"/>
    <w:rsid w:val="004F6E2B"/>
    <w:rsid w:val="004F6E90"/>
    <w:rsid w:val="004F6FB3"/>
    <w:rsid w:val="004F6FE7"/>
    <w:rsid w:val="004F71E1"/>
    <w:rsid w:val="004F71FA"/>
    <w:rsid w:val="004F71FD"/>
    <w:rsid w:val="004F7226"/>
    <w:rsid w:val="004F7243"/>
    <w:rsid w:val="004F72D9"/>
    <w:rsid w:val="004F732A"/>
    <w:rsid w:val="004F7350"/>
    <w:rsid w:val="004F73A3"/>
    <w:rsid w:val="004F74E2"/>
    <w:rsid w:val="004F7574"/>
    <w:rsid w:val="004F757B"/>
    <w:rsid w:val="004F7668"/>
    <w:rsid w:val="004F76B9"/>
    <w:rsid w:val="004F7702"/>
    <w:rsid w:val="004F78EB"/>
    <w:rsid w:val="004F7AFC"/>
    <w:rsid w:val="004F7BA7"/>
    <w:rsid w:val="004F7F36"/>
    <w:rsid w:val="00500228"/>
    <w:rsid w:val="00500253"/>
    <w:rsid w:val="005002C4"/>
    <w:rsid w:val="005002E2"/>
    <w:rsid w:val="005002F0"/>
    <w:rsid w:val="005002F9"/>
    <w:rsid w:val="00500300"/>
    <w:rsid w:val="005003C6"/>
    <w:rsid w:val="0050065F"/>
    <w:rsid w:val="005006AE"/>
    <w:rsid w:val="00500706"/>
    <w:rsid w:val="005007FA"/>
    <w:rsid w:val="0050082F"/>
    <w:rsid w:val="00500859"/>
    <w:rsid w:val="005008D3"/>
    <w:rsid w:val="0050094B"/>
    <w:rsid w:val="00500A71"/>
    <w:rsid w:val="00500B9A"/>
    <w:rsid w:val="00500B9F"/>
    <w:rsid w:val="00500BD3"/>
    <w:rsid w:val="00500BDF"/>
    <w:rsid w:val="00500C8A"/>
    <w:rsid w:val="00500C8B"/>
    <w:rsid w:val="00500CC7"/>
    <w:rsid w:val="00500D95"/>
    <w:rsid w:val="00500F56"/>
    <w:rsid w:val="00500F5B"/>
    <w:rsid w:val="00500FE0"/>
    <w:rsid w:val="005010A3"/>
    <w:rsid w:val="005010C2"/>
    <w:rsid w:val="005010D1"/>
    <w:rsid w:val="005010E4"/>
    <w:rsid w:val="005010E7"/>
    <w:rsid w:val="00501100"/>
    <w:rsid w:val="00501243"/>
    <w:rsid w:val="0050135F"/>
    <w:rsid w:val="005013AA"/>
    <w:rsid w:val="005013ED"/>
    <w:rsid w:val="0050145D"/>
    <w:rsid w:val="00501560"/>
    <w:rsid w:val="005015D1"/>
    <w:rsid w:val="005016B1"/>
    <w:rsid w:val="0050171D"/>
    <w:rsid w:val="005017AD"/>
    <w:rsid w:val="005017C1"/>
    <w:rsid w:val="005017DD"/>
    <w:rsid w:val="00501853"/>
    <w:rsid w:val="00501948"/>
    <w:rsid w:val="005019B0"/>
    <w:rsid w:val="00501A58"/>
    <w:rsid w:val="00501A9C"/>
    <w:rsid w:val="00501ADE"/>
    <w:rsid w:val="00501AFC"/>
    <w:rsid w:val="00501B14"/>
    <w:rsid w:val="00501B21"/>
    <w:rsid w:val="00501CB2"/>
    <w:rsid w:val="00501CD2"/>
    <w:rsid w:val="00501E2F"/>
    <w:rsid w:val="00502059"/>
    <w:rsid w:val="005020E7"/>
    <w:rsid w:val="00502103"/>
    <w:rsid w:val="005021D4"/>
    <w:rsid w:val="005021DF"/>
    <w:rsid w:val="00502331"/>
    <w:rsid w:val="005023B1"/>
    <w:rsid w:val="005023BC"/>
    <w:rsid w:val="005023FB"/>
    <w:rsid w:val="00502464"/>
    <w:rsid w:val="0050249C"/>
    <w:rsid w:val="0050262C"/>
    <w:rsid w:val="00502686"/>
    <w:rsid w:val="005026FD"/>
    <w:rsid w:val="005027D7"/>
    <w:rsid w:val="005028D5"/>
    <w:rsid w:val="005028DE"/>
    <w:rsid w:val="00502A4C"/>
    <w:rsid w:val="00502B5F"/>
    <w:rsid w:val="00502D19"/>
    <w:rsid w:val="00502DA8"/>
    <w:rsid w:val="00502DCC"/>
    <w:rsid w:val="00502F27"/>
    <w:rsid w:val="00502F28"/>
    <w:rsid w:val="00502F8C"/>
    <w:rsid w:val="00502FD6"/>
    <w:rsid w:val="00502FF7"/>
    <w:rsid w:val="005030BC"/>
    <w:rsid w:val="005030F0"/>
    <w:rsid w:val="0050313C"/>
    <w:rsid w:val="00503166"/>
    <w:rsid w:val="00503286"/>
    <w:rsid w:val="005032CB"/>
    <w:rsid w:val="005032CE"/>
    <w:rsid w:val="0050334D"/>
    <w:rsid w:val="00503369"/>
    <w:rsid w:val="00503476"/>
    <w:rsid w:val="005034A3"/>
    <w:rsid w:val="005035CB"/>
    <w:rsid w:val="005039A8"/>
    <w:rsid w:val="00503A28"/>
    <w:rsid w:val="00503B11"/>
    <w:rsid w:val="00503B58"/>
    <w:rsid w:val="00503B7F"/>
    <w:rsid w:val="00503C53"/>
    <w:rsid w:val="00503C63"/>
    <w:rsid w:val="00503D84"/>
    <w:rsid w:val="00503D9E"/>
    <w:rsid w:val="00503EEF"/>
    <w:rsid w:val="00503F76"/>
    <w:rsid w:val="00504038"/>
    <w:rsid w:val="0050421B"/>
    <w:rsid w:val="005042C0"/>
    <w:rsid w:val="005043B6"/>
    <w:rsid w:val="00504470"/>
    <w:rsid w:val="00504474"/>
    <w:rsid w:val="005044C1"/>
    <w:rsid w:val="0050450F"/>
    <w:rsid w:val="005045C6"/>
    <w:rsid w:val="005046EB"/>
    <w:rsid w:val="005047E1"/>
    <w:rsid w:val="00504969"/>
    <w:rsid w:val="00504993"/>
    <w:rsid w:val="005049F0"/>
    <w:rsid w:val="00504A7A"/>
    <w:rsid w:val="00504AB0"/>
    <w:rsid w:val="00504B86"/>
    <w:rsid w:val="00504C5D"/>
    <w:rsid w:val="00504C8F"/>
    <w:rsid w:val="00504CD1"/>
    <w:rsid w:val="00504ED8"/>
    <w:rsid w:val="00504F84"/>
    <w:rsid w:val="00504FB5"/>
    <w:rsid w:val="00505002"/>
    <w:rsid w:val="00505048"/>
    <w:rsid w:val="0050509E"/>
    <w:rsid w:val="005050F5"/>
    <w:rsid w:val="00505223"/>
    <w:rsid w:val="00505363"/>
    <w:rsid w:val="0050548E"/>
    <w:rsid w:val="0050548F"/>
    <w:rsid w:val="0050550D"/>
    <w:rsid w:val="00505543"/>
    <w:rsid w:val="00505586"/>
    <w:rsid w:val="005055B9"/>
    <w:rsid w:val="00505649"/>
    <w:rsid w:val="00505689"/>
    <w:rsid w:val="005056E6"/>
    <w:rsid w:val="00505797"/>
    <w:rsid w:val="00505874"/>
    <w:rsid w:val="0050592F"/>
    <w:rsid w:val="00505935"/>
    <w:rsid w:val="0050598F"/>
    <w:rsid w:val="005059A1"/>
    <w:rsid w:val="00505B0E"/>
    <w:rsid w:val="00505B9D"/>
    <w:rsid w:val="00505BC2"/>
    <w:rsid w:val="00505BDB"/>
    <w:rsid w:val="00505C90"/>
    <w:rsid w:val="00505CA8"/>
    <w:rsid w:val="00505CC3"/>
    <w:rsid w:val="00505CF3"/>
    <w:rsid w:val="00505D0A"/>
    <w:rsid w:val="00505D31"/>
    <w:rsid w:val="00505D75"/>
    <w:rsid w:val="00505DDF"/>
    <w:rsid w:val="00505E8A"/>
    <w:rsid w:val="00505EBB"/>
    <w:rsid w:val="00505F51"/>
    <w:rsid w:val="00505FF9"/>
    <w:rsid w:val="00506208"/>
    <w:rsid w:val="0050622E"/>
    <w:rsid w:val="005062B6"/>
    <w:rsid w:val="005062E4"/>
    <w:rsid w:val="00506391"/>
    <w:rsid w:val="005063A1"/>
    <w:rsid w:val="00506431"/>
    <w:rsid w:val="005065D3"/>
    <w:rsid w:val="00506618"/>
    <w:rsid w:val="00506676"/>
    <w:rsid w:val="005066E6"/>
    <w:rsid w:val="0050674B"/>
    <w:rsid w:val="0050683A"/>
    <w:rsid w:val="005068A5"/>
    <w:rsid w:val="005068C6"/>
    <w:rsid w:val="0050693F"/>
    <w:rsid w:val="00506973"/>
    <w:rsid w:val="0050699C"/>
    <w:rsid w:val="00506A5B"/>
    <w:rsid w:val="00506A7C"/>
    <w:rsid w:val="00506A97"/>
    <w:rsid w:val="00506C75"/>
    <w:rsid w:val="00506D1C"/>
    <w:rsid w:val="00506D4F"/>
    <w:rsid w:val="00507036"/>
    <w:rsid w:val="0050709A"/>
    <w:rsid w:val="005071E3"/>
    <w:rsid w:val="00507256"/>
    <w:rsid w:val="0050725D"/>
    <w:rsid w:val="00507388"/>
    <w:rsid w:val="005074C2"/>
    <w:rsid w:val="005075B7"/>
    <w:rsid w:val="00507601"/>
    <w:rsid w:val="00507713"/>
    <w:rsid w:val="0050772F"/>
    <w:rsid w:val="0050780F"/>
    <w:rsid w:val="0050789A"/>
    <w:rsid w:val="005079BB"/>
    <w:rsid w:val="00507A46"/>
    <w:rsid w:val="00507B64"/>
    <w:rsid w:val="00507CE7"/>
    <w:rsid w:val="00507E26"/>
    <w:rsid w:val="00507E6B"/>
    <w:rsid w:val="00507EB8"/>
    <w:rsid w:val="00507EED"/>
    <w:rsid w:val="00507EFA"/>
    <w:rsid w:val="00507F26"/>
    <w:rsid w:val="00507F48"/>
    <w:rsid w:val="00510038"/>
    <w:rsid w:val="00510111"/>
    <w:rsid w:val="00510159"/>
    <w:rsid w:val="00510183"/>
    <w:rsid w:val="0051032F"/>
    <w:rsid w:val="0051035B"/>
    <w:rsid w:val="005105D6"/>
    <w:rsid w:val="00510600"/>
    <w:rsid w:val="0051075C"/>
    <w:rsid w:val="005107DE"/>
    <w:rsid w:val="005107F6"/>
    <w:rsid w:val="005107FC"/>
    <w:rsid w:val="005108A3"/>
    <w:rsid w:val="005108C3"/>
    <w:rsid w:val="005108E6"/>
    <w:rsid w:val="0051092B"/>
    <w:rsid w:val="00510980"/>
    <w:rsid w:val="00510B85"/>
    <w:rsid w:val="00510CFA"/>
    <w:rsid w:val="00510D23"/>
    <w:rsid w:val="00510D29"/>
    <w:rsid w:val="00510D66"/>
    <w:rsid w:val="00510E05"/>
    <w:rsid w:val="00510E3B"/>
    <w:rsid w:val="00510F29"/>
    <w:rsid w:val="00510F87"/>
    <w:rsid w:val="00510FD0"/>
    <w:rsid w:val="0051109B"/>
    <w:rsid w:val="005110B5"/>
    <w:rsid w:val="005110B9"/>
    <w:rsid w:val="005110DB"/>
    <w:rsid w:val="00511166"/>
    <w:rsid w:val="00511246"/>
    <w:rsid w:val="0051138A"/>
    <w:rsid w:val="00511595"/>
    <w:rsid w:val="00511597"/>
    <w:rsid w:val="005115E0"/>
    <w:rsid w:val="005115FD"/>
    <w:rsid w:val="00511645"/>
    <w:rsid w:val="00511726"/>
    <w:rsid w:val="005117E6"/>
    <w:rsid w:val="005117E8"/>
    <w:rsid w:val="005117F7"/>
    <w:rsid w:val="00511900"/>
    <w:rsid w:val="00511B3A"/>
    <w:rsid w:val="00511BA3"/>
    <w:rsid w:val="00511C5D"/>
    <w:rsid w:val="00511C9B"/>
    <w:rsid w:val="00511CA0"/>
    <w:rsid w:val="00511D36"/>
    <w:rsid w:val="00511DB9"/>
    <w:rsid w:val="00511DE0"/>
    <w:rsid w:val="00511DE1"/>
    <w:rsid w:val="00511DFF"/>
    <w:rsid w:val="00511E7D"/>
    <w:rsid w:val="00512059"/>
    <w:rsid w:val="005120B0"/>
    <w:rsid w:val="005120DB"/>
    <w:rsid w:val="0051215C"/>
    <w:rsid w:val="005121D4"/>
    <w:rsid w:val="00512332"/>
    <w:rsid w:val="005123EE"/>
    <w:rsid w:val="00512477"/>
    <w:rsid w:val="005124E5"/>
    <w:rsid w:val="005124FB"/>
    <w:rsid w:val="00512533"/>
    <w:rsid w:val="0051256E"/>
    <w:rsid w:val="00512632"/>
    <w:rsid w:val="00512642"/>
    <w:rsid w:val="0051277E"/>
    <w:rsid w:val="005127A4"/>
    <w:rsid w:val="00512878"/>
    <w:rsid w:val="0051290D"/>
    <w:rsid w:val="0051299A"/>
    <w:rsid w:val="005129C3"/>
    <w:rsid w:val="00512AD8"/>
    <w:rsid w:val="00512B2B"/>
    <w:rsid w:val="00512B4D"/>
    <w:rsid w:val="00512E8D"/>
    <w:rsid w:val="00512F51"/>
    <w:rsid w:val="00512FDC"/>
    <w:rsid w:val="00513020"/>
    <w:rsid w:val="005130E6"/>
    <w:rsid w:val="0051313A"/>
    <w:rsid w:val="00513181"/>
    <w:rsid w:val="005133AF"/>
    <w:rsid w:val="005133FB"/>
    <w:rsid w:val="00513465"/>
    <w:rsid w:val="00513475"/>
    <w:rsid w:val="005135A3"/>
    <w:rsid w:val="0051366A"/>
    <w:rsid w:val="005138CA"/>
    <w:rsid w:val="005138CF"/>
    <w:rsid w:val="005138F5"/>
    <w:rsid w:val="005139F4"/>
    <w:rsid w:val="00513C06"/>
    <w:rsid w:val="00513D5E"/>
    <w:rsid w:val="00513D8E"/>
    <w:rsid w:val="00513DBC"/>
    <w:rsid w:val="00513E04"/>
    <w:rsid w:val="00513E3C"/>
    <w:rsid w:val="00513F04"/>
    <w:rsid w:val="00513FCE"/>
    <w:rsid w:val="0051405B"/>
    <w:rsid w:val="00514101"/>
    <w:rsid w:val="00514299"/>
    <w:rsid w:val="005142BE"/>
    <w:rsid w:val="00514324"/>
    <w:rsid w:val="00514414"/>
    <w:rsid w:val="00514470"/>
    <w:rsid w:val="005146B3"/>
    <w:rsid w:val="005146C0"/>
    <w:rsid w:val="00514904"/>
    <w:rsid w:val="00514917"/>
    <w:rsid w:val="00514A3F"/>
    <w:rsid w:val="00514AC3"/>
    <w:rsid w:val="00514B81"/>
    <w:rsid w:val="00514BAB"/>
    <w:rsid w:val="00514CDD"/>
    <w:rsid w:val="00514CE7"/>
    <w:rsid w:val="00514D68"/>
    <w:rsid w:val="00514DBE"/>
    <w:rsid w:val="00514E3B"/>
    <w:rsid w:val="00514FB0"/>
    <w:rsid w:val="00514FED"/>
    <w:rsid w:val="00515037"/>
    <w:rsid w:val="00515064"/>
    <w:rsid w:val="005151D9"/>
    <w:rsid w:val="005151EC"/>
    <w:rsid w:val="00515213"/>
    <w:rsid w:val="005152FA"/>
    <w:rsid w:val="0051538C"/>
    <w:rsid w:val="005153C4"/>
    <w:rsid w:val="005153DD"/>
    <w:rsid w:val="00515478"/>
    <w:rsid w:val="005154F7"/>
    <w:rsid w:val="00515643"/>
    <w:rsid w:val="005156B1"/>
    <w:rsid w:val="00515768"/>
    <w:rsid w:val="005157FF"/>
    <w:rsid w:val="0051584D"/>
    <w:rsid w:val="005158D3"/>
    <w:rsid w:val="0051591F"/>
    <w:rsid w:val="00515957"/>
    <w:rsid w:val="00515A1F"/>
    <w:rsid w:val="00515A61"/>
    <w:rsid w:val="00515ACB"/>
    <w:rsid w:val="00515B26"/>
    <w:rsid w:val="00515BDC"/>
    <w:rsid w:val="00515C90"/>
    <w:rsid w:val="00515CEA"/>
    <w:rsid w:val="00515DA9"/>
    <w:rsid w:val="00515DE4"/>
    <w:rsid w:val="00515E43"/>
    <w:rsid w:val="00515F78"/>
    <w:rsid w:val="00515FC4"/>
    <w:rsid w:val="00516067"/>
    <w:rsid w:val="00516114"/>
    <w:rsid w:val="005161C9"/>
    <w:rsid w:val="00516314"/>
    <w:rsid w:val="0051634A"/>
    <w:rsid w:val="005163EF"/>
    <w:rsid w:val="0051657E"/>
    <w:rsid w:val="005165EA"/>
    <w:rsid w:val="00516620"/>
    <w:rsid w:val="00516719"/>
    <w:rsid w:val="0051684A"/>
    <w:rsid w:val="005168FC"/>
    <w:rsid w:val="00516A67"/>
    <w:rsid w:val="00516A89"/>
    <w:rsid w:val="00516B58"/>
    <w:rsid w:val="00516B64"/>
    <w:rsid w:val="00516CA9"/>
    <w:rsid w:val="00516CCF"/>
    <w:rsid w:val="00516E71"/>
    <w:rsid w:val="00516E93"/>
    <w:rsid w:val="00517006"/>
    <w:rsid w:val="0051703E"/>
    <w:rsid w:val="00517052"/>
    <w:rsid w:val="00517146"/>
    <w:rsid w:val="00517237"/>
    <w:rsid w:val="005172A6"/>
    <w:rsid w:val="005172E7"/>
    <w:rsid w:val="0051731B"/>
    <w:rsid w:val="005174F7"/>
    <w:rsid w:val="005176BC"/>
    <w:rsid w:val="005176F0"/>
    <w:rsid w:val="00517734"/>
    <w:rsid w:val="005177F4"/>
    <w:rsid w:val="00517A8F"/>
    <w:rsid w:val="00517AD6"/>
    <w:rsid w:val="00517AFB"/>
    <w:rsid w:val="00517AFD"/>
    <w:rsid w:val="00517B40"/>
    <w:rsid w:val="00517CAD"/>
    <w:rsid w:val="00517D06"/>
    <w:rsid w:val="00517DA9"/>
    <w:rsid w:val="00517E9C"/>
    <w:rsid w:val="00517E9D"/>
    <w:rsid w:val="00520032"/>
    <w:rsid w:val="00520099"/>
    <w:rsid w:val="005200B2"/>
    <w:rsid w:val="00520110"/>
    <w:rsid w:val="005201AD"/>
    <w:rsid w:val="005201C1"/>
    <w:rsid w:val="00520319"/>
    <w:rsid w:val="0052052C"/>
    <w:rsid w:val="005206AB"/>
    <w:rsid w:val="005206AF"/>
    <w:rsid w:val="0052071B"/>
    <w:rsid w:val="005208D7"/>
    <w:rsid w:val="00520948"/>
    <w:rsid w:val="0052095F"/>
    <w:rsid w:val="005209DA"/>
    <w:rsid w:val="005209EE"/>
    <w:rsid w:val="00520B32"/>
    <w:rsid w:val="00520B3A"/>
    <w:rsid w:val="00520C5D"/>
    <w:rsid w:val="00520C5E"/>
    <w:rsid w:val="00520D61"/>
    <w:rsid w:val="00520F4B"/>
    <w:rsid w:val="00521066"/>
    <w:rsid w:val="0052123B"/>
    <w:rsid w:val="005212E8"/>
    <w:rsid w:val="005215A1"/>
    <w:rsid w:val="005215C7"/>
    <w:rsid w:val="0052167F"/>
    <w:rsid w:val="0052182E"/>
    <w:rsid w:val="00521862"/>
    <w:rsid w:val="00521A54"/>
    <w:rsid w:val="00521C1D"/>
    <w:rsid w:val="00521C81"/>
    <w:rsid w:val="00521CF8"/>
    <w:rsid w:val="00521D4E"/>
    <w:rsid w:val="00521E2D"/>
    <w:rsid w:val="00521E55"/>
    <w:rsid w:val="00521FB3"/>
    <w:rsid w:val="00522114"/>
    <w:rsid w:val="005221EE"/>
    <w:rsid w:val="00522391"/>
    <w:rsid w:val="00522546"/>
    <w:rsid w:val="0052258D"/>
    <w:rsid w:val="005225EF"/>
    <w:rsid w:val="0052269D"/>
    <w:rsid w:val="0052271A"/>
    <w:rsid w:val="005227CC"/>
    <w:rsid w:val="00522958"/>
    <w:rsid w:val="0052296D"/>
    <w:rsid w:val="00522A7B"/>
    <w:rsid w:val="00522BA4"/>
    <w:rsid w:val="00522C91"/>
    <w:rsid w:val="00522C96"/>
    <w:rsid w:val="00522CD6"/>
    <w:rsid w:val="00522DE9"/>
    <w:rsid w:val="00522EFC"/>
    <w:rsid w:val="00522F62"/>
    <w:rsid w:val="0052300A"/>
    <w:rsid w:val="00523076"/>
    <w:rsid w:val="0052309C"/>
    <w:rsid w:val="00523108"/>
    <w:rsid w:val="00523175"/>
    <w:rsid w:val="0052325D"/>
    <w:rsid w:val="005232A9"/>
    <w:rsid w:val="005232B6"/>
    <w:rsid w:val="00523527"/>
    <w:rsid w:val="00523568"/>
    <w:rsid w:val="005235FF"/>
    <w:rsid w:val="0052374D"/>
    <w:rsid w:val="0052376F"/>
    <w:rsid w:val="00523809"/>
    <w:rsid w:val="00523810"/>
    <w:rsid w:val="0052384E"/>
    <w:rsid w:val="0052386E"/>
    <w:rsid w:val="005238E4"/>
    <w:rsid w:val="00523965"/>
    <w:rsid w:val="00523981"/>
    <w:rsid w:val="0052399D"/>
    <w:rsid w:val="00523B08"/>
    <w:rsid w:val="00523B92"/>
    <w:rsid w:val="00523BEE"/>
    <w:rsid w:val="00523DD2"/>
    <w:rsid w:val="00523E1A"/>
    <w:rsid w:val="00523EA0"/>
    <w:rsid w:val="00523EB8"/>
    <w:rsid w:val="00523EC2"/>
    <w:rsid w:val="00523FB1"/>
    <w:rsid w:val="00524048"/>
    <w:rsid w:val="00524057"/>
    <w:rsid w:val="005240CF"/>
    <w:rsid w:val="00524142"/>
    <w:rsid w:val="0052424D"/>
    <w:rsid w:val="005242A7"/>
    <w:rsid w:val="005242AE"/>
    <w:rsid w:val="005243A1"/>
    <w:rsid w:val="005243B3"/>
    <w:rsid w:val="00524402"/>
    <w:rsid w:val="0052440E"/>
    <w:rsid w:val="00524448"/>
    <w:rsid w:val="0052449C"/>
    <w:rsid w:val="005244C0"/>
    <w:rsid w:val="005245B4"/>
    <w:rsid w:val="005245D2"/>
    <w:rsid w:val="00524736"/>
    <w:rsid w:val="005247FE"/>
    <w:rsid w:val="0052487F"/>
    <w:rsid w:val="005248BF"/>
    <w:rsid w:val="005248E7"/>
    <w:rsid w:val="00524976"/>
    <w:rsid w:val="00524A29"/>
    <w:rsid w:val="00524B98"/>
    <w:rsid w:val="00524BBD"/>
    <w:rsid w:val="00524BCE"/>
    <w:rsid w:val="00524BDD"/>
    <w:rsid w:val="00524DC3"/>
    <w:rsid w:val="00524EA3"/>
    <w:rsid w:val="00524EB6"/>
    <w:rsid w:val="00524F00"/>
    <w:rsid w:val="00524F55"/>
    <w:rsid w:val="005250EA"/>
    <w:rsid w:val="005251E9"/>
    <w:rsid w:val="00525259"/>
    <w:rsid w:val="00525293"/>
    <w:rsid w:val="00525345"/>
    <w:rsid w:val="00525364"/>
    <w:rsid w:val="00525501"/>
    <w:rsid w:val="00525565"/>
    <w:rsid w:val="005256D8"/>
    <w:rsid w:val="00525712"/>
    <w:rsid w:val="00525719"/>
    <w:rsid w:val="005257AC"/>
    <w:rsid w:val="005257FB"/>
    <w:rsid w:val="00525896"/>
    <w:rsid w:val="00525940"/>
    <w:rsid w:val="00525999"/>
    <w:rsid w:val="00525A21"/>
    <w:rsid w:val="00525A7F"/>
    <w:rsid w:val="00525A87"/>
    <w:rsid w:val="00525AC9"/>
    <w:rsid w:val="00525B5F"/>
    <w:rsid w:val="00525BDF"/>
    <w:rsid w:val="00525BEA"/>
    <w:rsid w:val="00525C12"/>
    <w:rsid w:val="00525C91"/>
    <w:rsid w:val="00525D3D"/>
    <w:rsid w:val="00525E12"/>
    <w:rsid w:val="00525E1B"/>
    <w:rsid w:val="00525E76"/>
    <w:rsid w:val="00525F2B"/>
    <w:rsid w:val="0052605A"/>
    <w:rsid w:val="00526162"/>
    <w:rsid w:val="0052618E"/>
    <w:rsid w:val="00526193"/>
    <w:rsid w:val="005261C9"/>
    <w:rsid w:val="005261E1"/>
    <w:rsid w:val="00526522"/>
    <w:rsid w:val="0052659B"/>
    <w:rsid w:val="005265C2"/>
    <w:rsid w:val="005265D9"/>
    <w:rsid w:val="0052662E"/>
    <w:rsid w:val="00526641"/>
    <w:rsid w:val="0052673A"/>
    <w:rsid w:val="00526782"/>
    <w:rsid w:val="005267AD"/>
    <w:rsid w:val="005267DA"/>
    <w:rsid w:val="0052694E"/>
    <w:rsid w:val="00526955"/>
    <w:rsid w:val="00526994"/>
    <w:rsid w:val="00526A8F"/>
    <w:rsid w:val="00526ADE"/>
    <w:rsid w:val="00526B36"/>
    <w:rsid w:val="00526C79"/>
    <w:rsid w:val="00526C92"/>
    <w:rsid w:val="00526CD2"/>
    <w:rsid w:val="00526CE3"/>
    <w:rsid w:val="00526D6A"/>
    <w:rsid w:val="00526D75"/>
    <w:rsid w:val="00526D85"/>
    <w:rsid w:val="00526E1B"/>
    <w:rsid w:val="00526E28"/>
    <w:rsid w:val="00526E41"/>
    <w:rsid w:val="00526E51"/>
    <w:rsid w:val="00526ED6"/>
    <w:rsid w:val="00526F82"/>
    <w:rsid w:val="0052701D"/>
    <w:rsid w:val="005270CE"/>
    <w:rsid w:val="005271AF"/>
    <w:rsid w:val="005271F9"/>
    <w:rsid w:val="00527210"/>
    <w:rsid w:val="00527219"/>
    <w:rsid w:val="00527293"/>
    <w:rsid w:val="00527298"/>
    <w:rsid w:val="005272B5"/>
    <w:rsid w:val="005273B2"/>
    <w:rsid w:val="005273E5"/>
    <w:rsid w:val="005274D3"/>
    <w:rsid w:val="005274E6"/>
    <w:rsid w:val="005274E8"/>
    <w:rsid w:val="005275BD"/>
    <w:rsid w:val="00527602"/>
    <w:rsid w:val="005276AC"/>
    <w:rsid w:val="005276CF"/>
    <w:rsid w:val="0052770A"/>
    <w:rsid w:val="00527714"/>
    <w:rsid w:val="00527830"/>
    <w:rsid w:val="0052787B"/>
    <w:rsid w:val="005278E5"/>
    <w:rsid w:val="00527963"/>
    <w:rsid w:val="00527978"/>
    <w:rsid w:val="005279BE"/>
    <w:rsid w:val="00527A17"/>
    <w:rsid w:val="00527A21"/>
    <w:rsid w:val="00527A33"/>
    <w:rsid w:val="00527A78"/>
    <w:rsid w:val="00527AFC"/>
    <w:rsid w:val="00527C20"/>
    <w:rsid w:val="00527D2C"/>
    <w:rsid w:val="00527D3A"/>
    <w:rsid w:val="00527DA2"/>
    <w:rsid w:val="00527DC9"/>
    <w:rsid w:val="00527E92"/>
    <w:rsid w:val="00527E96"/>
    <w:rsid w:val="00527FA6"/>
    <w:rsid w:val="005301B1"/>
    <w:rsid w:val="00530269"/>
    <w:rsid w:val="005302C2"/>
    <w:rsid w:val="00530363"/>
    <w:rsid w:val="005303E8"/>
    <w:rsid w:val="005304C3"/>
    <w:rsid w:val="0053052D"/>
    <w:rsid w:val="005306E7"/>
    <w:rsid w:val="00530885"/>
    <w:rsid w:val="0053090C"/>
    <w:rsid w:val="005309A3"/>
    <w:rsid w:val="00530A2B"/>
    <w:rsid w:val="00530AC5"/>
    <w:rsid w:val="00530B15"/>
    <w:rsid w:val="00530B68"/>
    <w:rsid w:val="00530BA4"/>
    <w:rsid w:val="00530C56"/>
    <w:rsid w:val="00530CBA"/>
    <w:rsid w:val="00530F1D"/>
    <w:rsid w:val="00530F5E"/>
    <w:rsid w:val="00530FA1"/>
    <w:rsid w:val="00530FF5"/>
    <w:rsid w:val="005310FB"/>
    <w:rsid w:val="00531119"/>
    <w:rsid w:val="0053113B"/>
    <w:rsid w:val="005311CB"/>
    <w:rsid w:val="00531236"/>
    <w:rsid w:val="00531252"/>
    <w:rsid w:val="00531276"/>
    <w:rsid w:val="00531287"/>
    <w:rsid w:val="00531312"/>
    <w:rsid w:val="005314B8"/>
    <w:rsid w:val="0053157B"/>
    <w:rsid w:val="005315C7"/>
    <w:rsid w:val="00531660"/>
    <w:rsid w:val="005316A6"/>
    <w:rsid w:val="0053175A"/>
    <w:rsid w:val="005317DF"/>
    <w:rsid w:val="00531845"/>
    <w:rsid w:val="00531893"/>
    <w:rsid w:val="00531A2E"/>
    <w:rsid w:val="00531B0D"/>
    <w:rsid w:val="00531B9B"/>
    <w:rsid w:val="00531B9C"/>
    <w:rsid w:val="00531BA7"/>
    <w:rsid w:val="00531C88"/>
    <w:rsid w:val="00531D41"/>
    <w:rsid w:val="00531D6D"/>
    <w:rsid w:val="00531F28"/>
    <w:rsid w:val="00531F51"/>
    <w:rsid w:val="00531F60"/>
    <w:rsid w:val="00531F9F"/>
    <w:rsid w:val="00531FB3"/>
    <w:rsid w:val="0053203A"/>
    <w:rsid w:val="00532066"/>
    <w:rsid w:val="005320DA"/>
    <w:rsid w:val="00532144"/>
    <w:rsid w:val="005321D9"/>
    <w:rsid w:val="00532237"/>
    <w:rsid w:val="00532259"/>
    <w:rsid w:val="00532269"/>
    <w:rsid w:val="00532361"/>
    <w:rsid w:val="005323BE"/>
    <w:rsid w:val="005323E2"/>
    <w:rsid w:val="00532402"/>
    <w:rsid w:val="00532408"/>
    <w:rsid w:val="00532458"/>
    <w:rsid w:val="0053257B"/>
    <w:rsid w:val="005325A8"/>
    <w:rsid w:val="0053267A"/>
    <w:rsid w:val="0053268E"/>
    <w:rsid w:val="005327A0"/>
    <w:rsid w:val="00532948"/>
    <w:rsid w:val="005329FB"/>
    <w:rsid w:val="00532A67"/>
    <w:rsid w:val="00532B0D"/>
    <w:rsid w:val="00532B15"/>
    <w:rsid w:val="00532B27"/>
    <w:rsid w:val="00532B47"/>
    <w:rsid w:val="00532B53"/>
    <w:rsid w:val="00532C22"/>
    <w:rsid w:val="00532C7D"/>
    <w:rsid w:val="00532CAE"/>
    <w:rsid w:val="00532E47"/>
    <w:rsid w:val="00532F05"/>
    <w:rsid w:val="00533008"/>
    <w:rsid w:val="00533009"/>
    <w:rsid w:val="005330B1"/>
    <w:rsid w:val="0053312A"/>
    <w:rsid w:val="005331D9"/>
    <w:rsid w:val="00533202"/>
    <w:rsid w:val="0053321F"/>
    <w:rsid w:val="00533365"/>
    <w:rsid w:val="00533549"/>
    <w:rsid w:val="005336D3"/>
    <w:rsid w:val="0053374C"/>
    <w:rsid w:val="0053387C"/>
    <w:rsid w:val="00533BE9"/>
    <w:rsid w:val="00533C35"/>
    <w:rsid w:val="00533E6C"/>
    <w:rsid w:val="00533F2D"/>
    <w:rsid w:val="00533F47"/>
    <w:rsid w:val="00533FDF"/>
    <w:rsid w:val="00534123"/>
    <w:rsid w:val="005343C4"/>
    <w:rsid w:val="0053451F"/>
    <w:rsid w:val="00534577"/>
    <w:rsid w:val="005345F8"/>
    <w:rsid w:val="00534615"/>
    <w:rsid w:val="00534631"/>
    <w:rsid w:val="0053477C"/>
    <w:rsid w:val="00534898"/>
    <w:rsid w:val="00534A55"/>
    <w:rsid w:val="00534B0A"/>
    <w:rsid w:val="00534BF3"/>
    <w:rsid w:val="00534CA0"/>
    <w:rsid w:val="00534CEC"/>
    <w:rsid w:val="00534D84"/>
    <w:rsid w:val="00534EFF"/>
    <w:rsid w:val="00534F13"/>
    <w:rsid w:val="00534F8F"/>
    <w:rsid w:val="00534FBD"/>
    <w:rsid w:val="005350EA"/>
    <w:rsid w:val="00535136"/>
    <w:rsid w:val="0053517A"/>
    <w:rsid w:val="005351A5"/>
    <w:rsid w:val="0053526D"/>
    <w:rsid w:val="0053534F"/>
    <w:rsid w:val="005353D9"/>
    <w:rsid w:val="005353FC"/>
    <w:rsid w:val="00535445"/>
    <w:rsid w:val="0053551F"/>
    <w:rsid w:val="005355D4"/>
    <w:rsid w:val="00535609"/>
    <w:rsid w:val="0053560E"/>
    <w:rsid w:val="0053560F"/>
    <w:rsid w:val="00535650"/>
    <w:rsid w:val="0053567B"/>
    <w:rsid w:val="005356DD"/>
    <w:rsid w:val="005356E9"/>
    <w:rsid w:val="005357F4"/>
    <w:rsid w:val="0053580F"/>
    <w:rsid w:val="00535AC0"/>
    <w:rsid w:val="00535BC7"/>
    <w:rsid w:val="00535C6B"/>
    <w:rsid w:val="00535C9C"/>
    <w:rsid w:val="00535CF7"/>
    <w:rsid w:val="00535D9E"/>
    <w:rsid w:val="00535EBA"/>
    <w:rsid w:val="00535FA5"/>
    <w:rsid w:val="0053605D"/>
    <w:rsid w:val="005360B9"/>
    <w:rsid w:val="005361A8"/>
    <w:rsid w:val="0053626B"/>
    <w:rsid w:val="005362C3"/>
    <w:rsid w:val="00536352"/>
    <w:rsid w:val="00536472"/>
    <w:rsid w:val="0053648C"/>
    <w:rsid w:val="005365C1"/>
    <w:rsid w:val="005365E0"/>
    <w:rsid w:val="00536656"/>
    <w:rsid w:val="005367AA"/>
    <w:rsid w:val="00536832"/>
    <w:rsid w:val="0053688D"/>
    <w:rsid w:val="005368D7"/>
    <w:rsid w:val="0053692E"/>
    <w:rsid w:val="00536A7C"/>
    <w:rsid w:val="00536B0C"/>
    <w:rsid w:val="00536C2D"/>
    <w:rsid w:val="00536CD2"/>
    <w:rsid w:val="00536D02"/>
    <w:rsid w:val="00536D05"/>
    <w:rsid w:val="00536D30"/>
    <w:rsid w:val="00536D36"/>
    <w:rsid w:val="00536D61"/>
    <w:rsid w:val="00536D71"/>
    <w:rsid w:val="00536D7E"/>
    <w:rsid w:val="005370D6"/>
    <w:rsid w:val="00537165"/>
    <w:rsid w:val="0053721A"/>
    <w:rsid w:val="0053746C"/>
    <w:rsid w:val="005375AE"/>
    <w:rsid w:val="005375F8"/>
    <w:rsid w:val="005377A2"/>
    <w:rsid w:val="005377C3"/>
    <w:rsid w:val="005379C9"/>
    <w:rsid w:val="00537AE7"/>
    <w:rsid w:val="00537C38"/>
    <w:rsid w:val="00537C54"/>
    <w:rsid w:val="00537D81"/>
    <w:rsid w:val="00537E05"/>
    <w:rsid w:val="00537E0E"/>
    <w:rsid w:val="00540015"/>
    <w:rsid w:val="005400CD"/>
    <w:rsid w:val="00540123"/>
    <w:rsid w:val="00540151"/>
    <w:rsid w:val="0054015E"/>
    <w:rsid w:val="0054016B"/>
    <w:rsid w:val="0054017B"/>
    <w:rsid w:val="005401BB"/>
    <w:rsid w:val="005401E7"/>
    <w:rsid w:val="00540254"/>
    <w:rsid w:val="0054025D"/>
    <w:rsid w:val="0054026C"/>
    <w:rsid w:val="0054029B"/>
    <w:rsid w:val="00540344"/>
    <w:rsid w:val="0054047E"/>
    <w:rsid w:val="005405A0"/>
    <w:rsid w:val="00540752"/>
    <w:rsid w:val="0054082A"/>
    <w:rsid w:val="005408E7"/>
    <w:rsid w:val="00540902"/>
    <w:rsid w:val="00540971"/>
    <w:rsid w:val="005409E4"/>
    <w:rsid w:val="00540A28"/>
    <w:rsid w:val="00540A96"/>
    <w:rsid w:val="00540ABA"/>
    <w:rsid w:val="00540B13"/>
    <w:rsid w:val="00540B4F"/>
    <w:rsid w:val="00540BFA"/>
    <w:rsid w:val="00540C50"/>
    <w:rsid w:val="00540C7B"/>
    <w:rsid w:val="00540CBE"/>
    <w:rsid w:val="00540D12"/>
    <w:rsid w:val="00540D39"/>
    <w:rsid w:val="00540D3E"/>
    <w:rsid w:val="00540D8C"/>
    <w:rsid w:val="00540E33"/>
    <w:rsid w:val="00540E41"/>
    <w:rsid w:val="00540F23"/>
    <w:rsid w:val="00540F5C"/>
    <w:rsid w:val="00541035"/>
    <w:rsid w:val="00541174"/>
    <w:rsid w:val="005411DD"/>
    <w:rsid w:val="00541292"/>
    <w:rsid w:val="005412A6"/>
    <w:rsid w:val="005412DA"/>
    <w:rsid w:val="00541368"/>
    <w:rsid w:val="005413B7"/>
    <w:rsid w:val="0054140C"/>
    <w:rsid w:val="00541451"/>
    <w:rsid w:val="005414C9"/>
    <w:rsid w:val="005414F4"/>
    <w:rsid w:val="00541645"/>
    <w:rsid w:val="00541649"/>
    <w:rsid w:val="00541691"/>
    <w:rsid w:val="005416CB"/>
    <w:rsid w:val="0054172F"/>
    <w:rsid w:val="0054173F"/>
    <w:rsid w:val="005417D8"/>
    <w:rsid w:val="005417DD"/>
    <w:rsid w:val="005418BE"/>
    <w:rsid w:val="005418CE"/>
    <w:rsid w:val="00541917"/>
    <w:rsid w:val="00541B31"/>
    <w:rsid w:val="00541C3A"/>
    <w:rsid w:val="00541C4B"/>
    <w:rsid w:val="00541C97"/>
    <w:rsid w:val="00541CB8"/>
    <w:rsid w:val="00541D5E"/>
    <w:rsid w:val="00541DF4"/>
    <w:rsid w:val="00541E49"/>
    <w:rsid w:val="00541E91"/>
    <w:rsid w:val="00541FA7"/>
    <w:rsid w:val="00541FD8"/>
    <w:rsid w:val="00542031"/>
    <w:rsid w:val="0054209B"/>
    <w:rsid w:val="005421E2"/>
    <w:rsid w:val="00542214"/>
    <w:rsid w:val="00542222"/>
    <w:rsid w:val="00542292"/>
    <w:rsid w:val="005422E3"/>
    <w:rsid w:val="00542300"/>
    <w:rsid w:val="0054231C"/>
    <w:rsid w:val="00542342"/>
    <w:rsid w:val="005423B7"/>
    <w:rsid w:val="00542494"/>
    <w:rsid w:val="005425E7"/>
    <w:rsid w:val="005425FF"/>
    <w:rsid w:val="0054269F"/>
    <w:rsid w:val="00542787"/>
    <w:rsid w:val="005427A1"/>
    <w:rsid w:val="005427C3"/>
    <w:rsid w:val="00542843"/>
    <w:rsid w:val="005428F6"/>
    <w:rsid w:val="005429CF"/>
    <w:rsid w:val="00542AAF"/>
    <w:rsid w:val="00542AF3"/>
    <w:rsid w:val="00542B3F"/>
    <w:rsid w:val="00542B88"/>
    <w:rsid w:val="00542BA0"/>
    <w:rsid w:val="00542D14"/>
    <w:rsid w:val="00542E40"/>
    <w:rsid w:val="00542F02"/>
    <w:rsid w:val="00542F21"/>
    <w:rsid w:val="00542FFE"/>
    <w:rsid w:val="00543041"/>
    <w:rsid w:val="005430ED"/>
    <w:rsid w:val="005431A4"/>
    <w:rsid w:val="00543242"/>
    <w:rsid w:val="005432BE"/>
    <w:rsid w:val="00543302"/>
    <w:rsid w:val="0054337A"/>
    <w:rsid w:val="005433E5"/>
    <w:rsid w:val="00543419"/>
    <w:rsid w:val="00543425"/>
    <w:rsid w:val="005434B1"/>
    <w:rsid w:val="005434F9"/>
    <w:rsid w:val="0054351F"/>
    <w:rsid w:val="0054361D"/>
    <w:rsid w:val="00543665"/>
    <w:rsid w:val="00543683"/>
    <w:rsid w:val="00543812"/>
    <w:rsid w:val="00543820"/>
    <w:rsid w:val="00543847"/>
    <w:rsid w:val="00543934"/>
    <w:rsid w:val="005439C9"/>
    <w:rsid w:val="005439D5"/>
    <w:rsid w:val="005439D7"/>
    <w:rsid w:val="00543B78"/>
    <w:rsid w:val="00543C22"/>
    <w:rsid w:val="00543C2A"/>
    <w:rsid w:val="00543C38"/>
    <w:rsid w:val="00543CEE"/>
    <w:rsid w:val="00543D2A"/>
    <w:rsid w:val="00543E25"/>
    <w:rsid w:val="00543E43"/>
    <w:rsid w:val="0054404E"/>
    <w:rsid w:val="00544079"/>
    <w:rsid w:val="005440DF"/>
    <w:rsid w:val="00544139"/>
    <w:rsid w:val="005442E1"/>
    <w:rsid w:val="0054448C"/>
    <w:rsid w:val="0054451E"/>
    <w:rsid w:val="0054457A"/>
    <w:rsid w:val="00544581"/>
    <w:rsid w:val="0054469E"/>
    <w:rsid w:val="005446D5"/>
    <w:rsid w:val="005446E4"/>
    <w:rsid w:val="005446FE"/>
    <w:rsid w:val="00544855"/>
    <w:rsid w:val="005449D2"/>
    <w:rsid w:val="005449E8"/>
    <w:rsid w:val="00544C67"/>
    <w:rsid w:val="00544D0E"/>
    <w:rsid w:val="00544D9C"/>
    <w:rsid w:val="00544E26"/>
    <w:rsid w:val="00544EB2"/>
    <w:rsid w:val="00544F02"/>
    <w:rsid w:val="0054502B"/>
    <w:rsid w:val="00545139"/>
    <w:rsid w:val="005451B1"/>
    <w:rsid w:val="00545219"/>
    <w:rsid w:val="00545229"/>
    <w:rsid w:val="00545303"/>
    <w:rsid w:val="00545322"/>
    <w:rsid w:val="00545395"/>
    <w:rsid w:val="00545450"/>
    <w:rsid w:val="00545581"/>
    <w:rsid w:val="005455AF"/>
    <w:rsid w:val="00545651"/>
    <w:rsid w:val="00545693"/>
    <w:rsid w:val="00545708"/>
    <w:rsid w:val="00545778"/>
    <w:rsid w:val="005457C3"/>
    <w:rsid w:val="005458C1"/>
    <w:rsid w:val="005458D3"/>
    <w:rsid w:val="0054594A"/>
    <w:rsid w:val="00545997"/>
    <w:rsid w:val="00545B1E"/>
    <w:rsid w:val="00545BA8"/>
    <w:rsid w:val="00545CD8"/>
    <w:rsid w:val="00545D04"/>
    <w:rsid w:val="00545E57"/>
    <w:rsid w:val="00545E8C"/>
    <w:rsid w:val="00546077"/>
    <w:rsid w:val="00546172"/>
    <w:rsid w:val="005462B5"/>
    <w:rsid w:val="00546309"/>
    <w:rsid w:val="00546332"/>
    <w:rsid w:val="00546334"/>
    <w:rsid w:val="005463C2"/>
    <w:rsid w:val="005463D4"/>
    <w:rsid w:val="0054644F"/>
    <w:rsid w:val="00546576"/>
    <w:rsid w:val="005465D4"/>
    <w:rsid w:val="005466F1"/>
    <w:rsid w:val="0054678E"/>
    <w:rsid w:val="005467CB"/>
    <w:rsid w:val="00546886"/>
    <w:rsid w:val="0054691F"/>
    <w:rsid w:val="00546A6A"/>
    <w:rsid w:val="00546A98"/>
    <w:rsid w:val="00546ABA"/>
    <w:rsid w:val="00546B98"/>
    <w:rsid w:val="00546BE4"/>
    <w:rsid w:val="00546C6E"/>
    <w:rsid w:val="00546C74"/>
    <w:rsid w:val="00546DA6"/>
    <w:rsid w:val="00546DB4"/>
    <w:rsid w:val="00546E1B"/>
    <w:rsid w:val="00546E30"/>
    <w:rsid w:val="00546EB3"/>
    <w:rsid w:val="00546EFD"/>
    <w:rsid w:val="00546F0F"/>
    <w:rsid w:val="0054708D"/>
    <w:rsid w:val="0054716F"/>
    <w:rsid w:val="005471DA"/>
    <w:rsid w:val="00547256"/>
    <w:rsid w:val="005472B4"/>
    <w:rsid w:val="00547328"/>
    <w:rsid w:val="0054733F"/>
    <w:rsid w:val="005473A3"/>
    <w:rsid w:val="005473AD"/>
    <w:rsid w:val="00547470"/>
    <w:rsid w:val="00547603"/>
    <w:rsid w:val="00547609"/>
    <w:rsid w:val="005476BD"/>
    <w:rsid w:val="00547753"/>
    <w:rsid w:val="0054785A"/>
    <w:rsid w:val="005479D0"/>
    <w:rsid w:val="00547AFD"/>
    <w:rsid w:val="00547B07"/>
    <w:rsid w:val="00547B33"/>
    <w:rsid w:val="00547C31"/>
    <w:rsid w:val="00547CF1"/>
    <w:rsid w:val="00547E15"/>
    <w:rsid w:val="00547E7B"/>
    <w:rsid w:val="00547EF8"/>
    <w:rsid w:val="00547F23"/>
    <w:rsid w:val="00550021"/>
    <w:rsid w:val="0055004F"/>
    <w:rsid w:val="00550168"/>
    <w:rsid w:val="0055031D"/>
    <w:rsid w:val="00550328"/>
    <w:rsid w:val="00550453"/>
    <w:rsid w:val="005504CB"/>
    <w:rsid w:val="005504E2"/>
    <w:rsid w:val="005504E4"/>
    <w:rsid w:val="0055051F"/>
    <w:rsid w:val="0055068B"/>
    <w:rsid w:val="005506ED"/>
    <w:rsid w:val="005507F9"/>
    <w:rsid w:val="005508A4"/>
    <w:rsid w:val="005508AC"/>
    <w:rsid w:val="005508B8"/>
    <w:rsid w:val="00550902"/>
    <w:rsid w:val="005509F4"/>
    <w:rsid w:val="00550A46"/>
    <w:rsid w:val="00550A6A"/>
    <w:rsid w:val="00550AA4"/>
    <w:rsid w:val="00550AD3"/>
    <w:rsid w:val="00550B10"/>
    <w:rsid w:val="00550B42"/>
    <w:rsid w:val="00550B5B"/>
    <w:rsid w:val="00550CDE"/>
    <w:rsid w:val="00550D1B"/>
    <w:rsid w:val="00550D3B"/>
    <w:rsid w:val="00550D41"/>
    <w:rsid w:val="00550EDE"/>
    <w:rsid w:val="00550EED"/>
    <w:rsid w:val="00550F2C"/>
    <w:rsid w:val="00551048"/>
    <w:rsid w:val="0055106C"/>
    <w:rsid w:val="00551070"/>
    <w:rsid w:val="005510CA"/>
    <w:rsid w:val="005511CF"/>
    <w:rsid w:val="00551343"/>
    <w:rsid w:val="00551358"/>
    <w:rsid w:val="00551396"/>
    <w:rsid w:val="00551404"/>
    <w:rsid w:val="005514AE"/>
    <w:rsid w:val="00551610"/>
    <w:rsid w:val="0055168E"/>
    <w:rsid w:val="005516F1"/>
    <w:rsid w:val="00551746"/>
    <w:rsid w:val="005517A1"/>
    <w:rsid w:val="00551A0F"/>
    <w:rsid w:val="00551A17"/>
    <w:rsid w:val="00551A3C"/>
    <w:rsid w:val="00551AD8"/>
    <w:rsid w:val="00551B79"/>
    <w:rsid w:val="00551CE2"/>
    <w:rsid w:val="00551D3C"/>
    <w:rsid w:val="00551E6B"/>
    <w:rsid w:val="00551E6F"/>
    <w:rsid w:val="00551E73"/>
    <w:rsid w:val="00551E91"/>
    <w:rsid w:val="00551FB0"/>
    <w:rsid w:val="00551FF2"/>
    <w:rsid w:val="00552015"/>
    <w:rsid w:val="0055203C"/>
    <w:rsid w:val="005521F2"/>
    <w:rsid w:val="00552244"/>
    <w:rsid w:val="00552274"/>
    <w:rsid w:val="00552291"/>
    <w:rsid w:val="005522B6"/>
    <w:rsid w:val="0055230F"/>
    <w:rsid w:val="00552326"/>
    <w:rsid w:val="005524C1"/>
    <w:rsid w:val="0055260B"/>
    <w:rsid w:val="00552707"/>
    <w:rsid w:val="0055277D"/>
    <w:rsid w:val="00552795"/>
    <w:rsid w:val="00552884"/>
    <w:rsid w:val="005528BB"/>
    <w:rsid w:val="005528E4"/>
    <w:rsid w:val="005529CF"/>
    <w:rsid w:val="00552AAF"/>
    <w:rsid w:val="00552ABE"/>
    <w:rsid w:val="00552AC9"/>
    <w:rsid w:val="00552BC1"/>
    <w:rsid w:val="00552C1B"/>
    <w:rsid w:val="00552C2A"/>
    <w:rsid w:val="00552C6B"/>
    <w:rsid w:val="00552CC5"/>
    <w:rsid w:val="00552DEB"/>
    <w:rsid w:val="00552E16"/>
    <w:rsid w:val="00552E78"/>
    <w:rsid w:val="00552F86"/>
    <w:rsid w:val="0055300B"/>
    <w:rsid w:val="0055303F"/>
    <w:rsid w:val="0055306C"/>
    <w:rsid w:val="005530AC"/>
    <w:rsid w:val="005530B2"/>
    <w:rsid w:val="00553191"/>
    <w:rsid w:val="005531DD"/>
    <w:rsid w:val="00553357"/>
    <w:rsid w:val="005533DC"/>
    <w:rsid w:val="00553490"/>
    <w:rsid w:val="005534E8"/>
    <w:rsid w:val="00553580"/>
    <w:rsid w:val="005535CB"/>
    <w:rsid w:val="0055362E"/>
    <w:rsid w:val="0055368B"/>
    <w:rsid w:val="005536F3"/>
    <w:rsid w:val="0055374A"/>
    <w:rsid w:val="00553786"/>
    <w:rsid w:val="005537C2"/>
    <w:rsid w:val="005537D3"/>
    <w:rsid w:val="005538CD"/>
    <w:rsid w:val="005538E4"/>
    <w:rsid w:val="00553943"/>
    <w:rsid w:val="00553A31"/>
    <w:rsid w:val="00553C58"/>
    <w:rsid w:val="00553CFD"/>
    <w:rsid w:val="00553D3E"/>
    <w:rsid w:val="00553DC8"/>
    <w:rsid w:val="00553EE6"/>
    <w:rsid w:val="00553F84"/>
    <w:rsid w:val="00553FCF"/>
    <w:rsid w:val="00553FFD"/>
    <w:rsid w:val="00554114"/>
    <w:rsid w:val="00554137"/>
    <w:rsid w:val="005541B0"/>
    <w:rsid w:val="0055420C"/>
    <w:rsid w:val="00554212"/>
    <w:rsid w:val="00554280"/>
    <w:rsid w:val="00554297"/>
    <w:rsid w:val="0055436C"/>
    <w:rsid w:val="005543ED"/>
    <w:rsid w:val="005545B3"/>
    <w:rsid w:val="00554606"/>
    <w:rsid w:val="00554664"/>
    <w:rsid w:val="005546C9"/>
    <w:rsid w:val="005547DD"/>
    <w:rsid w:val="0055480C"/>
    <w:rsid w:val="005548DE"/>
    <w:rsid w:val="005549E2"/>
    <w:rsid w:val="00554A4E"/>
    <w:rsid w:val="00554A87"/>
    <w:rsid w:val="00554AA3"/>
    <w:rsid w:val="00554AAE"/>
    <w:rsid w:val="00554ADF"/>
    <w:rsid w:val="00554B26"/>
    <w:rsid w:val="00554B8A"/>
    <w:rsid w:val="00554BB1"/>
    <w:rsid w:val="00554BD9"/>
    <w:rsid w:val="00554CA7"/>
    <w:rsid w:val="00554CB8"/>
    <w:rsid w:val="00554DE3"/>
    <w:rsid w:val="00554E2E"/>
    <w:rsid w:val="00554ECE"/>
    <w:rsid w:val="00554EFC"/>
    <w:rsid w:val="00554F38"/>
    <w:rsid w:val="00554F81"/>
    <w:rsid w:val="00555069"/>
    <w:rsid w:val="005550A4"/>
    <w:rsid w:val="00555204"/>
    <w:rsid w:val="005552EE"/>
    <w:rsid w:val="00555313"/>
    <w:rsid w:val="0055536B"/>
    <w:rsid w:val="005553D2"/>
    <w:rsid w:val="005553EC"/>
    <w:rsid w:val="00555558"/>
    <w:rsid w:val="005556A4"/>
    <w:rsid w:val="00555715"/>
    <w:rsid w:val="005557A6"/>
    <w:rsid w:val="005557B7"/>
    <w:rsid w:val="00555837"/>
    <w:rsid w:val="0055584A"/>
    <w:rsid w:val="00555A65"/>
    <w:rsid w:val="00555B46"/>
    <w:rsid w:val="00555B50"/>
    <w:rsid w:val="00555B7D"/>
    <w:rsid w:val="00555CDC"/>
    <w:rsid w:val="00555D28"/>
    <w:rsid w:val="00555D8C"/>
    <w:rsid w:val="00555E45"/>
    <w:rsid w:val="00555ED7"/>
    <w:rsid w:val="00555F2A"/>
    <w:rsid w:val="00555FE5"/>
    <w:rsid w:val="00556051"/>
    <w:rsid w:val="00556148"/>
    <w:rsid w:val="00556193"/>
    <w:rsid w:val="005562FF"/>
    <w:rsid w:val="00556412"/>
    <w:rsid w:val="005564D0"/>
    <w:rsid w:val="00556535"/>
    <w:rsid w:val="00556585"/>
    <w:rsid w:val="005565F1"/>
    <w:rsid w:val="00556629"/>
    <w:rsid w:val="00556635"/>
    <w:rsid w:val="005566D1"/>
    <w:rsid w:val="0055687B"/>
    <w:rsid w:val="00556A15"/>
    <w:rsid w:val="00556AAF"/>
    <w:rsid w:val="00556BC0"/>
    <w:rsid w:val="00556C31"/>
    <w:rsid w:val="00556F31"/>
    <w:rsid w:val="005570E6"/>
    <w:rsid w:val="00557174"/>
    <w:rsid w:val="005572A3"/>
    <w:rsid w:val="0055731C"/>
    <w:rsid w:val="00557806"/>
    <w:rsid w:val="00557845"/>
    <w:rsid w:val="005578B0"/>
    <w:rsid w:val="00557901"/>
    <w:rsid w:val="005579CD"/>
    <w:rsid w:val="00557A27"/>
    <w:rsid w:val="00557B5B"/>
    <w:rsid w:val="00557B8A"/>
    <w:rsid w:val="00557BCB"/>
    <w:rsid w:val="00557BD6"/>
    <w:rsid w:val="00557C3D"/>
    <w:rsid w:val="00557C7E"/>
    <w:rsid w:val="00557C95"/>
    <w:rsid w:val="00557E43"/>
    <w:rsid w:val="00557EAB"/>
    <w:rsid w:val="00557F71"/>
    <w:rsid w:val="00557F91"/>
    <w:rsid w:val="00557FB0"/>
    <w:rsid w:val="00560251"/>
    <w:rsid w:val="0056029F"/>
    <w:rsid w:val="0056034D"/>
    <w:rsid w:val="00560404"/>
    <w:rsid w:val="00560490"/>
    <w:rsid w:val="00560549"/>
    <w:rsid w:val="00560576"/>
    <w:rsid w:val="00560584"/>
    <w:rsid w:val="0056058E"/>
    <w:rsid w:val="00560764"/>
    <w:rsid w:val="005607CA"/>
    <w:rsid w:val="00560910"/>
    <w:rsid w:val="00560AC9"/>
    <w:rsid w:val="00560B87"/>
    <w:rsid w:val="00560BC2"/>
    <w:rsid w:val="00560C47"/>
    <w:rsid w:val="00560CE2"/>
    <w:rsid w:val="00560D07"/>
    <w:rsid w:val="00560D5E"/>
    <w:rsid w:val="00560E24"/>
    <w:rsid w:val="00560E80"/>
    <w:rsid w:val="00560E82"/>
    <w:rsid w:val="00560EB2"/>
    <w:rsid w:val="00560EDF"/>
    <w:rsid w:val="00560F12"/>
    <w:rsid w:val="00560F2E"/>
    <w:rsid w:val="005610A5"/>
    <w:rsid w:val="005610BF"/>
    <w:rsid w:val="005610EF"/>
    <w:rsid w:val="00561177"/>
    <w:rsid w:val="005611E6"/>
    <w:rsid w:val="005611F6"/>
    <w:rsid w:val="00561264"/>
    <w:rsid w:val="005612A7"/>
    <w:rsid w:val="00561447"/>
    <w:rsid w:val="00561497"/>
    <w:rsid w:val="005614AB"/>
    <w:rsid w:val="005614D8"/>
    <w:rsid w:val="00561523"/>
    <w:rsid w:val="0056158A"/>
    <w:rsid w:val="0056165D"/>
    <w:rsid w:val="005616E7"/>
    <w:rsid w:val="0056173E"/>
    <w:rsid w:val="00561744"/>
    <w:rsid w:val="00561783"/>
    <w:rsid w:val="0056183D"/>
    <w:rsid w:val="0056184F"/>
    <w:rsid w:val="005618D1"/>
    <w:rsid w:val="00561A2E"/>
    <w:rsid w:val="00561A86"/>
    <w:rsid w:val="00561B36"/>
    <w:rsid w:val="00561B74"/>
    <w:rsid w:val="00561B84"/>
    <w:rsid w:val="00561BCD"/>
    <w:rsid w:val="00561BD3"/>
    <w:rsid w:val="00561BF0"/>
    <w:rsid w:val="00561C4A"/>
    <w:rsid w:val="00561C68"/>
    <w:rsid w:val="00561C8C"/>
    <w:rsid w:val="00561D55"/>
    <w:rsid w:val="00561DAE"/>
    <w:rsid w:val="00561DB2"/>
    <w:rsid w:val="00561DB9"/>
    <w:rsid w:val="00561E16"/>
    <w:rsid w:val="00561EC6"/>
    <w:rsid w:val="00561F79"/>
    <w:rsid w:val="00561F7C"/>
    <w:rsid w:val="00562066"/>
    <w:rsid w:val="005621DA"/>
    <w:rsid w:val="0056231D"/>
    <w:rsid w:val="00562374"/>
    <w:rsid w:val="005623F1"/>
    <w:rsid w:val="005623F2"/>
    <w:rsid w:val="00562486"/>
    <w:rsid w:val="005624C6"/>
    <w:rsid w:val="005624FF"/>
    <w:rsid w:val="00562619"/>
    <w:rsid w:val="005626A8"/>
    <w:rsid w:val="00562800"/>
    <w:rsid w:val="005628AF"/>
    <w:rsid w:val="005629AB"/>
    <w:rsid w:val="005629DB"/>
    <w:rsid w:val="00562A23"/>
    <w:rsid w:val="00562A81"/>
    <w:rsid w:val="00562AA5"/>
    <w:rsid w:val="00562B2E"/>
    <w:rsid w:val="00562B91"/>
    <w:rsid w:val="00562BBA"/>
    <w:rsid w:val="00562C0E"/>
    <w:rsid w:val="00562CFE"/>
    <w:rsid w:val="00562EAC"/>
    <w:rsid w:val="00562EDC"/>
    <w:rsid w:val="00562F76"/>
    <w:rsid w:val="00562FFA"/>
    <w:rsid w:val="005630ED"/>
    <w:rsid w:val="00563248"/>
    <w:rsid w:val="00563267"/>
    <w:rsid w:val="0056327D"/>
    <w:rsid w:val="00563313"/>
    <w:rsid w:val="0056335A"/>
    <w:rsid w:val="005633E1"/>
    <w:rsid w:val="00563423"/>
    <w:rsid w:val="00563462"/>
    <w:rsid w:val="005634A7"/>
    <w:rsid w:val="005634B6"/>
    <w:rsid w:val="00563514"/>
    <w:rsid w:val="00563676"/>
    <w:rsid w:val="005636D0"/>
    <w:rsid w:val="00563711"/>
    <w:rsid w:val="0056382F"/>
    <w:rsid w:val="00563849"/>
    <w:rsid w:val="0056386A"/>
    <w:rsid w:val="005638FB"/>
    <w:rsid w:val="00563910"/>
    <w:rsid w:val="005639F5"/>
    <w:rsid w:val="00563A3B"/>
    <w:rsid w:val="00563B54"/>
    <w:rsid w:val="00563B7C"/>
    <w:rsid w:val="00563B87"/>
    <w:rsid w:val="00563BF1"/>
    <w:rsid w:val="00563CD2"/>
    <w:rsid w:val="00563D23"/>
    <w:rsid w:val="00563E79"/>
    <w:rsid w:val="00563F04"/>
    <w:rsid w:val="00563F19"/>
    <w:rsid w:val="00563F65"/>
    <w:rsid w:val="00564067"/>
    <w:rsid w:val="005640CD"/>
    <w:rsid w:val="00564143"/>
    <w:rsid w:val="005641A1"/>
    <w:rsid w:val="005641FD"/>
    <w:rsid w:val="0056422A"/>
    <w:rsid w:val="005642C7"/>
    <w:rsid w:val="005643A9"/>
    <w:rsid w:val="005643C4"/>
    <w:rsid w:val="00564490"/>
    <w:rsid w:val="005644BB"/>
    <w:rsid w:val="005644DF"/>
    <w:rsid w:val="005644FB"/>
    <w:rsid w:val="00564531"/>
    <w:rsid w:val="005645A8"/>
    <w:rsid w:val="00564634"/>
    <w:rsid w:val="0056468F"/>
    <w:rsid w:val="00564764"/>
    <w:rsid w:val="00564819"/>
    <w:rsid w:val="005648C9"/>
    <w:rsid w:val="005649A8"/>
    <w:rsid w:val="005649C4"/>
    <w:rsid w:val="005649E3"/>
    <w:rsid w:val="005649F1"/>
    <w:rsid w:val="00564A44"/>
    <w:rsid w:val="00564AA1"/>
    <w:rsid w:val="00564AD7"/>
    <w:rsid w:val="00564AF2"/>
    <w:rsid w:val="00564B8E"/>
    <w:rsid w:val="00564CDF"/>
    <w:rsid w:val="00564D3F"/>
    <w:rsid w:val="00564D93"/>
    <w:rsid w:val="00564DFD"/>
    <w:rsid w:val="00564E83"/>
    <w:rsid w:val="00564E93"/>
    <w:rsid w:val="00564F5F"/>
    <w:rsid w:val="00564FCD"/>
    <w:rsid w:val="00564FF2"/>
    <w:rsid w:val="00565020"/>
    <w:rsid w:val="0056502A"/>
    <w:rsid w:val="0056502C"/>
    <w:rsid w:val="00565121"/>
    <w:rsid w:val="00565122"/>
    <w:rsid w:val="00565169"/>
    <w:rsid w:val="00565234"/>
    <w:rsid w:val="0056525F"/>
    <w:rsid w:val="0056532C"/>
    <w:rsid w:val="0056532E"/>
    <w:rsid w:val="00565349"/>
    <w:rsid w:val="00565503"/>
    <w:rsid w:val="00565743"/>
    <w:rsid w:val="005657EC"/>
    <w:rsid w:val="00565832"/>
    <w:rsid w:val="00565852"/>
    <w:rsid w:val="00565949"/>
    <w:rsid w:val="00565978"/>
    <w:rsid w:val="00565994"/>
    <w:rsid w:val="00565A49"/>
    <w:rsid w:val="00565A6B"/>
    <w:rsid w:val="00565B37"/>
    <w:rsid w:val="00565B68"/>
    <w:rsid w:val="00565C65"/>
    <w:rsid w:val="00565C6D"/>
    <w:rsid w:val="00565CD5"/>
    <w:rsid w:val="00565CF6"/>
    <w:rsid w:val="00565D26"/>
    <w:rsid w:val="00565EEB"/>
    <w:rsid w:val="00565F0D"/>
    <w:rsid w:val="00565F86"/>
    <w:rsid w:val="00565FB5"/>
    <w:rsid w:val="00566123"/>
    <w:rsid w:val="00566124"/>
    <w:rsid w:val="00566128"/>
    <w:rsid w:val="00566163"/>
    <w:rsid w:val="00566206"/>
    <w:rsid w:val="00566208"/>
    <w:rsid w:val="00566235"/>
    <w:rsid w:val="0056629E"/>
    <w:rsid w:val="005662DA"/>
    <w:rsid w:val="0056636F"/>
    <w:rsid w:val="005664E2"/>
    <w:rsid w:val="0056663B"/>
    <w:rsid w:val="0056671E"/>
    <w:rsid w:val="0056674D"/>
    <w:rsid w:val="0056689E"/>
    <w:rsid w:val="0056696E"/>
    <w:rsid w:val="005669AB"/>
    <w:rsid w:val="005669EA"/>
    <w:rsid w:val="00566A71"/>
    <w:rsid w:val="00566AE4"/>
    <w:rsid w:val="00566B04"/>
    <w:rsid w:val="00566BDD"/>
    <w:rsid w:val="00566C69"/>
    <w:rsid w:val="00566C6C"/>
    <w:rsid w:val="00566EFB"/>
    <w:rsid w:val="00566F0B"/>
    <w:rsid w:val="00566F49"/>
    <w:rsid w:val="00566FAC"/>
    <w:rsid w:val="00567125"/>
    <w:rsid w:val="00567189"/>
    <w:rsid w:val="005671F7"/>
    <w:rsid w:val="0056727D"/>
    <w:rsid w:val="00567291"/>
    <w:rsid w:val="00567297"/>
    <w:rsid w:val="005673DA"/>
    <w:rsid w:val="005674B9"/>
    <w:rsid w:val="00567550"/>
    <w:rsid w:val="005675E7"/>
    <w:rsid w:val="0056763F"/>
    <w:rsid w:val="005676B4"/>
    <w:rsid w:val="005676C6"/>
    <w:rsid w:val="005676CD"/>
    <w:rsid w:val="00567A25"/>
    <w:rsid w:val="00567AD0"/>
    <w:rsid w:val="00567B9F"/>
    <w:rsid w:val="00567BBE"/>
    <w:rsid w:val="00567C27"/>
    <w:rsid w:val="00567C61"/>
    <w:rsid w:val="00567CA2"/>
    <w:rsid w:val="00567CAF"/>
    <w:rsid w:val="00567CB9"/>
    <w:rsid w:val="00567D04"/>
    <w:rsid w:val="00567D59"/>
    <w:rsid w:val="00567E28"/>
    <w:rsid w:val="00567E69"/>
    <w:rsid w:val="00567EA7"/>
    <w:rsid w:val="00567FFB"/>
    <w:rsid w:val="00570015"/>
    <w:rsid w:val="005700C6"/>
    <w:rsid w:val="00570100"/>
    <w:rsid w:val="00570103"/>
    <w:rsid w:val="005701CF"/>
    <w:rsid w:val="00570356"/>
    <w:rsid w:val="00570489"/>
    <w:rsid w:val="0057048E"/>
    <w:rsid w:val="005704A6"/>
    <w:rsid w:val="005704AD"/>
    <w:rsid w:val="005704EA"/>
    <w:rsid w:val="005704F7"/>
    <w:rsid w:val="00570522"/>
    <w:rsid w:val="00570541"/>
    <w:rsid w:val="005705BA"/>
    <w:rsid w:val="00570643"/>
    <w:rsid w:val="005706D3"/>
    <w:rsid w:val="005707E5"/>
    <w:rsid w:val="00570844"/>
    <w:rsid w:val="0057084E"/>
    <w:rsid w:val="00570878"/>
    <w:rsid w:val="0057087C"/>
    <w:rsid w:val="005708F5"/>
    <w:rsid w:val="0057097A"/>
    <w:rsid w:val="00570A51"/>
    <w:rsid w:val="00570B48"/>
    <w:rsid w:val="00570C21"/>
    <w:rsid w:val="00570CF6"/>
    <w:rsid w:val="00570D46"/>
    <w:rsid w:val="00570D96"/>
    <w:rsid w:val="00570E85"/>
    <w:rsid w:val="00570ECC"/>
    <w:rsid w:val="00570F79"/>
    <w:rsid w:val="00571095"/>
    <w:rsid w:val="00571110"/>
    <w:rsid w:val="0057122A"/>
    <w:rsid w:val="005712A2"/>
    <w:rsid w:val="005713F9"/>
    <w:rsid w:val="005714F7"/>
    <w:rsid w:val="00571557"/>
    <w:rsid w:val="0057158F"/>
    <w:rsid w:val="005716F5"/>
    <w:rsid w:val="00571712"/>
    <w:rsid w:val="00571774"/>
    <w:rsid w:val="0057187A"/>
    <w:rsid w:val="005718FC"/>
    <w:rsid w:val="00571928"/>
    <w:rsid w:val="005719E5"/>
    <w:rsid w:val="00571A6F"/>
    <w:rsid w:val="00571A83"/>
    <w:rsid w:val="00571B7F"/>
    <w:rsid w:val="00571B9D"/>
    <w:rsid w:val="00571D32"/>
    <w:rsid w:val="00571DAE"/>
    <w:rsid w:val="00571E99"/>
    <w:rsid w:val="00572016"/>
    <w:rsid w:val="00572086"/>
    <w:rsid w:val="0057210D"/>
    <w:rsid w:val="0057214C"/>
    <w:rsid w:val="005721F8"/>
    <w:rsid w:val="0057220C"/>
    <w:rsid w:val="005722D9"/>
    <w:rsid w:val="005722F3"/>
    <w:rsid w:val="005723AB"/>
    <w:rsid w:val="005724D9"/>
    <w:rsid w:val="00572537"/>
    <w:rsid w:val="0057253D"/>
    <w:rsid w:val="00572586"/>
    <w:rsid w:val="00572629"/>
    <w:rsid w:val="005726C6"/>
    <w:rsid w:val="005726EC"/>
    <w:rsid w:val="00572866"/>
    <w:rsid w:val="00572867"/>
    <w:rsid w:val="005728B5"/>
    <w:rsid w:val="0057294C"/>
    <w:rsid w:val="00572979"/>
    <w:rsid w:val="005729CD"/>
    <w:rsid w:val="00572B9D"/>
    <w:rsid w:val="00572BD1"/>
    <w:rsid w:val="00572BD4"/>
    <w:rsid w:val="00572C20"/>
    <w:rsid w:val="00572C7A"/>
    <w:rsid w:val="00572D3A"/>
    <w:rsid w:val="00572D70"/>
    <w:rsid w:val="00572E0F"/>
    <w:rsid w:val="00572F22"/>
    <w:rsid w:val="005730EB"/>
    <w:rsid w:val="0057319E"/>
    <w:rsid w:val="005731BB"/>
    <w:rsid w:val="00573276"/>
    <w:rsid w:val="0057327C"/>
    <w:rsid w:val="00573295"/>
    <w:rsid w:val="005732E4"/>
    <w:rsid w:val="00573341"/>
    <w:rsid w:val="0057346B"/>
    <w:rsid w:val="005734A0"/>
    <w:rsid w:val="005734FD"/>
    <w:rsid w:val="005735A8"/>
    <w:rsid w:val="00573645"/>
    <w:rsid w:val="00573795"/>
    <w:rsid w:val="005737B8"/>
    <w:rsid w:val="005737CE"/>
    <w:rsid w:val="005739DE"/>
    <w:rsid w:val="005739EC"/>
    <w:rsid w:val="00573A2F"/>
    <w:rsid w:val="00573AAC"/>
    <w:rsid w:val="00573AC9"/>
    <w:rsid w:val="00573AF1"/>
    <w:rsid w:val="00573AF9"/>
    <w:rsid w:val="00573B35"/>
    <w:rsid w:val="00573B52"/>
    <w:rsid w:val="00573BB9"/>
    <w:rsid w:val="00573C29"/>
    <w:rsid w:val="00573E2D"/>
    <w:rsid w:val="00573E37"/>
    <w:rsid w:val="00573F38"/>
    <w:rsid w:val="00573F4C"/>
    <w:rsid w:val="00574035"/>
    <w:rsid w:val="00574097"/>
    <w:rsid w:val="0057412B"/>
    <w:rsid w:val="00574130"/>
    <w:rsid w:val="0057432B"/>
    <w:rsid w:val="00574365"/>
    <w:rsid w:val="005743B5"/>
    <w:rsid w:val="0057440E"/>
    <w:rsid w:val="00574519"/>
    <w:rsid w:val="00574652"/>
    <w:rsid w:val="0057470E"/>
    <w:rsid w:val="005747E6"/>
    <w:rsid w:val="0057487E"/>
    <w:rsid w:val="00574989"/>
    <w:rsid w:val="0057498F"/>
    <w:rsid w:val="005749B7"/>
    <w:rsid w:val="00574ADB"/>
    <w:rsid w:val="00574BFD"/>
    <w:rsid w:val="00574C00"/>
    <w:rsid w:val="00574CB5"/>
    <w:rsid w:val="00574D4D"/>
    <w:rsid w:val="00574E92"/>
    <w:rsid w:val="005750F2"/>
    <w:rsid w:val="00575156"/>
    <w:rsid w:val="00575258"/>
    <w:rsid w:val="00575288"/>
    <w:rsid w:val="005752AB"/>
    <w:rsid w:val="005753B8"/>
    <w:rsid w:val="005755E5"/>
    <w:rsid w:val="005755ED"/>
    <w:rsid w:val="0057561A"/>
    <w:rsid w:val="0057564C"/>
    <w:rsid w:val="00575791"/>
    <w:rsid w:val="005757DB"/>
    <w:rsid w:val="00575824"/>
    <w:rsid w:val="005759B4"/>
    <w:rsid w:val="00575AF8"/>
    <w:rsid w:val="00575B0E"/>
    <w:rsid w:val="00575C51"/>
    <w:rsid w:val="00575D29"/>
    <w:rsid w:val="00575E44"/>
    <w:rsid w:val="00575F75"/>
    <w:rsid w:val="00576045"/>
    <w:rsid w:val="005761A9"/>
    <w:rsid w:val="0057624F"/>
    <w:rsid w:val="005762E0"/>
    <w:rsid w:val="005763FB"/>
    <w:rsid w:val="0057659D"/>
    <w:rsid w:val="00576655"/>
    <w:rsid w:val="00576675"/>
    <w:rsid w:val="005766B1"/>
    <w:rsid w:val="00576734"/>
    <w:rsid w:val="005767BF"/>
    <w:rsid w:val="005768CC"/>
    <w:rsid w:val="005768F5"/>
    <w:rsid w:val="0057698A"/>
    <w:rsid w:val="00576A9C"/>
    <w:rsid w:val="00576B00"/>
    <w:rsid w:val="00576B42"/>
    <w:rsid w:val="00576C29"/>
    <w:rsid w:val="00576C5C"/>
    <w:rsid w:val="00576D3D"/>
    <w:rsid w:val="00576D82"/>
    <w:rsid w:val="00576DAD"/>
    <w:rsid w:val="00576E9C"/>
    <w:rsid w:val="00576FBE"/>
    <w:rsid w:val="00577095"/>
    <w:rsid w:val="005770B2"/>
    <w:rsid w:val="005770B3"/>
    <w:rsid w:val="00577150"/>
    <w:rsid w:val="00577193"/>
    <w:rsid w:val="005771B7"/>
    <w:rsid w:val="00577222"/>
    <w:rsid w:val="005773AF"/>
    <w:rsid w:val="005774A7"/>
    <w:rsid w:val="005774BB"/>
    <w:rsid w:val="0057759C"/>
    <w:rsid w:val="00577680"/>
    <w:rsid w:val="00577818"/>
    <w:rsid w:val="005778CE"/>
    <w:rsid w:val="005779F1"/>
    <w:rsid w:val="00577A54"/>
    <w:rsid w:val="00577A9D"/>
    <w:rsid w:val="00577AD9"/>
    <w:rsid w:val="00577B0B"/>
    <w:rsid w:val="00577BB3"/>
    <w:rsid w:val="00577BBD"/>
    <w:rsid w:val="00577CB8"/>
    <w:rsid w:val="00577CEA"/>
    <w:rsid w:val="00577D41"/>
    <w:rsid w:val="00577DFE"/>
    <w:rsid w:val="00577E04"/>
    <w:rsid w:val="00577E7D"/>
    <w:rsid w:val="00577F40"/>
    <w:rsid w:val="00580067"/>
    <w:rsid w:val="00580108"/>
    <w:rsid w:val="0058012C"/>
    <w:rsid w:val="0058025C"/>
    <w:rsid w:val="0058027A"/>
    <w:rsid w:val="005802D6"/>
    <w:rsid w:val="0058040A"/>
    <w:rsid w:val="00580470"/>
    <w:rsid w:val="005805BD"/>
    <w:rsid w:val="005805E6"/>
    <w:rsid w:val="0058065D"/>
    <w:rsid w:val="0058077F"/>
    <w:rsid w:val="0058084A"/>
    <w:rsid w:val="005808A0"/>
    <w:rsid w:val="0058090D"/>
    <w:rsid w:val="00580985"/>
    <w:rsid w:val="0058098A"/>
    <w:rsid w:val="0058099F"/>
    <w:rsid w:val="00580A07"/>
    <w:rsid w:val="00580B71"/>
    <w:rsid w:val="00580B98"/>
    <w:rsid w:val="00580C5F"/>
    <w:rsid w:val="00580CFE"/>
    <w:rsid w:val="00580EEB"/>
    <w:rsid w:val="00580EEC"/>
    <w:rsid w:val="00580FC7"/>
    <w:rsid w:val="00581014"/>
    <w:rsid w:val="00581082"/>
    <w:rsid w:val="00581096"/>
    <w:rsid w:val="00581262"/>
    <w:rsid w:val="00581300"/>
    <w:rsid w:val="0058135A"/>
    <w:rsid w:val="00581386"/>
    <w:rsid w:val="005813B9"/>
    <w:rsid w:val="005813C2"/>
    <w:rsid w:val="005813F6"/>
    <w:rsid w:val="00581510"/>
    <w:rsid w:val="005815F9"/>
    <w:rsid w:val="0058163C"/>
    <w:rsid w:val="00581655"/>
    <w:rsid w:val="005816A3"/>
    <w:rsid w:val="005816B3"/>
    <w:rsid w:val="005816B5"/>
    <w:rsid w:val="005816D6"/>
    <w:rsid w:val="0058179A"/>
    <w:rsid w:val="005817DB"/>
    <w:rsid w:val="0058183D"/>
    <w:rsid w:val="00581881"/>
    <w:rsid w:val="005818B2"/>
    <w:rsid w:val="005818DE"/>
    <w:rsid w:val="00581950"/>
    <w:rsid w:val="005819DB"/>
    <w:rsid w:val="00581A1A"/>
    <w:rsid w:val="00581AA3"/>
    <w:rsid w:val="00581B1B"/>
    <w:rsid w:val="00581C1E"/>
    <w:rsid w:val="00581CCC"/>
    <w:rsid w:val="00581CEC"/>
    <w:rsid w:val="00581DC0"/>
    <w:rsid w:val="00581DD2"/>
    <w:rsid w:val="00581E72"/>
    <w:rsid w:val="00581E79"/>
    <w:rsid w:val="00581EB9"/>
    <w:rsid w:val="00581ECD"/>
    <w:rsid w:val="00581F19"/>
    <w:rsid w:val="00581FCB"/>
    <w:rsid w:val="00582059"/>
    <w:rsid w:val="005820BC"/>
    <w:rsid w:val="00582102"/>
    <w:rsid w:val="005821E6"/>
    <w:rsid w:val="005821E7"/>
    <w:rsid w:val="005821FA"/>
    <w:rsid w:val="005822F6"/>
    <w:rsid w:val="005823E2"/>
    <w:rsid w:val="005824B3"/>
    <w:rsid w:val="005824C9"/>
    <w:rsid w:val="00582557"/>
    <w:rsid w:val="005825DB"/>
    <w:rsid w:val="005825F7"/>
    <w:rsid w:val="00582675"/>
    <w:rsid w:val="005826BF"/>
    <w:rsid w:val="00582781"/>
    <w:rsid w:val="0058284F"/>
    <w:rsid w:val="00582871"/>
    <w:rsid w:val="0058288D"/>
    <w:rsid w:val="005828B3"/>
    <w:rsid w:val="00582923"/>
    <w:rsid w:val="005829F6"/>
    <w:rsid w:val="00582A6E"/>
    <w:rsid w:val="00582BB2"/>
    <w:rsid w:val="00582BC0"/>
    <w:rsid w:val="00582CA9"/>
    <w:rsid w:val="00582DB4"/>
    <w:rsid w:val="00582DEA"/>
    <w:rsid w:val="00582E30"/>
    <w:rsid w:val="00582E31"/>
    <w:rsid w:val="00582E88"/>
    <w:rsid w:val="00583175"/>
    <w:rsid w:val="005833A4"/>
    <w:rsid w:val="00583446"/>
    <w:rsid w:val="005834CB"/>
    <w:rsid w:val="0058351B"/>
    <w:rsid w:val="005835A6"/>
    <w:rsid w:val="005835C4"/>
    <w:rsid w:val="005835CD"/>
    <w:rsid w:val="0058361A"/>
    <w:rsid w:val="0058366A"/>
    <w:rsid w:val="005837CA"/>
    <w:rsid w:val="005837D2"/>
    <w:rsid w:val="005837F8"/>
    <w:rsid w:val="005837FD"/>
    <w:rsid w:val="0058387A"/>
    <w:rsid w:val="00583883"/>
    <w:rsid w:val="005838BD"/>
    <w:rsid w:val="0058399D"/>
    <w:rsid w:val="005839A6"/>
    <w:rsid w:val="00583A33"/>
    <w:rsid w:val="00583A80"/>
    <w:rsid w:val="00583B25"/>
    <w:rsid w:val="00583B68"/>
    <w:rsid w:val="00583C21"/>
    <w:rsid w:val="00583C3C"/>
    <w:rsid w:val="00583DAF"/>
    <w:rsid w:val="00583DC7"/>
    <w:rsid w:val="00583E49"/>
    <w:rsid w:val="00583FF4"/>
    <w:rsid w:val="00584067"/>
    <w:rsid w:val="00584130"/>
    <w:rsid w:val="00584198"/>
    <w:rsid w:val="00584288"/>
    <w:rsid w:val="0058434E"/>
    <w:rsid w:val="00584382"/>
    <w:rsid w:val="00584451"/>
    <w:rsid w:val="0058445C"/>
    <w:rsid w:val="005844C0"/>
    <w:rsid w:val="00584532"/>
    <w:rsid w:val="0058454D"/>
    <w:rsid w:val="0058455D"/>
    <w:rsid w:val="005845D9"/>
    <w:rsid w:val="005845DC"/>
    <w:rsid w:val="00584763"/>
    <w:rsid w:val="00584792"/>
    <w:rsid w:val="005847D5"/>
    <w:rsid w:val="0058494E"/>
    <w:rsid w:val="005849A6"/>
    <w:rsid w:val="00584ACF"/>
    <w:rsid w:val="00584AD2"/>
    <w:rsid w:val="00584B08"/>
    <w:rsid w:val="00584B96"/>
    <w:rsid w:val="00584BAE"/>
    <w:rsid w:val="00584BB5"/>
    <w:rsid w:val="00584BDA"/>
    <w:rsid w:val="00584C37"/>
    <w:rsid w:val="00584C7D"/>
    <w:rsid w:val="00584CCB"/>
    <w:rsid w:val="00584D7C"/>
    <w:rsid w:val="00584D91"/>
    <w:rsid w:val="00584DD1"/>
    <w:rsid w:val="00584E1C"/>
    <w:rsid w:val="00584F03"/>
    <w:rsid w:val="00584FC6"/>
    <w:rsid w:val="00584FDE"/>
    <w:rsid w:val="0058509A"/>
    <w:rsid w:val="005850FF"/>
    <w:rsid w:val="00585127"/>
    <w:rsid w:val="00585419"/>
    <w:rsid w:val="00585430"/>
    <w:rsid w:val="00585435"/>
    <w:rsid w:val="00585478"/>
    <w:rsid w:val="00585531"/>
    <w:rsid w:val="005855E1"/>
    <w:rsid w:val="005857D3"/>
    <w:rsid w:val="005857ED"/>
    <w:rsid w:val="005857FC"/>
    <w:rsid w:val="0058595F"/>
    <w:rsid w:val="005859CB"/>
    <w:rsid w:val="00585A18"/>
    <w:rsid w:val="00585AA5"/>
    <w:rsid w:val="00585AAC"/>
    <w:rsid w:val="00585B92"/>
    <w:rsid w:val="00585BC7"/>
    <w:rsid w:val="00585BFE"/>
    <w:rsid w:val="00585C5C"/>
    <w:rsid w:val="00585C80"/>
    <w:rsid w:val="00585C97"/>
    <w:rsid w:val="00585D13"/>
    <w:rsid w:val="00585D31"/>
    <w:rsid w:val="00585DA2"/>
    <w:rsid w:val="00585F44"/>
    <w:rsid w:val="00585F70"/>
    <w:rsid w:val="00586060"/>
    <w:rsid w:val="005860D3"/>
    <w:rsid w:val="00586102"/>
    <w:rsid w:val="005861B5"/>
    <w:rsid w:val="005861F4"/>
    <w:rsid w:val="0058620B"/>
    <w:rsid w:val="0058620F"/>
    <w:rsid w:val="00586261"/>
    <w:rsid w:val="00586276"/>
    <w:rsid w:val="0058628A"/>
    <w:rsid w:val="005863D3"/>
    <w:rsid w:val="0058642A"/>
    <w:rsid w:val="00586488"/>
    <w:rsid w:val="0058649B"/>
    <w:rsid w:val="005864DD"/>
    <w:rsid w:val="005865E5"/>
    <w:rsid w:val="005866A5"/>
    <w:rsid w:val="00586737"/>
    <w:rsid w:val="00586759"/>
    <w:rsid w:val="0058677D"/>
    <w:rsid w:val="00586785"/>
    <w:rsid w:val="005868C4"/>
    <w:rsid w:val="005868EB"/>
    <w:rsid w:val="0058690A"/>
    <w:rsid w:val="0058691D"/>
    <w:rsid w:val="00586995"/>
    <w:rsid w:val="005869FC"/>
    <w:rsid w:val="00586A11"/>
    <w:rsid w:val="00586C46"/>
    <w:rsid w:val="00586D5C"/>
    <w:rsid w:val="00586DC6"/>
    <w:rsid w:val="00586DFD"/>
    <w:rsid w:val="00586F81"/>
    <w:rsid w:val="00586FAE"/>
    <w:rsid w:val="00587015"/>
    <w:rsid w:val="00587074"/>
    <w:rsid w:val="00587092"/>
    <w:rsid w:val="005870BD"/>
    <w:rsid w:val="005871F9"/>
    <w:rsid w:val="0058735A"/>
    <w:rsid w:val="00587361"/>
    <w:rsid w:val="00587441"/>
    <w:rsid w:val="0058748E"/>
    <w:rsid w:val="00587565"/>
    <w:rsid w:val="005875BE"/>
    <w:rsid w:val="00587627"/>
    <w:rsid w:val="00587684"/>
    <w:rsid w:val="00587771"/>
    <w:rsid w:val="00587783"/>
    <w:rsid w:val="00587879"/>
    <w:rsid w:val="005878E1"/>
    <w:rsid w:val="00587980"/>
    <w:rsid w:val="0058799D"/>
    <w:rsid w:val="00587A92"/>
    <w:rsid w:val="00587AF9"/>
    <w:rsid w:val="00587C28"/>
    <w:rsid w:val="00587C4F"/>
    <w:rsid w:val="00587C78"/>
    <w:rsid w:val="00587DEE"/>
    <w:rsid w:val="00587E04"/>
    <w:rsid w:val="00587EA7"/>
    <w:rsid w:val="00587EBE"/>
    <w:rsid w:val="00590034"/>
    <w:rsid w:val="00590157"/>
    <w:rsid w:val="005902C4"/>
    <w:rsid w:val="0059036F"/>
    <w:rsid w:val="005904DA"/>
    <w:rsid w:val="0059060F"/>
    <w:rsid w:val="00590688"/>
    <w:rsid w:val="005906B1"/>
    <w:rsid w:val="005906EB"/>
    <w:rsid w:val="005908CF"/>
    <w:rsid w:val="005908D9"/>
    <w:rsid w:val="00590A8F"/>
    <w:rsid w:val="00590CB7"/>
    <w:rsid w:val="00590D4E"/>
    <w:rsid w:val="00590D88"/>
    <w:rsid w:val="00590EB9"/>
    <w:rsid w:val="00590FF6"/>
    <w:rsid w:val="0059106C"/>
    <w:rsid w:val="0059116A"/>
    <w:rsid w:val="0059122F"/>
    <w:rsid w:val="00591310"/>
    <w:rsid w:val="0059133E"/>
    <w:rsid w:val="005913CF"/>
    <w:rsid w:val="005913E2"/>
    <w:rsid w:val="00591427"/>
    <w:rsid w:val="00591444"/>
    <w:rsid w:val="00591470"/>
    <w:rsid w:val="0059159A"/>
    <w:rsid w:val="005915BE"/>
    <w:rsid w:val="00591745"/>
    <w:rsid w:val="00591794"/>
    <w:rsid w:val="00591959"/>
    <w:rsid w:val="0059197B"/>
    <w:rsid w:val="005919A5"/>
    <w:rsid w:val="00591A7D"/>
    <w:rsid w:val="00591C98"/>
    <w:rsid w:val="00591CFB"/>
    <w:rsid w:val="00591DBC"/>
    <w:rsid w:val="00591EFC"/>
    <w:rsid w:val="00591F69"/>
    <w:rsid w:val="00591FAE"/>
    <w:rsid w:val="00592079"/>
    <w:rsid w:val="0059208B"/>
    <w:rsid w:val="00592099"/>
    <w:rsid w:val="0059210B"/>
    <w:rsid w:val="00592154"/>
    <w:rsid w:val="0059222B"/>
    <w:rsid w:val="005922E5"/>
    <w:rsid w:val="005922FB"/>
    <w:rsid w:val="005922FC"/>
    <w:rsid w:val="00592303"/>
    <w:rsid w:val="0059230E"/>
    <w:rsid w:val="00592323"/>
    <w:rsid w:val="005923FC"/>
    <w:rsid w:val="00592475"/>
    <w:rsid w:val="005925A9"/>
    <w:rsid w:val="005926C9"/>
    <w:rsid w:val="00592826"/>
    <w:rsid w:val="00592867"/>
    <w:rsid w:val="005928CC"/>
    <w:rsid w:val="005929EE"/>
    <w:rsid w:val="00592BDA"/>
    <w:rsid w:val="00592CB3"/>
    <w:rsid w:val="00592DDC"/>
    <w:rsid w:val="00592E03"/>
    <w:rsid w:val="00592F3D"/>
    <w:rsid w:val="005930A0"/>
    <w:rsid w:val="00593165"/>
    <w:rsid w:val="0059320B"/>
    <w:rsid w:val="00593267"/>
    <w:rsid w:val="00593274"/>
    <w:rsid w:val="00593352"/>
    <w:rsid w:val="00593482"/>
    <w:rsid w:val="00593510"/>
    <w:rsid w:val="00593685"/>
    <w:rsid w:val="005936AC"/>
    <w:rsid w:val="005936FC"/>
    <w:rsid w:val="00593757"/>
    <w:rsid w:val="00593892"/>
    <w:rsid w:val="0059398A"/>
    <w:rsid w:val="00593995"/>
    <w:rsid w:val="005939C0"/>
    <w:rsid w:val="00593A5D"/>
    <w:rsid w:val="00593ACE"/>
    <w:rsid w:val="00593D2B"/>
    <w:rsid w:val="00593E07"/>
    <w:rsid w:val="00593E1A"/>
    <w:rsid w:val="00593E1F"/>
    <w:rsid w:val="00593FFC"/>
    <w:rsid w:val="0059400F"/>
    <w:rsid w:val="0059407D"/>
    <w:rsid w:val="00594154"/>
    <w:rsid w:val="00594249"/>
    <w:rsid w:val="00594376"/>
    <w:rsid w:val="005944EC"/>
    <w:rsid w:val="005945B0"/>
    <w:rsid w:val="00594BA1"/>
    <w:rsid w:val="00594C47"/>
    <w:rsid w:val="00594C66"/>
    <w:rsid w:val="00594C9F"/>
    <w:rsid w:val="00594D2F"/>
    <w:rsid w:val="00594EDD"/>
    <w:rsid w:val="00595122"/>
    <w:rsid w:val="00595173"/>
    <w:rsid w:val="0059518A"/>
    <w:rsid w:val="0059520E"/>
    <w:rsid w:val="0059531D"/>
    <w:rsid w:val="005953A7"/>
    <w:rsid w:val="005955A5"/>
    <w:rsid w:val="00595647"/>
    <w:rsid w:val="0059568C"/>
    <w:rsid w:val="00595718"/>
    <w:rsid w:val="00595756"/>
    <w:rsid w:val="0059578A"/>
    <w:rsid w:val="00595928"/>
    <w:rsid w:val="0059595E"/>
    <w:rsid w:val="00595991"/>
    <w:rsid w:val="00595999"/>
    <w:rsid w:val="00595B9A"/>
    <w:rsid w:val="00595C0A"/>
    <w:rsid w:val="00595C11"/>
    <w:rsid w:val="00595D0D"/>
    <w:rsid w:val="00595E02"/>
    <w:rsid w:val="00595E0D"/>
    <w:rsid w:val="00595E9D"/>
    <w:rsid w:val="00595EAB"/>
    <w:rsid w:val="00596035"/>
    <w:rsid w:val="0059609D"/>
    <w:rsid w:val="00596220"/>
    <w:rsid w:val="00596274"/>
    <w:rsid w:val="005962D3"/>
    <w:rsid w:val="005963DE"/>
    <w:rsid w:val="005963F1"/>
    <w:rsid w:val="00596652"/>
    <w:rsid w:val="00596771"/>
    <w:rsid w:val="005967C5"/>
    <w:rsid w:val="0059698E"/>
    <w:rsid w:val="005969B9"/>
    <w:rsid w:val="00596A8A"/>
    <w:rsid w:val="00596AD0"/>
    <w:rsid w:val="00596CA6"/>
    <w:rsid w:val="00596D2F"/>
    <w:rsid w:val="00596D60"/>
    <w:rsid w:val="00596DBE"/>
    <w:rsid w:val="00596EE1"/>
    <w:rsid w:val="00596F1C"/>
    <w:rsid w:val="00596FAA"/>
    <w:rsid w:val="0059703B"/>
    <w:rsid w:val="005970B2"/>
    <w:rsid w:val="00597132"/>
    <w:rsid w:val="0059717B"/>
    <w:rsid w:val="00597208"/>
    <w:rsid w:val="00597214"/>
    <w:rsid w:val="0059724A"/>
    <w:rsid w:val="00597273"/>
    <w:rsid w:val="00597429"/>
    <w:rsid w:val="0059746D"/>
    <w:rsid w:val="005974A3"/>
    <w:rsid w:val="005974B5"/>
    <w:rsid w:val="005976B1"/>
    <w:rsid w:val="0059775F"/>
    <w:rsid w:val="005977C9"/>
    <w:rsid w:val="00597847"/>
    <w:rsid w:val="00597964"/>
    <w:rsid w:val="005979F9"/>
    <w:rsid w:val="00597AC5"/>
    <w:rsid w:val="00597B58"/>
    <w:rsid w:val="00597B66"/>
    <w:rsid w:val="00597B6F"/>
    <w:rsid w:val="00597C19"/>
    <w:rsid w:val="00597CC4"/>
    <w:rsid w:val="00597CD0"/>
    <w:rsid w:val="00597D6D"/>
    <w:rsid w:val="00597E2F"/>
    <w:rsid w:val="00597E33"/>
    <w:rsid w:val="00597E69"/>
    <w:rsid w:val="00597ED6"/>
    <w:rsid w:val="00597F08"/>
    <w:rsid w:val="00597F20"/>
    <w:rsid w:val="00597FE5"/>
    <w:rsid w:val="005A0047"/>
    <w:rsid w:val="005A0055"/>
    <w:rsid w:val="005A0156"/>
    <w:rsid w:val="005A015A"/>
    <w:rsid w:val="005A01D9"/>
    <w:rsid w:val="005A02DA"/>
    <w:rsid w:val="005A02E0"/>
    <w:rsid w:val="005A034D"/>
    <w:rsid w:val="005A037A"/>
    <w:rsid w:val="005A055B"/>
    <w:rsid w:val="005A0620"/>
    <w:rsid w:val="005A065C"/>
    <w:rsid w:val="005A06AC"/>
    <w:rsid w:val="005A06DE"/>
    <w:rsid w:val="005A0765"/>
    <w:rsid w:val="005A076C"/>
    <w:rsid w:val="005A07FA"/>
    <w:rsid w:val="005A083C"/>
    <w:rsid w:val="005A08A6"/>
    <w:rsid w:val="005A0903"/>
    <w:rsid w:val="005A0907"/>
    <w:rsid w:val="005A0909"/>
    <w:rsid w:val="005A09A7"/>
    <w:rsid w:val="005A09A9"/>
    <w:rsid w:val="005A0A34"/>
    <w:rsid w:val="005A0A4C"/>
    <w:rsid w:val="005A0A58"/>
    <w:rsid w:val="005A0B73"/>
    <w:rsid w:val="005A0BC0"/>
    <w:rsid w:val="005A0DF2"/>
    <w:rsid w:val="005A0E34"/>
    <w:rsid w:val="005A0F2A"/>
    <w:rsid w:val="005A0FA6"/>
    <w:rsid w:val="005A0FF7"/>
    <w:rsid w:val="005A1051"/>
    <w:rsid w:val="005A1190"/>
    <w:rsid w:val="005A1355"/>
    <w:rsid w:val="005A1381"/>
    <w:rsid w:val="005A13B2"/>
    <w:rsid w:val="005A13E9"/>
    <w:rsid w:val="005A143D"/>
    <w:rsid w:val="005A1503"/>
    <w:rsid w:val="005A16C6"/>
    <w:rsid w:val="005A1748"/>
    <w:rsid w:val="005A1830"/>
    <w:rsid w:val="005A1881"/>
    <w:rsid w:val="005A18F5"/>
    <w:rsid w:val="005A1AF0"/>
    <w:rsid w:val="005A1AF6"/>
    <w:rsid w:val="005A1B13"/>
    <w:rsid w:val="005A1B1D"/>
    <w:rsid w:val="005A1CD0"/>
    <w:rsid w:val="005A1D22"/>
    <w:rsid w:val="005A1E29"/>
    <w:rsid w:val="005A20F0"/>
    <w:rsid w:val="005A210F"/>
    <w:rsid w:val="005A2132"/>
    <w:rsid w:val="005A2172"/>
    <w:rsid w:val="005A21F5"/>
    <w:rsid w:val="005A22CE"/>
    <w:rsid w:val="005A2361"/>
    <w:rsid w:val="005A244C"/>
    <w:rsid w:val="005A2581"/>
    <w:rsid w:val="005A26BC"/>
    <w:rsid w:val="005A27B3"/>
    <w:rsid w:val="005A29EC"/>
    <w:rsid w:val="005A2A05"/>
    <w:rsid w:val="005A2A72"/>
    <w:rsid w:val="005A2AF7"/>
    <w:rsid w:val="005A2B00"/>
    <w:rsid w:val="005A2B15"/>
    <w:rsid w:val="005A2C75"/>
    <w:rsid w:val="005A2CA0"/>
    <w:rsid w:val="005A2D82"/>
    <w:rsid w:val="005A2EBB"/>
    <w:rsid w:val="005A2FA1"/>
    <w:rsid w:val="005A3271"/>
    <w:rsid w:val="005A3291"/>
    <w:rsid w:val="005A32E8"/>
    <w:rsid w:val="005A33FD"/>
    <w:rsid w:val="005A346F"/>
    <w:rsid w:val="005A3485"/>
    <w:rsid w:val="005A34BE"/>
    <w:rsid w:val="005A34CC"/>
    <w:rsid w:val="005A3540"/>
    <w:rsid w:val="005A369D"/>
    <w:rsid w:val="005A371B"/>
    <w:rsid w:val="005A37A7"/>
    <w:rsid w:val="005A3801"/>
    <w:rsid w:val="005A388F"/>
    <w:rsid w:val="005A393B"/>
    <w:rsid w:val="005A3A4A"/>
    <w:rsid w:val="005A3A76"/>
    <w:rsid w:val="005A3BB7"/>
    <w:rsid w:val="005A3BC3"/>
    <w:rsid w:val="005A3BDB"/>
    <w:rsid w:val="005A3BDF"/>
    <w:rsid w:val="005A3C7C"/>
    <w:rsid w:val="005A3C95"/>
    <w:rsid w:val="005A3CC2"/>
    <w:rsid w:val="005A3DCD"/>
    <w:rsid w:val="005A3E26"/>
    <w:rsid w:val="005A3E64"/>
    <w:rsid w:val="005A3EC4"/>
    <w:rsid w:val="005A3F39"/>
    <w:rsid w:val="005A3FD5"/>
    <w:rsid w:val="005A4032"/>
    <w:rsid w:val="005A4048"/>
    <w:rsid w:val="005A4167"/>
    <w:rsid w:val="005A41DF"/>
    <w:rsid w:val="005A422C"/>
    <w:rsid w:val="005A42E6"/>
    <w:rsid w:val="005A43A4"/>
    <w:rsid w:val="005A43F1"/>
    <w:rsid w:val="005A44B8"/>
    <w:rsid w:val="005A4572"/>
    <w:rsid w:val="005A45D1"/>
    <w:rsid w:val="005A465F"/>
    <w:rsid w:val="005A46A3"/>
    <w:rsid w:val="005A479B"/>
    <w:rsid w:val="005A47C7"/>
    <w:rsid w:val="005A47EF"/>
    <w:rsid w:val="005A48AB"/>
    <w:rsid w:val="005A48EB"/>
    <w:rsid w:val="005A4AF2"/>
    <w:rsid w:val="005A4CF3"/>
    <w:rsid w:val="005A4D17"/>
    <w:rsid w:val="005A4DFE"/>
    <w:rsid w:val="005A4E1B"/>
    <w:rsid w:val="005A4E40"/>
    <w:rsid w:val="005A4F81"/>
    <w:rsid w:val="005A5031"/>
    <w:rsid w:val="005A5185"/>
    <w:rsid w:val="005A5254"/>
    <w:rsid w:val="005A5316"/>
    <w:rsid w:val="005A531D"/>
    <w:rsid w:val="005A533B"/>
    <w:rsid w:val="005A5375"/>
    <w:rsid w:val="005A53B5"/>
    <w:rsid w:val="005A53BF"/>
    <w:rsid w:val="005A53E2"/>
    <w:rsid w:val="005A53E3"/>
    <w:rsid w:val="005A5413"/>
    <w:rsid w:val="005A54D3"/>
    <w:rsid w:val="005A550C"/>
    <w:rsid w:val="005A5596"/>
    <w:rsid w:val="005A566A"/>
    <w:rsid w:val="005A56BC"/>
    <w:rsid w:val="005A56D0"/>
    <w:rsid w:val="005A570A"/>
    <w:rsid w:val="005A582E"/>
    <w:rsid w:val="005A5868"/>
    <w:rsid w:val="005A5A6D"/>
    <w:rsid w:val="005A5A76"/>
    <w:rsid w:val="005A5A85"/>
    <w:rsid w:val="005A5B6A"/>
    <w:rsid w:val="005A5BC1"/>
    <w:rsid w:val="005A5BEB"/>
    <w:rsid w:val="005A5C56"/>
    <w:rsid w:val="005A5E22"/>
    <w:rsid w:val="005A5EC6"/>
    <w:rsid w:val="005A5EF8"/>
    <w:rsid w:val="005A5F3D"/>
    <w:rsid w:val="005A5FD4"/>
    <w:rsid w:val="005A60B0"/>
    <w:rsid w:val="005A60EA"/>
    <w:rsid w:val="005A60F1"/>
    <w:rsid w:val="005A6214"/>
    <w:rsid w:val="005A62E8"/>
    <w:rsid w:val="005A6494"/>
    <w:rsid w:val="005A6565"/>
    <w:rsid w:val="005A659C"/>
    <w:rsid w:val="005A6602"/>
    <w:rsid w:val="005A6621"/>
    <w:rsid w:val="005A6640"/>
    <w:rsid w:val="005A675A"/>
    <w:rsid w:val="005A6760"/>
    <w:rsid w:val="005A6976"/>
    <w:rsid w:val="005A6BC8"/>
    <w:rsid w:val="005A6BD4"/>
    <w:rsid w:val="005A6C30"/>
    <w:rsid w:val="005A6CE4"/>
    <w:rsid w:val="005A6E24"/>
    <w:rsid w:val="005A6E6B"/>
    <w:rsid w:val="005A6F17"/>
    <w:rsid w:val="005A6F5F"/>
    <w:rsid w:val="005A6FAC"/>
    <w:rsid w:val="005A7021"/>
    <w:rsid w:val="005A707B"/>
    <w:rsid w:val="005A70E6"/>
    <w:rsid w:val="005A7101"/>
    <w:rsid w:val="005A765B"/>
    <w:rsid w:val="005A7807"/>
    <w:rsid w:val="005A7949"/>
    <w:rsid w:val="005A796F"/>
    <w:rsid w:val="005A79CA"/>
    <w:rsid w:val="005A7ABE"/>
    <w:rsid w:val="005A7B5E"/>
    <w:rsid w:val="005A7B67"/>
    <w:rsid w:val="005A7BD7"/>
    <w:rsid w:val="005A7C24"/>
    <w:rsid w:val="005A7C45"/>
    <w:rsid w:val="005A7C5F"/>
    <w:rsid w:val="005A7CD9"/>
    <w:rsid w:val="005A7D2F"/>
    <w:rsid w:val="005A7D34"/>
    <w:rsid w:val="005A7D54"/>
    <w:rsid w:val="005A7D6F"/>
    <w:rsid w:val="005A7DF1"/>
    <w:rsid w:val="005A7DFD"/>
    <w:rsid w:val="005A7ECA"/>
    <w:rsid w:val="005A7F14"/>
    <w:rsid w:val="005A7F83"/>
    <w:rsid w:val="005A7FB3"/>
    <w:rsid w:val="005B005D"/>
    <w:rsid w:val="005B006B"/>
    <w:rsid w:val="005B0092"/>
    <w:rsid w:val="005B017E"/>
    <w:rsid w:val="005B02C3"/>
    <w:rsid w:val="005B031F"/>
    <w:rsid w:val="005B0341"/>
    <w:rsid w:val="005B03DF"/>
    <w:rsid w:val="005B05AE"/>
    <w:rsid w:val="005B05E4"/>
    <w:rsid w:val="005B05ED"/>
    <w:rsid w:val="005B06E0"/>
    <w:rsid w:val="005B0740"/>
    <w:rsid w:val="005B0745"/>
    <w:rsid w:val="005B0834"/>
    <w:rsid w:val="005B085E"/>
    <w:rsid w:val="005B09A6"/>
    <w:rsid w:val="005B09E8"/>
    <w:rsid w:val="005B09EB"/>
    <w:rsid w:val="005B0A99"/>
    <w:rsid w:val="005B0AA3"/>
    <w:rsid w:val="005B0B1E"/>
    <w:rsid w:val="005B0B27"/>
    <w:rsid w:val="005B0C04"/>
    <w:rsid w:val="005B0C84"/>
    <w:rsid w:val="005B0C95"/>
    <w:rsid w:val="005B0D26"/>
    <w:rsid w:val="005B0E5C"/>
    <w:rsid w:val="005B0F19"/>
    <w:rsid w:val="005B0F9D"/>
    <w:rsid w:val="005B1009"/>
    <w:rsid w:val="005B101D"/>
    <w:rsid w:val="005B104F"/>
    <w:rsid w:val="005B116E"/>
    <w:rsid w:val="005B11BF"/>
    <w:rsid w:val="005B11F7"/>
    <w:rsid w:val="005B1321"/>
    <w:rsid w:val="005B137D"/>
    <w:rsid w:val="005B14FB"/>
    <w:rsid w:val="005B15EA"/>
    <w:rsid w:val="005B15FB"/>
    <w:rsid w:val="005B163B"/>
    <w:rsid w:val="005B163E"/>
    <w:rsid w:val="005B1686"/>
    <w:rsid w:val="005B171C"/>
    <w:rsid w:val="005B174D"/>
    <w:rsid w:val="005B1762"/>
    <w:rsid w:val="005B17F4"/>
    <w:rsid w:val="005B1994"/>
    <w:rsid w:val="005B19E2"/>
    <w:rsid w:val="005B1A42"/>
    <w:rsid w:val="005B1A60"/>
    <w:rsid w:val="005B1A88"/>
    <w:rsid w:val="005B1B67"/>
    <w:rsid w:val="005B1C68"/>
    <w:rsid w:val="005B1D27"/>
    <w:rsid w:val="005B1DB4"/>
    <w:rsid w:val="005B1E02"/>
    <w:rsid w:val="005B1F6C"/>
    <w:rsid w:val="005B1FBE"/>
    <w:rsid w:val="005B20D0"/>
    <w:rsid w:val="005B2152"/>
    <w:rsid w:val="005B2159"/>
    <w:rsid w:val="005B21AB"/>
    <w:rsid w:val="005B2310"/>
    <w:rsid w:val="005B2443"/>
    <w:rsid w:val="005B24A1"/>
    <w:rsid w:val="005B24EA"/>
    <w:rsid w:val="005B27B4"/>
    <w:rsid w:val="005B27FD"/>
    <w:rsid w:val="005B2822"/>
    <w:rsid w:val="005B2841"/>
    <w:rsid w:val="005B29AE"/>
    <w:rsid w:val="005B29D5"/>
    <w:rsid w:val="005B2A31"/>
    <w:rsid w:val="005B2ABC"/>
    <w:rsid w:val="005B2B3D"/>
    <w:rsid w:val="005B2B77"/>
    <w:rsid w:val="005B2C28"/>
    <w:rsid w:val="005B2C49"/>
    <w:rsid w:val="005B2CD5"/>
    <w:rsid w:val="005B2D26"/>
    <w:rsid w:val="005B2EE2"/>
    <w:rsid w:val="005B2F30"/>
    <w:rsid w:val="005B3010"/>
    <w:rsid w:val="005B304B"/>
    <w:rsid w:val="005B309C"/>
    <w:rsid w:val="005B3133"/>
    <w:rsid w:val="005B32CE"/>
    <w:rsid w:val="005B336A"/>
    <w:rsid w:val="005B33EB"/>
    <w:rsid w:val="005B34E9"/>
    <w:rsid w:val="005B3562"/>
    <w:rsid w:val="005B3604"/>
    <w:rsid w:val="005B3646"/>
    <w:rsid w:val="005B3674"/>
    <w:rsid w:val="005B36A7"/>
    <w:rsid w:val="005B36CF"/>
    <w:rsid w:val="005B36F4"/>
    <w:rsid w:val="005B373B"/>
    <w:rsid w:val="005B373E"/>
    <w:rsid w:val="005B37DA"/>
    <w:rsid w:val="005B381F"/>
    <w:rsid w:val="005B3882"/>
    <w:rsid w:val="005B39A2"/>
    <w:rsid w:val="005B3A89"/>
    <w:rsid w:val="005B3AB6"/>
    <w:rsid w:val="005B3B22"/>
    <w:rsid w:val="005B3C01"/>
    <w:rsid w:val="005B3C1C"/>
    <w:rsid w:val="005B3C88"/>
    <w:rsid w:val="005B3D1E"/>
    <w:rsid w:val="005B3D40"/>
    <w:rsid w:val="005B3E0F"/>
    <w:rsid w:val="005B3EB9"/>
    <w:rsid w:val="005B3F26"/>
    <w:rsid w:val="005B402B"/>
    <w:rsid w:val="005B4030"/>
    <w:rsid w:val="005B40AD"/>
    <w:rsid w:val="005B40B0"/>
    <w:rsid w:val="005B40B1"/>
    <w:rsid w:val="005B40BA"/>
    <w:rsid w:val="005B40EB"/>
    <w:rsid w:val="005B4175"/>
    <w:rsid w:val="005B42F2"/>
    <w:rsid w:val="005B434D"/>
    <w:rsid w:val="005B4353"/>
    <w:rsid w:val="005B439D"/>
    <w:rsid w:val="005B43F6"/>
    <w:rsid w:val="005B4416"/>
    <w:rsid w:val="005B44E2"/>
    <w:rsid w:val="005B4755"/>
    <w:rsid w:val="005B4784"/>
    <w:rsid w:val="005B478A"/>
    <w:rsid w:val="005B47F3"/>
    <w:rsid w:val="005B48F7"/>
    <w:rsid w:val="005B49AD"/>
    <w:rsid w:val="005B4A15"/>
    <w:rsid w:val="005B4BE7"/>
    <w:rsid w:val="005B4C11"/>
    <w:rsid w:val="005B4C63"/>
    <w:rsid w:val="005B4D2F"/>
    <w:rsid w:val="005B4E7C"/>
    <w:rsid w:val="005B4EB0"/>
    <w:rsid w:val="005B4F49"/>
    <w:rsid w:val="005B4F4D"/>
    <w:rsid w:val="005B4F72"/>
    <w:rsid w:val="005B5074"/>
    <w:rsid w:val="005B50D8"/>
    <w:rsid w:val="005B50FB"/>
    <w:rsid w:val="005B5105"/>
    <w:rsid w:val="005B51D7"/>
    <w:rsid w:val="005B5323"/>
    <w:rsid w:val="005B535F"/>
    <w:rsid w:val="005B536A"/>
    <w:rsid w:val="005B5397"/>
    <w:rsid w:val="005B5460"/>
    <w:rsid w:val="005B5506"/>
    <w:rsid w:val="005B5818"/>
    <w:rsid w:val="005B5838"/>
    <w:rsid w:val="005B5905"/>
    <w:rsid w:val="005B5916"/>
    <w:rsid w:val="005B5A5A"/>
    <w:rsid w:val="005B5B10"/>
    <w:rsid w:val="005B5B7C"/>
    <w:rsid w:val="005B5B85"/>
    <w:rsid w:val="005B5DE4"/>
    <w:rsid w:val="005B5F4D"/>
    <w:rsid w:val="005B5F99"/>
    <w:rsid w:val="005B5F9B"/>
    <w:rsid w:val="005B6098"/>
    <w:rsid w:val="005B616D"/>
    <w:rsid w:val="005B619F"/>
    <w:rsid w:val="005B61A9"/>
    <w:rsid w:val="005B61AB"/>
    <w:rsid w:val="005B627B"/>
    <w:rsid w:val="005B629F"/>
    <w:rsid w:val="005B6347"/>
    <w:rsid w:val="005B634A"/>
    <w:rsid w:val="005B636D"/>
    <w:rsid w:val="005B6424"/>
    <w:rsid w:val="005B64DF"/>
    <w:rsid w:val="005B65BC"/>
    <w:rsid w:val="005B66DC"/>
    <w:rsid w:val="005B670F"/>
    <w:rsid w:val="005B6753"/>
    <w:rsid w:val="005B67FE"/>
    <w:rsid w:val="005B68A8"/>
    <w:rsid w:val="005B68E8"/>
    <w:rsid w:val="005B6A81"/>
    <w:rsid w:val="005B6BF0"/>
    <w:rsid w:val="005B6C83"/>
    <w:rsid w:val="005B6CAE"/>
    <w:rsid w:val="005B6CC6"/>
    <w:rsid w:val="005B6CEF"/>
    <w:rsid w:val="005B6DA7"/>
    <w:rsid w:val="005B6E36"/>
    <w:rsid w:val="005B6F00"/>
    <w:rsid w:val="005B6F98"/>
    <w:rsid w:val="005B70DD"/>
    <w:rsid w:val="005B720E"/>
    <w:rsid w:val="005B7275"/>
    <w:rsid w:val="005B72FC"/>
    <w:rsid w:val="005B7386"/>
    <w:rsid w:val="005B73D2"/>
    <w:rsid w:val="005B7410"/>
    <w:rsid w:val="005B7506"/>
    <w:rsid w:val="005B7631"/>
    <w:rsid w:val="005B788A"/>
    <w:rsid w:val="005B78BB"/>
    <w:rsid w:val="005B78FC"/>
    <w:rsid w:val="005B7A2B"/>
    <w:rsid w:val="005B7B01"/>
    <w:rsid w:val="005B7B17"/>
    <w:rsid w:val="005B7B2F"/>
    <w:rsid w:val="005B7C55"/>
    <w:rsid w:val="005B7CC3"/>
    <w:rsid w:val="005B7D23"/>
    <w:rsid w:val="005B7D69"/>
    <w:rsid w:val="005B7DE7"/>
    <w:rsid w:val="005B7E7E"/>
    <w:rsid w:val="005B7F30"/>
    <w:rsid w:val="005C023B"/>
    <w:rsid w:val="005C039D"/>
    <w:rsid w:val="005C03CA"/>
    <w:rsid w:val="005C03D2"/>
    <w:rsid w:val="005C0435"/>
    <w:rsid w:val="005C04A7"/>
    <w:rsid w:val="005C052B"/>
    <w:rsid w:val="005C05AC"/>
    <w:rsid w:val="005C05BA"/>
    <w:rsid w:val="005C05C9"/>
    <w:rsid w:val="005C065B"/>
    <w:rsid w:val="005C0792"/>
    <w:rsid w:val="005C0951"/>
    <w:rsid w:val="005C0992"/>
    <w:rsid w:val="005C09C4"/>
    <w:rsid w:val="005C09DE"/>
    <w:rsid w:val="005C0BD0"/>
    <w:rsid w:val="005C0C64"/>
    <w:rsid w:val="005C0CA9"/>
    <w:rsid w:val="005C0DF3"/>
    <w:rsid w:val="005C0E38"/>
    <w:rsid w:val="005C0E3D"/>
    <w:rsid w:val="005C0E7D"/>
    <w:rsid w:val="005C0FFF"/>
    <w:rsid w:val="005C1109"/>
    <w:rsid w:val="005C1122"/>
    <w:rsid w:val="005C118C"/>
    <w:rsid w:val="005C1271"/>
    <w:rsid w:val="005C13D7"/>
    <w:rsid w:val="005C14CA"/>
    <w:rsid w:val="005C164E"/>
    <w:rsid w:val="005C1691"/>
    <w:rsid w:val="005C1693"/>
    <w:rsid w:val="005C16E5"/>
    <w:rsid w:val="005C172A"/>
    <w:rsid w:val="005C17B0"/>
    <w:rsid w:val="005C17BB"/>
    <w:rsid w:val="005C17E4"/>
    <w:rsid w:val="005C1822"/>
    <w:rsid w:val="005C1B9B"/>
    <w:rsid w:val="005C1BAA"/>
    <w:rsid w:val="005C1BC0"/>
    <w:rsid w:val="005C1BCD"/>
    <w:rsid w:val="005C1BEA"/>
    <w:rsid w:val="005C1C9E"/>
    <w:rsid w:val="005C1D60"/>
    <w:rsid w:val="005C1E0E"/>
    <w:rsid w:val="005C1F27"/>
    <w:rsid w:val="005C1F41"/>
    <w:rsid w:val="005C1F87"/>
    <w:rsid w:val="005C2026"/>
    <w:rsid w:val="005C21E7"/>
    <w:rsid w:val="005C225A"/>
    <w:rsid w:val="005C2263"/>
    <w:rsid w:val="005C2287"/>
    <w:rsid w:val="005C22F4"/>
    <w:rsid w:val="005C236C"/>
    <w:rsid w:val="005C23D8"/>
    <w:rsid w:val="005C24B8"/>
    <w:rsid w:val="005C2501"/>
    <w:rsid w:val="005C2585"/>
    <w:rsid w:val="005C25DF"/>
    <w:rsid w:val="005C2654"/>
    <w:rsid w:val="005C2660"/>
    <w:rsid w:val="005C26FE"/>
    <w:rsid w:val="005C281C"/>
    <w:rsid w:val="005C286F"/>
    <w:rsid w:val="005C28D3"/>
    <w:rsid w:val="005C28FA"/>
    <w:rsid w:val="005C29A8"/>
    <w:rsid w:val="005C29F2"/>
    <w:rsid w:val="005C2CCC"/>
    <w:rsid w:val="005C2D0A"/>
    <w:rsid w:val="005C2F07"/>
    <w:rsid w:val="005C2F77"/>
    <w:rsid w:val="005C3016"/>
    <w:rsid w:val="005C3088"/>
    <w:rsid w:val="005C3165"/>
    <w:rsid w:val="005C3236"/>
    <w:rsid w:val="005C325E"/>
    <w:rsid w:val="005C3292"/>
    <w:rsid w:val="005C330D"/>
    <w:rsid w:val="005C3546"/>
    <w:rsid w:val="005C35B2"/>
    <w:rsid w:val="005C35BC"/>
    <w:rsid w:val="005C360E"/>
    <w:rsid w:val="005C38AC"/>
    <w:rsid w:val="005C3901"/>
    <w:rsid w:val="005C3910"/>
    <w:rsid w:val="005C3921"/>
    <w:rsid w:val="005C394A"/>
    <w:rsid w:val="005C3959"/>
    <w:rsid w:val="005C39D5"/>
    <w:rsid w:val="005C3A0F"/>
    <w:rsid w:val="005C3A1D"/>
    <w:rsid w:val="005C3A7A"/>
    <w:rsid w:val="005C3A97"/>
    <w:rsid w:val="005C3B02"/>
    <w:rsid w:val="005C3B8C"/>
    <w:rsid w:val="005C3BA3"/>
    <w:rsid w:val="005C3D29"/>
    <w:rsid w:val="005C3FEC"/>
    <w:rsid w:val="005C41A4"/>
    <w:rsid w:val="005C41FA"/>
    <w:rsid w:val="005C4207"/>
    <w:rsid w:val="005C43FC"/>
    <w:rsid w:val="005C4456"/>
    <w:rsid w:val="005C45AA"/>
    <w:rsid w:val="005C45F1"/>
    <w:rsid w:val="005C47FF"/>
    <w:rsid w:val="005C48AA"/>
    <w:rsid w:val="005C4978"/>
    <w:rsid w:val="005C4AB6"/>
    <w:rsid w:val="005C4B53"/>
    <w:rsid w:val="005C4C37"/>
    <w:rsid w:val="005C4D40"/>
    <w:rsid w:val="005C4DB2"/>
    <w:rsid w:val="005C4F06"/>
    <w:rsid w:val="005C4F14"/>
    <w:rsid w:val="005C4F55"/>
    <w:rsid w:val="005C4FA6"/>
    <w:rsid w:val="005C5008"/>
    <w:rsid w:val="005C504C"/>
    <w:rsid w:val="005C511D"/>
    <w:rsid w:val="005C5169"/>
    <w:rsid w:val="005C528D"/>
    <w:rsid w:val="005C5314"/>
    <w:rsid w:val="005C5320"/>
    <w:rsid w:val="005C5323"/>
    <w:rsid w:val="005C5325"/>
    <w:rsid w:val="005C534C"/>
    <w:rsid w:val="005C5480"/>
    <w:rsid w:val="005C548D"/>
    <w:rsid w:val="005C5537"/>
    <w:rsid w:val="005C55D7"/>
    <w:rsid w:val="005C56DC"/>
    <w:rsid w:val="005C5755"/>
    <w:rsid w:val="005C5781"/>
    <w:rsid w:val="005C58E9"/>
    <w:rsid w:val="005C5993"/>
    <w:rsid w:val="005C59B5"/>
    <w:rsid w:val="005C59FD"/>
    <w:rsid w:val="005C5A33"/>
    <w:rsid w:val="005C5BD2"/>
    <w:rsid w:val="005C5BD9"/>
    <w:rsid w:val="005C5EB1"/>
    <w:rsid w:val="005C5EFE"/>
    <w:rsid w:val="005C6229"/>
    <w:rsid w:val="005C623A"/>
    <w:rsid w:val="005C634E"/>
    <w:rsid w:val="005C63B0"/>
    <w:rsid w:val="005C64A3"/>
    <w:rsid w:val="005C6562"/>
    <w:rsid w:val="005C6599"/>
    <w:rsid w:val="005C65EE"/>
    <w:rsid w:val="005C66D1"/>
    <w:rsid w:val="005C6777"/>
    <w:rsid w:val="005C68C5"/>
    <w:rsid w:val="005C695A"/>
    <w:rsid w:val="005C6976"/>
    <w:rsid w:val="005C6A4E"/>
    <w:rsid w:val="005C6A67"/>
    <w:rsid w:val="005C6ADF"/>
    <w:rsid w:val="005C6B7C"/>
    <w:rsid w:val="005C6B91"/>
    <w:rsid w:val="005C6BA6"/>
    <w:rsid w:val="005C6BF1"/>
    <w:rsid w:val="005C6C23"/>
    <w:rsid w:val="005C6C32"/>
    <w:rsid w:val="005C6CB1"/>
    <w:rsid w:val="005C6D32"/>
    <w:rsid w:val="005C6D9C"/>
    <w:rsid w:val="005C6F09"/>
    <w:rsid w:val="005C6F65"/>
    <w:rsid w:val="005C6F80"/>
    <w:rsid w:val="005C7012"/>
    <w:rsid w:val="005C71B8"/>
    <w:rsid w:val="005C71CF"/>
    <w:rsid w:val="005C721A"/>
    <w:rsid w:val="005C7292"/>
    <w:rsid w:val="005C736B"/>
    <w:rsid w:val="005C748E"/>
    <w:rsid w:val="005C75E0"/>
    <w:rsid w:val="005C7686"/>
    <w:rsid w:val="005C76E6"/>
    <w:rsid w:val="005C787A"/>
    <w:rsid w:val="005C789D"/>
    <w:rsid w:val="005C78DD"/>
    <w:rsid w:val="005C7981"/>
    <w:rsid w:val="005C7A23"/>
    <w:rsid w:val="005C7A3A"/>
    <w:rsid w:val="005C7B13"/>
    <w:rsid w:val="005C7B40"/>
    <w:rsid w:val="005C7C02"/>
    <w:rsid w:val="005C7C5F"/>
    <w:rsid w:val="005C7CA2"/>
    <w:rsid w:val="005C7D90"/>
    <w:rsid w:val="005C7DF3"/>
    <w:rsid w:val="005C7E54"/>
    <w:rsid w:val="005C7E8D"/>
    <w:rsid w:val="005C7EF0"/>
    <w:rsid w:val="005C7EFD"/>
    <w:rsid w:val="005C7FB2"/>
    <w:rsid w:val="005C7FD5"/>
    <w:rsid w:val="005D0009"/>
    <w:rsid w:val="005D0025"/>
    <w:rsid w:val="005D008B"/>
    <w:rsid w:val="005D00AB"/>
    <w:rsid w:val="005D01E9"/>
    <w:rsid w:val="005D01F5"/>
    <w:rsid w:val="005D0261"/>
    <w:rsid w:val="005D03BD"/>
    <w:rsid w:val="005D0464"/>
    <w:rsid w:val="005D057C"/>
    <w:rsid w:val="005D0642"/>
    <w:rsid w:val="005D0683"/>
    <w:rsid w:val="005D069F"/>
    <w:rsid w:val="005D06A2"/>
    <w:rsid w:val="005D0718"/>
    <w:rsid w:val="005D0753"/>
    <w:rsid w:val="005D077C"/>
    <w:rsid w:val="005D07AF"/>
    <w:rsid w:val="005D07D4"/>
    <w:rsid w:val="005D0849"/>
    <w:rsid w:val="005D087F"/>
    <w:rsid w:val="005D0AEB"/>
    <w:rsid w:val="005D0B62"/>
    <w:rsid w:val="005D0B9C"/>
    <w:rsid w:val="005D0BEB"/>
    <w:rsid w:val="005D0CCC"/>
    <w:rsid w:val="005D0F3A"/>
    <w:rsid w:val="005D1034"/>
    <w:rsid w:val="005D106B"/>
    <w:rsid w:val="005D109D"/>
    <w:rsid w:val="005D1118"/>
    <w:rsid w:val="005D1191"/>
    <w:rsid w:val="005D12FA"/>
    <w:rsid w:val="005D13BE"/>
    <w:rsid w:val="005D1441"/>
    <w:rsid w:val="005D1475"/>
    <w:rsid w:val="005D1477"/>
    <w:rsid w:val="005D152F"/>
    <w:rsid w:val="005D15CF"/>
    <w:rsid w:val="005D1637"/>
    <w:rsid w:val="005D1711"/>
    <w:rsid w:val="005D171D"/>
    <w:rsid w:val="005D1835"/>
    <w:rsid w:val="005D189B"/>
    <w:rsid w:val="005D19A1"/>
    <w:rsid w:val="005D1A0B"/>
    <w:rsid w:val="005D1AB3"/>
    <w:rsid w:val="005D1B51"/>
    <w:rsid w:val="005D1BEE"/>
    <w:rsid w:val="005D1C6B"/>
    <w:rsid w:val="005D1CD3"/>
    <w:rsid w:val="005D1D96"/>
    <w:rsid w:val="005D1E19"/>
    <w:rsid w:val="005D1E36"/>
    <w:rsid w:val="005D1E3E"/>
    <w:rsid w:val="005D2017"/>
    <w:rsid w:val="005D2035"/>
    <w:rsid w:val="005D203F"/>
    <w:rsid w:val="005D21C8"/>
    <w:rsid w:val="005D21E6"/>
    <w:rsid w:val="005D22A0"/>
    <w:rsid w:val="005D22CA"/>
    <w:rsid w:val="005D23CB"/>
    <w:rsid w:val="005D2432"/>
    <w:rsid w:val="005D24D3"/>
    <w:rsid w:val="005D24F7"/>
    <w:rsid w:val="005D257E"/>
    <w:rsid w:val="005D25D9"/>
    <w:rsid w:val="005D2603"/>
    <w:rsid w:val="005D26BF"/>
    <w:rsid w:val="005D26C5"/>
    <w:rsid w:val="005D274E"/>
    <w:rsid w:val="005D27ED"/>
    <w:rsid w:val="005D28A6"/>
    <w:rsid w:val="005D2AAC"/>
    <w:rsid w:val="005D2ABC"/>
    <w:rsid w:val="005D2C00"/>
    <w:rsid w:val="005D2C15"/>
    <w:rsid w:val="005D2C4D"/>
    <w:rsid w:val="005D2C53"/>
    <w:rsid w:val="005D2DBE"/>
    <w:rsid w:val="005D2E08"/>
    <w:rsid w:val="005D2E7F"/>
    <w:rsid w:val="005D300D"/>
    <w:rsid w:val="005D3040"/>
    <w:rsid w:val="005D3229"/>
    <w:rsid w:val="005D324A"/>
    <w:rsid w:val="005D3296"/>
    <w:rsid w:val="005D32AE"/>
    <w:rsid w:val="005D32E4"/>
    <w:rsid w:val="005D333B"/>
    <w:rsid w:val="005D334E"/>
    <w:rsid w:val="005D33FA"/>
    <w:rsid w:val="005D349A"/>
    <w:rsid w:val="005D3575"/>
    <w:rsid w:val="005D35AC"/>
    <w:rsid w:val="005D361F"/>
    <w:rsid w:val="005D3624"/>
    <w:rsid w:val="005D3672"/>
    <w:rsid w:val="005D3772"/>
    <w:rsid w:val="005D37C8"/>
    <w:rsid w:val="005D3806"/>
    <w:rsid w:val="005D38A4"/>
    <w:rsid w:val="005D391E"/>
    <w:rsid w:val="005D3929"/>
    <w:rsid w:val="005D394A"/>
    <w:rsid w:val="005D3A1A"/>
    <w:rsid w:val="005D3A49"/>
    <w:rsid w:val="005D3AD6"/>
    <w:rsid w:val="005D3C36"/>
    <w:rsid w:val="005D3C52"/>
    <w:rsid w:val="005D3D4B"/>
    <w:rsid w:val="005D3DC9"/>
    <w:rsid w:val="005D3DD9"/>
    <w:rsid w:val="005D3DE2"/>
    <w:rsid w:val="005D3E13"/>
    <w:rsid w:val="005D3E7C"/>
    <w:rsid w:val="005D3FC8"/>
    <w:rsid w:val="005D3FF1"/>
    <w:rsid w:val="005D4130"/>
    <w:rsid w:val="005D41FA"/>
    <w:rsid w:val="005D41FE"/>
    <w:rsid w:val="005D4208"/>
    <w:rsid w:val="005D4261"/>
    <w:rsid w:val="005D4271"/>
    <w:rsid w:val="005D4379"/>
    <w:rsid w:val="005D437F"/>
    <w:rsid w:val="005D4395"/>
    <w:rsid w:val="005D43DB"/>
    <w:rsid w:val="005D43F3"/>
    <w:rsid w:val="005D4461"/>
    <w:rsid w:val="005D4475"/>
    <w:rsid w:val="005D44AE"/>
    <w:rsid w:val="005D44F2"/>
    <w:rsid w:val="005D47D7"/>
    <w:rsid w:val="005D4842"/>
    <w:rsid w:val="005D4847"/>
    <w:rsid w:val="005D487B"/>
    <w:rsid w:val="005D4898"/>
    <w:rsid w:val="005D48C5"/>
    <w:rsid w:val="005D494B"/>
    <w:rsid w:val="005D4B0A"/>
    <w:rsid w:val="005D4B11"/>
    <w:rsid w:val="005D4B4A"/>
    <w:rsid w:val="005D4BA2"/>
    <w:rsid w:val="005D4D03"/>
    <w:rsid w:val="005D4D49"/>
    <w:rsid w:val="005D4DB6"/>
    <w:rsid w:val="005D4E51"/>
    <w:rsid w:val="005D4F18"/>
    <w:rsid w:val="005D4FDB"/>
    <w:rsid w:val="005D5180"/>
    <w:rsid w:val="005D51C8"/>
    <w:rsid w:val="005D5241"/>
    <w:rsid w:val="005D5247"/>
    <w:rsid w:val="005D52DA"/>
    <w:rsid w:val="005D53AF"/>
    <w:rsid w:val="005D53B1"/>
    <w:rsid w:val="005D53B6"/>
    <w:rsid w:val="005D54BC"/>
    <w:rsid w:val="005D5586"/>
    <w:rsid w:val="005D55CE"/>
    <w:rsid w:val="005D5662"/>
    <w:rsid w:val="005D56E6"/>
    <w:rsid w:val="005D578F"/>
    <w:rsid w:val="005D5826"/>
    <w:rsid w:val="005D58B1"/>
    <w:rsid w:val="005D5926"/>
    <w:rsid w:val="005D5933"/>
    <w:rsid w:val="005D59AE"/>
    <w:rsid w:val="005D5A5D"/>
    <w:rsid w:val="005D5AC9"/>
    <w:rsid w:val="005D5AD6"/>
    <w:rsid w:val="005D5B30"/>
    <w:rsid w:val="005D5BB3"/>
    <w:rsid w:val="005D5C5D"/>
    <w:rsid w:val="005D5D60"/>
    <w:rsid w:val="005D5DC9"/>
    <w:rsid w:val="005D5ECB"/>
    <w:rsid w:val="005D5ECF"/>
    <w:rsid w:val="005D5ED0"/>
    <w:rsid w:val="005D5F78"/>
    <w:rsid w:val="005D6093"/>
    <w:rsid w:val="005D61AE"/>
    <w:rsid w:val="005D61E6"/>
    <w:rsid w:val="005D6231"/>
    <w:rsid w:val="005D636D"/>
    <w:rsid w:val="005D63A8"/>
    <w:rsid w:val="005D6461"/>
    <w:rsid w:val="005D648C"/>
    <w:rsid w:val="005D6703"/>
    <w:rsid w:val="005D671C"/>
    <w:rsid w:val="005D674D"/>
    <w:rsid w:val="005D6787"/>
    <w:rsid w:val="005D67D5"/>
    <w:rsid w:val="005D6821"/>
    <w:rsid w:val="005D6857"/>
    <w:rsid w:val="005D688F"/>
    <w:rsid w:val="005D6894"/>
    <w:rsid w:val="005D6A44"/>
    <w:rsid w:val="005D6ADA"/>
    <w:rsid w:val="005D6BF6"/>
    <w:rsid w:val="005D6C01"/>
    <w:rsid w:val="005D6D2C"/>
    <w:rsid w:val="005D6D92"/>
    <w:rsid w:val="005D70BC"/>
    <w:rsid w:val="005D7206"/>
    <w:rsid w:val="005D7256"/>
    <w:rsid w:val="005D72DA"/>
    <w:rsid w:val="005D72F0"/>
    <w:rsid w:val="005D7306"/>
    <w:rsid w:val="005D7389"/>
    <w:rsid w:val="005D73A0"/>
    <w:rsid w:val="005D73E6"/>
    <w:rsid w:val="005D74E1"/>
    <w:rsid w:val="005D7501"/>
    <w:rsid w:val="005D7538"/>
    <w:rsid w:val="005D7641"/>
    <w:rsid w:val="005D76C0"/>
    <w:rsid w:val="005D76D3"/>
    <w:rsid w:val="005D7726"/>
    <w:rsid w:val="005D775C"/>
    <w:rsid w:val="005D77F4"/>
    <w:rsid w:val="005D7809"/>
    <w:rsid w:val="005D7870"/>
    <w:rsid w:val="005D792E"/>
    <w:rsid w:val="005D7A63"/>
    <w:rsid w:val="005D7A69"/>
    <w:rsid w:val="005D7B9B"/>
    <w:rsid w:val="005D7CB1"/>
    <w:rsid w:val="005D7CD3"/>
    <w:rsid w:val="005D7D3A"/>
    <w:rsid w:val="005D7D68"/>
    <w:rsid w:val="005D7E17"/>
    <w:rsid w:val="005D7E7F"/>
    <w:rsid w:val="005D7EF8"/>
    <w:rsid w:val="005D7EF9"/>
    <w:rsid w:val="005D7F15"/>
    <w:rsid w:val="005D7F2A"/>
    <w:rsid w:val="005E0119"/>
    <w:rsid w:val="005E016C"/>
    <w:rsid w:val="005E021B"/>
    <w:rsid w:val="005E02B2"/>
    <w:rsid w:val="005E0324"/>
    <w:rsid w:val="005E03B9"/>
    <w:rsid w:val="005E0411"/>
    <w:rsid w:val="005E049C"/>
    <w:rsid w:val="005E050F"/>
    <w:rsid w:val="005E0552"/>
    <w:rsid w:val="005E057D"/>
    <w:rsid w:val="005E0677"/>
    <w:rsid w:val="005E067E"/>
    <w:rsid w:val="005E0695"/>
    <w:rsid w:val="005E0745"/>
    <w:rsid w:val="005E0765"/>
    <w:rsid w:val="005E07C5"/>
    <w:rsid w:val="005E084C"/>
    <w:rsid w:val="005E086A"/>
    <w:rsid w:val="005E08AB"/>
    <w:rsid w:val="005E094B"/>
    <w:rsid w:val="005E098B"/>
    <w:rsid w:val="005E09AA"/>
    <w:rsid w:val="005E09E0"/>
    <w:rsid w:val="005E0A1F"/>
    <w:rsid w:val="005E0A70"/>
    <w:rsid w:val="005E0A78"/>
    <w:rsid w:val="005E0A93"/>
    <w:rsid w:val="005E0B66"/>
    <w:rsid w:val="005E0B90"/>
    <w:rsid w:val="005E0B96"/>
    <w:rsid w:val="005E0C72"/>
    <w:rsid w:val="005E0D6E"/>
    <w:rsid w:val="005E0E0A"/>
    <w:rsid w:val="005E0E42"/>
    <w:rsid w:val="005E0E9A"/>
    <w:rsid w:val="005E1034"/>
    <w:rsid w:val="005E1038"/>
    <w:rsid w:val="005E1235"/>
    <w:rsid w:val="005E123E"/>
    <w:rsid w:val="005E1265"/>
    <w:rsid w:val="005E1413"/>
    <w:rsid w:val="005E1448"/>
    <w:rsid w:val="005E1540"/>
    <w:rsid w:val="005E155E"/>
    <w:rsid w:val="005E15E8"/>
    <w:rsid w:val="005E16A0"/>
    <w:rsid w:val="005E17C1"/>
    <w:rsid w:val="005E1877"/>
    <w:rsid w:val="005E192D"/>
    <w:rsid w:val="005E1957"/>
    <w:rsid w:val="005E1974"/>
    <w:rsid w:val="005E19C0"/>
    <w:rsid w:val="005E1B16"/>
    <w:rsid w:val="005E1BC3"/>
    <w:rsid w:val="005E1CAE"/>
    <w:rsid w:val="005E1CE3"/>
    <w:rsid w:val="005E1D2A"/>
    <w:rsid w:val="005E2047"/>
    <w:rsid w:val="005E20CA"/>
    <w:rsid w:val="005E212A"/>
    <w:rsid w:val="005E212D"/>
    <w:rsid w:val="005E22F3"/>
    <w:rsid w:val="005E2341"/>
    <w:rsid w:val="005E23B8"/>
    <w:rsid w:val="005E2424"/>
    <w:rsid w:val="005E2492"/>
    <w:rsid w:val="005E2539"/>
    <w:rsid w:val="005E2540"/>
    <w:rsid w:val="005E260D"/>
    <w:rsid w:val="005E2643"/>
    <w:rsid w:val="005E2644"/>
    <w:rsid w:val="005E27E2"/>
    <w:rsid w:val="005E296F"/>
    <w:rsid w:val="005E2A29"/>
    <w:rsid w:val="005E2A51"/>
    <w:rsid w:val="005E2B74"/>
    <w:rsid w:val="005E2CDC"/>
    <w:rsid w:val="005E2CEB"/>
    <w:rsid w:val="005E2D27"/>
    <w:rsid w:val="005E2D57"/>
    <w:rsid w:val="005E2E09"/>
    <w:rsid w:val="005E2E1F"/>
    <w:rsid w:val="005E3025"/>
    <w:rsid w:val="005E3136"/>
    <w:rsid w:val="005E3189"/>
    <w:rsid w:val="005E3209"/>
    <w:rsid w:val="005E32F1"/>
    <w:rsid w:val="005E3415"/>
    <w:rsid w:val="005E3462"/>
    <w:rsid w:val="005E3574"/>
    <w:rsid w:val="005E35E8"/>
    <w:rsid w:val="005E362E"/>
    <w:rsid w:val="005E3684"/>
    <w:rsid w:val="005E3740"/>
    <w:rsid w:val="005E3910"/>
    <w:rsid w:val="005E39D2"/>
    <w:rsid w:val="005E3ABD"/>
    <w:rsid w:val="005E3AC4"/>
    <w:rsid w:val="005E3B7E"/>
    <w:rsid w:val="005E3BDD"/>
    <w:rsid w:val="005E3C06"/>
    <w:rsid w:val="005E3CF6"/>
    <w:rsid w:val="005E3DBB"/>
    <w:rsid w:val="005E3DF5"/>
    <w:rsid w:val="005E3DF6"/>
    <w:rsid w:val="005E3F51"/>
    <w:rsid w:val="005E3F95"/>
    <w:rsid w:val="005E3FA4"/>
    <w:rsid w:val="005E4084"/>
    <w:rsid w:val="005E4088"/>
    <w:rsid w:val="005E40A4"/>
    <w:rsid w:val="005E40B4"/>
    <w:rsid w:val="005E4266"/>
    <w:rsid w:val="005E433F"/>
    <w:rsid w:val="005E4389"/>
    <w:rsid w:val="005E438F"/>
    <w:rsid w:val="005E43D7"/>
    <w:rsid w:val="005E43DC"/>
    <w:rsid w:val="005E4474"/>
    <w:rsid w:val="005E4504"/>
    <w:rsid w:val="005E4597"/>
    <w:rsid w:val="005E45AA"/>
    <w:rsid w:val="005E468B"/>
    <w:rsid w:val="005E4978"/>
    <w:rsid w:val="005E4A22"/>
    <w:rsid w:val="005E4A59"/>
    <w:rsid w:val="005E4B84"/>
    <w:rsid w:val="005E4BD4"/>
    <w:rsid w:val="005E4C69"/>
    <w:rsid w:val="005E4D27"/>
    <w:rsid w:val="005E4D7D"/>
    <w:rsid w:val="005E4E32"/>
    <w:rsid w:val="005E4E98"/>
    <w:rsid w:val="005E4F65"/>
    <w:rsid w:val="005E4F85"/>
    <w:rsid w:val="005E510E"/>
    <w:rsid w:val="005E5161"/>
    <w:rsid w:val="005E5238"/>
    <w:rsid w:val="005E524E"/>
    <w:rsid w:val="005E52CE"/>
    <w:rsid w:val="005E5375"/>
    <w:rsid w:val="005E549A"/>
    <w:rsid w:val="005E5511"/>
    <w:rsid w:val="005E5567"/>
    <w:rsid w:val="005E5569"/>
    <w:rsid w:val="005E5596"/>
    <w:rsid w:val="005E55C2"/>
    <w:rsid w:val="005E56D7"/>
    <w:rsid w:val="005E58BD"/>
    <w:rsid w:val="005E58F5"/>
    <w:rsid w:val="005E5945"/>
    <w:rsid w:val="005E59F9"/>
    <w:rsid w:val="005E5A87"/>
    <w:rsid w:val="005E5A8E"/>
    <w:rsid w:val="005E5BE4"/>
    <w:rsid w:val="005E5C57"/>
    <w:rsid w:val="005E5D0D"/>
    <w:rsid w:val="005E5D6C"/>
    <w:rsid w:val="005E5DE9"/>
    <w:rsid w:val="005E5E7F"/>
    <w:rsid w:val="005E5E81"/>
    <w:rsid w:val="005E5F1F"/>
    <w:rsid w:val="005E5F61"/>
    <w:rsid w:val="005E60A4"/>
    <w:rsid w:val="005E62FF"/>
    <w:rsid w:val="005E6391"/>
    <w:rsid w:val="005E6431"/>
    <w:rsid w:val="005E6676"/>
    <w:rsid w:val="005E66EE"/>
    <w:rsid w:val="005E68C4"/>
    <w:rsid w:val="005E6939"/>
    <w:rsid w:val="005E6B53"/>
    <w:rsid w:val="005E6B54"/>
    <w:rsid w:val="005E6BDF"/>
    <w:rsid w:val="005E6C8F"/>
    <w:rsid w:val="005E6D25"/>
    <w:rsid w:val="005E6D92"/>
    <w:rsid w:val="005E6DFF"/>
    <w:rsid w:val="005E6FD3"/>
    <w:rsid w:val="005E717B"/>
    <w:rsid w:val="005E71E4"/>
    <w:rsid w:val="005E7257"/>
    <w:rsid w:val="005E72DD"/>
    <w:rsid w:val="005E754D"/>
    <w:rsid w:val="005E75B0"/>
    <w:rsid w:val="005E75D7"/>
    <w:rsid w:val="005E760F"/>
    <w:rsid w:val="005E76A1"/>
    <w:rsid w:val="005E76D7"/>
    <w:rsid w:val="005E7901"/>
    <w:rsid w:val="005E792C"/>
    <w:rsid w:val="005E7952"/>
    <w:rsid w:val="005E7964"/>
    <w:rsid w:val="005E79CA"/>
    <w:rsid w:val="005E7B61"/>
    <w:rsid w:val="005E7BE6"/>
    <w:rsid w:val="005E7CDA"/>
    <w:rsid w:val="005E7EF6"/>
    <w:rsid w:val="005E7F14"/>
    <w:rsid w:val="005F0025"/>
    <w:rsid w:val="005F0045"/>
    <w:rsid w:val="005F0049"/>
    <w:rsid w:val="005F0080"/>
    <w:rsid w:val="005F00F2"/>
    <w:rsid w:val="005F02BD"/>
    <w:rsid w:val="005F02EB"/>
    <w:rsid w:val="005F03F3"/>
    <w:rsid w:val="005F044D"/>
    <w:rsid w:val="005F0493"/>
    <w:rsid w:val="005F04F0"/>
    <w:rsid w:val="005F0553"/>
    <w:rsid w:val="005F060D"/>
    <w:rsid w:val="005F0777"/>
    <w:rsid w:val="005F07AA"/>
    <w:rsid w:val="005F08FC"/>
    <w:rsid w:val="005F0A18"/>
    <w:rsid w:val="005F0A37"/>
    <w:rsid w:val="005F0A78"/>
    <w:rsid w:val="005F0A98"/>
    <w:rsid w:val="005F0B65"/>
    <w:rsid w:val="005F0BA0"/>
    <w:rsid w:val="005F0BAB"/>
    <w:rsid w:val="005F0D8C"/>
    <w:rsid w:val="005F0DDF"/>
    <w:rsid w:val="005F0DF1"/>
    <w:rsid w:val="005F0E62"/>
    <w:rsid w:val="005F0F54"/>
    <w:rsid w:val="005F0FA5"/>
    <w:rsid w:val="005F11F0"/>
    <w:rsid w:val="005F1257"/>
    <w:rsid w:val="005F1277"/>
    <w:rsid w:val="005F12F6"/>
    <w:rsid w:val="005F1322"/>
    <w:rsid w:val="005F13C0"/>
    <w:rsid w:val="005F1423"/>
    <w:rsid w:val="005F148E"/>
    <w:rsid w:val="005F154D"/>
    <w:rsid w:val="005F1634"/>
    <w:rsid w:val="005F1687"/>
    <w:rsid w:val="005F16B0"/>
    <w:rsid w:val="005F170A"/>
    <w:rsid w:val="005F177D"/>
    <w:rsid w:val="005F1788"/>
    <w:rsid w:val="005F181D"/>
    <w:rsid w:val="005F1889"/>
    <w:rsid w:val="005F1900"/>
    <w:rsid w:val="005F1953"/>
    <w:rsid w:val="005F19E1"/>
    <w:rsid w:val="005F19EA"/>
    <w:rsid w:val="005F19F9"/>
    <w:rsid w:val="005F19FE"/>
    <w:rsid w:val="005F1AA1"/>
    <w:rsid w:val="005F1BF5"/>
    <w:rsid w:val="005F1BF7"/>
    <w:rsid w:val="005F1CD0"/>
    <w:rsid w:val="005F1D4E"/>
    <w:rsid w:val="005F1DE0"/>
    <w:rsid w:val="005F1E37"/>
    <w:rsid w:val="005F1EAA"/>
    <w:rsid w:val="005F1EDD"/>
    <w:rsid w:val="005F200B"/>
    <w:rsid w:val="005F21FC"/>
    <w:rsid w:val="005F221C"/>
    <w:rsid w:val="005F22A7"/>
    <w:rsid w:val="005F230F"/>
    <w:rsid w:val="005F2431"/>
    <w:rsid w:val="005F2474"/>
    <w:rsid w:val="005F248E"/>
    <w:rsid w:val="005F2582"/>
    <w:rsid w:val="005F25B7"/>
    <w:rsid w:val="005F26A5"/>
    <w:rsid w:val="005F271D"/>
    <w:rsid w:val="005F2727"/>
    <w:rsid w:val="005F27B4"/>
    <w:rsid w:val="005F27FB"/>
    <w:rsid w:val="005F2956"/>
    <w:rsid w:val="005F2A4B"/>
    <w:rsid w:val="005F2AE3"/>
    <w:rsid w:val="005F2BF3"/>
    <w:rsid w:val="005F2ECB"/>
    <w:rsid w:val="005F2F70"/>
    <w:rsid w:val="005F2FAA"/>
    <w:rsid w:val="005F2FAE"/>
    <w:rsid w:val="005F303C"/>
    <w:rsid w:val="005F30C2"/>
    <w:rsid w:val="005F30D3"/>
    <w:rsid w:val="005F31CC"/>
    <w:rsid w:val="005F331B"/>
    <w:rsid w:val="005F33B2"/>
    <w:rsid w:val="005F3511"/>
    <w:rsid w:val="005F3560"/>
    <w:rsid w:val="005F3728"/>
    <w:rsid w:val="005F372D"/>
    <w:rsid w:val="005F3813"/>
    <w:rsid w:val="005F3899"/>
    <w:rsid w:val="005F38D7"/>
    <w:rsid w:val="005F3916"/>
    <w:rsid w:val="005F397A"/>
    <w:rsid w:val="005F399D"/>
    <w:rsid w:val="005F39DA"/>
    <w:rsid w:val="005F3ABA"/>
    <w:rsid w:val="005F3B31"/>
    <w:rsid w:val="005F3B4C"/>
    <w:rsid w:val="005F3B83"/>
    <w:rsid w:val="005F3B8A"/>
    <w:rsid w:val="005F3BCB"/>
    <w:rsid w:val="005F3C0F"/>
    <w:rsid w:val="005F3D8C"/>
    <w:rsid w:val="005F3E0F"/>
    <w:rsid w:val="005F3E16"/>
    <w:rsid w:val="005F3E88"/>
    <w:rsid w:val="005F3EA2"/>
    <w:rsid w:val="005F3EAE"/>
    <w:rsid w:val="005F3F05"/>
    <w:rsid w:val="005F4061"/>
    <w:rsid w:val="005F406B"/>
    <w:rsid w:val="005F408B"/>
    <w:rsid w:val="005F41B1"/>
    <w:rsid w:val="005F4361"/>
    <w:rsid w:val="005F454A"/>
    <w:rsid w:val="005F466B"/>
    <w:rsid w:val="005F469E"/>
    <w:rsid w:val="005F46B7"/>
    <w:rsid w:val="005F46D2"/>
    <w:rsid w:val="005F47B3"/>
    <w:rsid w:val="005F48CA"/>
    <w:rsid w:val="005F49E3"/>
    <w:rsid w:val="005F49FD"/>
    <w:rsid w:val="005F4B03"/>
    <w:rsid w:val="005F4B04"/>
    <w:rsid w:val="005F4BD1"/>
    <w:rsid w:val="005F4BF0"/>
    <w:rsid w:val="005F4C0D"/>
    <w:rsid w:val="005F4E99"/>
    <w:rsid w:val="005F4F20"/>
    <w:rsid w:val="005F4F3B"/>
    <w:rsid w:val="005F4F42"/>
    <w:rsid w:val="005F4F59"/>
    <w:rsid w:val="005F4FE7"/>
    <w:rsid w:val="005F5109"/>
    <w:rsid w:val="005F5110"/>
    <w:rsid w:val="005F5213"/>
    <w:rsid w:val="005F52FE"/>
    <w:rsid w:val="005F530A"/>
    <w:rsid w:val="005F532B"/>
    <w:rsid w:val="005F540B"/>
    <w:rsid w:val="005F5428"/>
    <w:rsid w:val="005F54E9"/>
    <w:rsid w:val="005F5581"/>
    <w:rsid w:val="005F5588"/>
    <w:rsid w:val="005F5594"/>
    <w:rsid w:val="005F5719"/>
    <w:rsid w:val="005F576D"/>
    <w:rsid w:val="005F57AB"/>
    <w:rsid w:val="005F5850"/>
    <w:rsid w:val="005F588B"/>
    <w:rsid w:val="005F58A1"/>
    <w:rsid w:val="005F58B2"/>
    <w:rsid w:val="005F58D4"/>
    <w:rsid w:val="005F5978"/>
    <w:rsid w:val="005F599F"/>
    <w:rsid w:val="005F5A8F"/>
    <w:rsid w:val="005F5B9B"/>
    <w:rsid w:val="005F5BA7"/>
    <w:rsid w:val="005F5C03"/>
    <w:rsid w:val="005F5C05"/>
    <w:rsid w:val="005F5CAD"/>
    <w:rsid w:val="005F5D57"/>
    <w:rsid w:val="005F5DF1"/>
    <w:rsid w:val="005F5E2D"/>
    <w:rsid w:val="005F5EA4"/>
    <w:rsid w:val="005F5F0E"/>
    <w:rsid w:val="005F5FAF"/>
    <w:rsid w:val="005F5FCB"/>
    <w:rsid w:val="005F61BB"/>
    <w:rsid w:val="005F6219"/>
    <w:rsid w:val="005F623B"/>
    <w:rsid w:val="005F627A"/>
    <w:rsid w:val="005F6352"/>
    <w:rsid w:val="005F63D1"/>
    <w:rsid w:val="005F6428"/>
    <w:rsid w:val="005F648F"/>
    <w:rsid w:val="005F649B"/>
    <w:rsid w:val="005F6573"/>
    <w:rsid w:val="005F65E3"/>
    <w:rsid w:val="005F67FB"/>
    <w:rsid w:val="005F6806"/>
    <w:rsid w:val="005F6891"/>
    <w:rsid w:val="005F6903"/>
    <w:rsid w:val="005F6939"/>
    <w:rsid w:val="005F69A6"/>
    <w:rsid w:val="005F69B7"/>
    <w:rsid w:val="005F6A54"/>
    <w:rsid w:val="005F6A62"/>
    <w:rsid w:val="005F6B8A"/>
    <w:rsid w:val="005F6BC5"/>
    <w:rsid w:val="005F6BD6"/>
    <w:rsid w:val="005F6CE5"/>
    <w:rsid w:val="005F6D75"/>
    <w:rsid w:val="005F6D82"/>
    <w:rsid w:val="005F6D98"/>
    <w:rsid w:val="005F6DD6"/>
    <w:rsid w:val="005F6DE5"/>
    <w:rsid w:val="005F6EA5"/>
    <w:rsid w:val="005F6EB0"/>
    <w:rsid w:val="005F6F4D"/>
    <w:rsid w:val="005F6FE0"/>
    <w:rsid w:val="005F7102"/>
    <w:rsid w:val="005F710A"/>
    <w:rsid w:val="005F715E"/>
    <w:rsid w:val="005F71DE"/>
    <w:rsid w:val="005F72DD"/>
    <w:rsid w:val="005F731D"/>
    <w:rsid w:val="005F7431"/>
    <w:rsid w:val="005F743E"/>
    <w:rsid w:val="005F7456"/>
    <w:rsid w:val="005F74C7"/>
    <w:rsid w:val="005F7564"/>
    <w:rsid w:val="005F758F"/>
    <w:rsid w:val="005F7606"/>
    <w:rsid w:val="005F7611"/>
    <w:rsid w:val="005F7637"/>
    <w:rsid w:val="005F7752"/>
    <w:rsid w:val="005F783C"/>
    <w:rsid w:val="005F7879"/>
    <w:rsid w:val="005F78F0"/>
    <w:rsid w:val="005F7935"/>
    <w:rsid w:val="005F7944"/>
    <w:rsid w:val="005F79AC"/>
    <w:rsid w:val="005F7B32"/>
    <w:rsid w:val="005F7B87"/>
    <w:rsid w:val="005F7BCA"/>
    <w:rsid w:val="005F7CF0"/>
    <w:rsid w:val="005F7E28"/>
    <w:rsid w:val="005F7E47"/>
    <w:rsid w:val="005F7F41"/>
    <w:rsid w:val="005F7F8A"/>
    <w:rsid w:val="006000C5"/>
    <w:rsid w:val="00600106"/>
    <w:rsid w:val="0060010D"/>
    <w:rsid w:val="00600127"/>
    <w:rsid w:val="00600290"/>
    <w:rsid w:val="006002BE"/>
    <w:rsid w:val="0060032C"/>
    <w:rsid w:val="0060036A"/>
    <w:rsid w:val="0060048F"/>
    <w:rsid w:val="006005EC"/>
    <w:rsid w:val="00600661"/>
    <w:rsid w:val="0060066C"/>
    <w:rsid w:val="00600670"/>
    <w:rsid w:val="006006CB"/>
    <w:rsid w:val="00600703"/>
    <w:rsid w:val="0060078A"/>
    <w:rsid w:val="006007D9"/>
    <w:rsid w:val="00600840"/>
    <w:rsid w:val="006008C9"/>
    <w:rsid w:val="00600962"/>
    <w:rsid w:val="00600A23"/>
    <w:rsid w:val="00600B2F"/>
    <w:rsid w:val="00600B59"/>
    <w:rsid w:val="00600B67"/>
    <w:rsid w:val="00600C4A"/>
    <w:rsid w:val="00600C4F"/>
    <w:rsid w:val="00600D68"/>
    <w:rsid w:val="00600D8D"/>
    <w:rsid w:val="00600D9F"/>
    <w:rsid w:val="00600E6A"/>
    <w:rsid w:val="00600EB5"/>
    <w:rsid w:val="00600F43"/>
    <w:rsid w:val="00600FE2"/>
    <w:rsid w:val="00601143"/>
    <w:rsid w:val="00601186"/>
    <w:rsid w:val="006011A6"/>
    <w:rsid w:val="006011CC"/>
    <w:rsid w:val="006011E6"/>
    <w:rsid w:val="006012B7"/>
    <w:rsid w:val="006012CC"/>
    <w:rsid w:val="006012FB"/>
    <w:rsid w:val="0060133F"/>
    <w:rsid w:val="006013F6"/>
    <w:rsid w:val="006015AB"/>
    <w:rsid w:val="00601615"/>
    <w:rsid w:val="00601618"/>
    <w:rsid w:val="00601751"/>
    <w:rsid w:val="006017FF"/>
    <w:rsid w:val="00601843"/>
    <w:rsid w:val="006018BE"/>
    <w:rsid w:val="006018CD"/>
    <w:rsid w:val="006018E2"/>
    <w:rsid w:val="00601992"/>
    <w:rsid w:val="00601E19"/>
    <w:rsid w:val="00601E77"/>
    <w:rsid w:val="00601E99"/>
    <w:rsid w:val="00601EDD"/>
    <w:rsid w:val="00601EE3"/>
    <w:rsid w:val="00601F01"/>
    <w:rsid w:val="00601F19"/>
    <w:rsid w:val="00601F68"/>
    <w:rsid w:val="00601F9A"/>
    <w:rsid w:val="00601FFB"/>
    <w:rsid w:val="0060201A"/>
    <w:rsid w:val="0060203A"/>
    <w:rsid w:val="006020C2"/>
    <w:rsid w:val="00602103"/>
    <w:rsid w:val="00602210"/>
    <w:rsid w:val="00602307"/>
    <w:rsid w:val="00602403"/>
    <w:rsid w:val="0060247C"/>
    <w:rsid w:val="00602485"/>
    <w:rsid w:val="006024DB"/>
    <w:rsid w:val="006025CC"/>
    <w:rsid w:val="006025F3"/>
    <w:rsid w:val="00602666"/>
    <w:rsid w:val="006027FC"/>
    <w:rsid w:val="00602897"/>
    <w:rsid w:val="006028EC"/>
    <w:rsid w:val="006028FB"/>
    <w:rsid w:val="00602993"/>
    <w:rsid w:val="006029A8"/>
    <w:rsid w:val="00602B1C"/>
    <w:rsid w:val="00602B4E"/>
    <w:rsid w:val="00602C29"/>
    <w:rsid w:val="00602DCA"/>
    <w:rsid w:val="00602DF1"/>
    <w:rsid w:val="00602E3A"/>
    <w:rsid w:val="00602E54"/>
    <w:rsid w:val="00602EFC"/>
    <w:rsid w:val="00602F3A"/>
    <w:rsid w:val="00602F6B"/>
    <w:rsid w:val="0060300F"/>
    <w:rsid w:val="0060305C"/>
    <w:rsid w:val="006031C9"/>
    <w:rsid w:val="00603286"/>
    <w:rsid w:val="00603371"/>
    <w:rsid w:val="006033B1"/>
    <w:rsid w:val="006033E2"/>
    <w:rsid w:val="006033E4"/>
    <w:rsid w:val="0060340C"/>
    <w:rsid w:val="0060345F"/>
    <w:rsid w:val="00603461"/>
    <w:rsid w:val="00603777"/>
    <w:rsid w:val="006038DF"/>
    <w:rsid w:val="006038E9"/>
    <w:rsid w:val="006039D6"/>
    <w:rsid w:val="00603A68"/>
    <w:rsid w:val="00603B02"/>
    <w:rsid w:val="00603CB6"/>
    <w:rsid w:val="00603CCB"/>
    <w:rsid w:val="00603CE8"/>
    <w:rsid w:val="00603D6C"/>
    <w:rsid w:val="00603D8C"/>
    <w:rsid w:val="00603DED"/>
    <w:rsid w:val="00603E5E"/>
    <w:rsid w:val="00604040"/>
    <w:rsid w:val="0060414A"/>
    <w:rsid w:val="00604211"/>
    <w:rsid w:val="0060427A"/>
    <w:rsid w:val="006042E0"/>
    <w:rsid w:val="00604395"/>
    <w:rsid w:val="00604484"/>
    <w:rsid w:val="006044FB"/>
    <w:rsid w:val="006045B8"/>
    <w:rsid w:val="0060461F"/>
    <w:rsid w:val="0060467F"/>
    <w:rsid w:val="00604699"/>
    <w:rsid w:val="006046A8"/>
    <w:rsid w:val="006046F9"/>
    <w:rsid w:val="00604771"/>
    <w:rsid w:val="0060493B"/>
    <w:rsid w:val="00604953"/>
    <w:rsid w:val="0060497B"/>
    <w:rsid w:val="006049DE"/>
    <w:rsid w:val="00604A5B"/>
    <w:rsid w:val="00604B8C"/>
    <w:rsid w:val="00604B9D"/>
    <w:rsid w:val="00604C67"/>
    <w:rsid w:val="00604DFF"/>
    <w:rsid w:val="00604F47"/>
    <w:rsid w:val="00604FC8"/>
    <w:rsid w:val="0060507F"/>
    <w:rsid w:val="00605149"/>
    <w:rsid w:val="006051EC"/>
    <w:rsid w:val="006051F0"/>
    <w:rsid w:val="00605201"/>
    <w:rsid w:val="0060525E"/>
    <w:rsid w:val="006052C9"/>
    <w:rsid w:val="00605456"/>
    <w:rsid w:val="006054A5"/>
    <w:rsid w:val="006054EA"/>
    <w:rsid w:val="0060551F"/>
    <w:rsid w:val="00605594"/>
    <w:rsid w:val="006055C1"/>
    <w:rsid w:val="0060564A"/>
    <w:rsid w:val="0060578C"/>
    <w:rsid w:val="006057D5"/>
    <w:rsid w:val="006057DE"/>
    <w:rsid w:val="006058E1"/>
    <w:rsid w:val="00605914"/>
    <w:rsid w:val="006059CA"/>
    <w:rsid w:val="00605A9B"/>
    <w:rsid w:val="00605AE9"/>
    <w:rsid w:val="00605B5F"/>
    <w:rsid w:val="00605B8E"/>
    <w:rsid w:val="00605BA2"/>
    <w:rsid w:val="00605C5E"/>
    <w:rsid w:val="00605CC5"/>
    <w:rsid w:val="00605EDF"/>
    <w:rsid w:val="006061B6"/>
    <w:rsid w:val="0060623A"/>
    <w:rsid w:val="00606275"/>
    <w:rsid w:val="0060633D"/>
    <w:rsid w:val="006064AD"/>
    <w:rsid w:val="00606520"/>
    <w:rsid w:val="00606543"/>
    <w:rsid w:val="0060654C"/>
    <w:rsid w:val="006065CD"/>
    <w:rsid w:val="006065FB"/>
    <w:rsid w:val="00606640"/>
    <w:rsid w:val="00606683"/>
    <w:rsid w:val="00606852"/>
    <w:rsid w:val="006068B7"/>
    <w:rsid w:val="00606938"/>
    <w:rsid w:val="00606974"/>
    <w:rsid w:val="00606975"/>
    <w:rsid w:val="006069E9"/>
    <w:rsid w:val="006069F3"/>
    <w:rsid w:val="00606C48"/>
    <w:rsid w:val="00606CA2"/>
    <w:rsid w:val="00606D6E"/>
    <w:rsid w:val="00606DDC"/>
    <w:rsid w:val="00606EE4"/>
    <w:rsid w:val="00607019"/>
    <w:rsid w:val="00607070"/>
    <w:rsid w:val="00607099"/>
    <w:rsid w:val="006070A8"/>
    <w:rsid w:val="006070CB"/>
    <w:rsid w:val="006071BA"/>
    <w:rsid w:val="006072EA"/>
    <w:rsid w:val="006073D7"/>
    <w:rsid w:val="0060746D"/>
    <w:rsid w:val="006075EE"/>
    <w:rsid w:val="0060768E"/>
    <w:rsid w:val="0060775A"/>
    <w:rsid w:val="006077D3"/>
    <w:rsid w:val="006077D8"/>
    <w:rsid w:val="00607834"/>
    <w:rsid w:val="006079C4"/>
    <w:rsid w:val="00607BC2"/>
    <w:rsid w:val="00607CC6"/>
    <w:rsid w:val="00607CDE"/>
    <w:rsid w:val="00607CF2"/>
    <w:rsid w:val="00607CF9"/>
    <w:rsid w:val="00607D05"/>
    <w:rsid w:val="00607D75"/>
    <w:rsid w:val="00607F37"/>
    <w:rsid w:val="00607F7A"/>
    <w:rsid w:val="00610072"/>
    <w:rsid w:val="006100BC"/>
    <w:rsid w:val="006100C0"/>
    <w:rsid w:val="006101E1"/>
    <w:rsid w:val="00610261"/>
    <w:rsid w:val="00610274"/>
    <w:rsid w:val="006102DC"/>
    <w:rsid w:val="006102F5"/>
    <w:rsid w:val="00610351"/>
    <w:rsid w:val="00610373"/>
    <w:rsid w:val="006103A5"/>
    <w:rsid w:val="00610443"/>
    <w:rsid w:val="0061049E"/>
    <w:rsid w:val="0061050B"/>
    <w:rsid w:val="006105DD"/>
    <w:rsid w:val="00610660"/>
    <w:rsid w:val="00610724"/>
    <w:rsid w:val="0061081E"/>
    <w:rsid w:val="0061082C"/>
    <w:rsid w:val="006108A5"/>
    <w:rsid w:val="00610A4B"/>
    <w:rsid w:val="00610A55"/>
    <w:rsid w:val="00610B6D"/>
    <w:rsid w:val="00610C0F"/>
    <w:rsid w:val="00610C24"/>
    <w:rsid w:val="00610C7B"/>
    <w:rsid w:val="00610CB5"/>
    <w:rsid w:val="00610CD2"/>
    <w:rsid w:val="00610CF4"/>
    <w:rsid w:val="00610D6D"/>
    <w:rsid w:val="00610E43"/>
    <w:rsid w:val="00610F5B"/>
    <w:rsid w:val="00611091"/>
    <w:rsid w:val="00611118"/>
    <w:rsid w:val="0061136C"/>
    <w:rsid w:val="00611502"/>
    <w:rsid w:val="006116CE"/>
    <w:rsid w:val="00611763"/>
    <w:rsid w:val="0061180D"/>
    <w:rsid w:val="00611855"/>
    <w:rsid w:val="006119D5"/>
    <w:rsid w:val="00611A47"/>
    <w:rsid w:val="00611A57"/>
    <w:rsid w:val="00611B33"/>
    <w:rsid w:val="00611B72"/>
    <w:rsid w:val="00611BBE"/>
    <w:rsid w:val="00611C23"/>
    <w:rsid w:val="00611C2B"/>
    <w:rsid w:val="00611CC7"/>
    <w:rsid w:val="00611CD5"/>
    <w:rsid w:val="00611CED"/>
    <w:rsid w:val="00611D76"/>
    <w:rsid w:val="00611DC0"/>
    <w:rsid w:val="00611E02"/>
    <w:rsid w:val="00611E93"/>
    <w:rsid w:val="00611EBA"/>
    <w:rsid w:val="00611EC4"/>
    <w:rsid w:val="00611ED8"/>
    <w:rsid w:val="00611F7F"/>
    <w:rsid w:val="00612018"/>
    <w:rsid w:val="00612218"/>
    <w:rsid w:val="00612386"/>
    <w:rsid w:val="006123B5"/>
    <w:rsid w:val="00612502"/>
    <w:rsid w:val="006125C9"/>
    <w:rsid w:val="006125ED"/>
    <w:rsid w:val="00612640"/>
    <w:rsid w:val="006126F9"/>
    <w:rsid w:val="00612797"/>
    <w:rsid w:val="006127A4"/>
    <w:rsid w:val="006127B3"/>
    <w:rsid w:val="006127E6"/>
    <w:rsid w:val="006128FE"/>
    <w:rsid w:val="0061290B"/>
    <w:rsid w:val="006129DB"/>
    <w:rsid w:val="00612A46"/>
    <w:rsid w:val="00612A5B"/>
    <w:rsid w:val="00612A71"/>
    <w:rsid w:val="00612B14"/>
    <w:rsid w:val="00612B79"/>
    <w:rsid w:val="00612BEF"/>
    <w:rsid w:val="00612D7A"/>
    <w:rsid w:val="00612EF6"/>
    <w:rsid w:val="0061304B"/>
    <w:rsid w:val="00613135"/>
    <w:rsid w:val="0061318B"/>
    <w:rsid w:val="006131F9"/>
    <w:rsid w:val="006132DC"/>
    <w:rsid w:val="00613325"/>
    <w:rsid w:val="00613432"/>
    <w:rsid w:val="006134CA"/>
    <w:rsid w:val="00613538"/>
    <w:rsid w:val="006135AB"/>
    <w:rsid w:val="006135AE"/>
    <w:rsid w:val="00613606"/>
    <w:rsid w:val="006136D7"/>
    <w:rsid w:val="00613732"/>
    <w:rsid w:val="00613784"/>
    <w:rsid w:val="00613789"/>
    <w:rsid w:val="006137B2"/>
    <w:rsid w:val="0061380B"/>
    <w:rsid w:val="00613843"/>
    <w:rsid w:val="00613891"/>
    <w:rsid w:val="0061395A"/>
    <w:rsid w:val="00613ACB"/>
    <w:rsid w:val="00613AF3"/>
    <w:rsid w:val="00613C07"/>
    <w:rsid w:val="00614004"/>
    <w:rsid w:val="00614012"/>
    <w:rsid w:val="00614054"/>
    <w:rsid w:val="0061408E"/>
    <w:rsid w:val="006140C6"/>
    <w:rsid w:val="006140EB"/>
    <w:rsid w:val="00614177"/>
    <w:rsid w:val="00614192"/>
    <w:rsid w:val="006141F1"/>
    <w:rsid w:val="006142A3"/>
    <w:rsid w:val="006142BA"/>
    <w:rsid w:val="006142CC"/>
    <w:rsid w:val="00614335"/>
    <w:rsid w:val="00614336"/>
    <w:rsid w:val="00614375"/>
    <w:rsid w:val="00614381"/>
    <w:rsid w:val="006143CE"/>
    <w:rsid w:val="006143D3"/>
    <w:rsid w:val="00614554"/>
    <w:rsid w:val="0061455E"/>
    <w:rsid w:val="00614620"/>
    <w:rsid w:val="0061473E"/>
    <w:rsid w:val="00614824"/>
    <w:rsid w:val="00614857"/>
    <w:rsid w:val="0061490A"/>
    <w:rsid w:val="00614C8E"/>
    <w:rsid w:val="00614D85"/>
    <w:rsid w:val="00614FC4"/>
    <w:rsid w:val="006150EE"/>
    <w:rsid w:val="0061515E"/>
    <w:rsid w:val="006153D4"/>
    <w:rsid w:val="00615409"/>
    <w:rsid w:val="00615446"/>
    <w:rsid w:val="006154CD"/>
    <w:rsid w:val="006154E6"/>
    <w:rsid w:val="006155C0"/>
    <w:rsid w:val="00615666"/>
    <w:rsid w:val="006156B5"/>
    <w:rsid w:val="006158C1"/>
    <w:rsid w:val="0061595B"/>
    <w:rsid w:val="00615CA0"/>
    <w:rsid w:val="00615DCF"/>
    <w:rsid w:val="00615DE8"/>
    <w:rsid w:val="00615F1B"/>
    <w:rsid w:val="006160AC"/>
    <w:rsid w:val="006161A2"/>
    <w:rsid w:val="006161D2"/>
    <w:rsid w:val="0061624C"/>
    <w:rsid w:val="00616259"/>
    <w:rsid w:val="006162BA"/>
    <w:rsid w:val="006162D8"/>
    <w:rsid w:val="00616416"/>
    <w:rsid w:val="0061653C"/>
    <w:rsid w:val="00616650"/>
    <w:rsid w:val="00616754"/>
    <w:rsid w:val="00616776"/>
    <w:rsid w:val="0061688C"/>
    <w:rsid w:val="006168B9"/>
    <w:rsid w:val="0061696E"/>
    <w:rsid w:val="006169F5"/>
    <w:rsid w:val="00616A3D"/>
    <w:rsid w:val="00616BB9"/>
    <w:rsid w:val="00616BCC"/>
    <w:rsid w:val="00616E57"/>
    <w:rsid w:val="00617083"/>
    <w:rsid w:val="006170EF"/>
    <w:rsid w:val="00617156"/>
    <w:rsid w:val="00617267"/>
    <w:rsid w:val="006172C3"/>
    <w:rsid w:val="006172CB"/>
    <w:rsid w:val="00617344"/>
    <w:rsid w:val="0061737E"/>
    <w:rsid w:val="00617434"/>
    <w:rsid w:val="00617487"/>
    <w:rsid w:val="006174A5"/>
    <w:rsid w:val="006174C7"/>
    <w:rsid w:val="00617531"/>
    <w:rsid w:val="0061758E"/>
    <w:rsid w:val="00617621"/>
    <w:rsid w:val="00617655"/>
    <w:rsid w:val="006176E7"/>
    <w:rsid w:val="006176F6"/>
    <w:rsid w:val="0061781C"/>
    <w:rsid w:val="006178F7"/>
    <w:rsid w:val="00617933"/>
    <w:rsid w:val="006179E6"/>
    <w:rsid w:val="00617AA0"/>
    <w:rsid w:val="00617BC3"/>
    <w:rsid w:val="00617BF7"/>
    <w:rsid w:val="00617C10"/>
    <w:rsid w:val="00617CD0"/>
    <w:rsid w:val="00617D3D"/>
    <w:rsid w:val="00617DB6"/>
    <w:rsid w:val="00617E25"/>
    <w:rsid w:val="00617E5E"/>
    <w:rsid w:val="00620160"/>
    <w:rsid w:val="006201C7"/>
    <w:rsid w:val="006202CE"/>
    <w:rsid w:val="0062034F"/>
    <w:rsid w:val="0062036C"/>
    <w:rsid w:val="006203C7"/>
    <w:rsid w:val="006206C0"/>
    <w:rsid w:val="00620780"/>
    <w:rsid w:val="00620781"/>
    <w:rsid w:val="006207B4"/>
    <w:rsid w:val="006207C4"/>
    <w:rsid w:val="0062082D"/>
    <w:rsid w:val="00620858"/>
    <w:rsid w:val="0062086A"/>
    <w:rsid w:val="006208D8"/>
    <w:rsid w:val="00620951"/>
    <w:rsid w:val="0062095F"/>
    <w:rsid w:val="006209AC"/>
    <w:rsid w:val="00620A04"/>
    <w:rsid w:val="00620A20"/>
    <w:rsid w:val="00620A28"/>
    <w:rsid w:val="00620A30"/>
    <w:rsid w:val="00620A5C"/>
    <w:rsid w:val="00620AE8"/>
    <w:rsid w:val="00620AF4"/>
    <w:rsid w:val="00620AF8"/>
    <w:rsid w:val="00620BD9"/>
    <w:rsid w:val="00620CDE"/>
    <w:rsid w:val="00620D53"/>
    <w:rsid w:val="00620E38"/>
    <w:rsid w:val="00620E4B"/>
    <w:rsid w:val="00620EEE"/>
    <w:rsid w:val="00620F70"/>
    <w:rsid w:val="00620FA3"/>
    <w:rsid w:val="006210D9"/>
    <w:rsid w:val="006210FE"/>
    <w:rsid w:val="00621129"/>
    <w:rsid w:val="0062112C"/>
    <w:rsid w:val="00621222"/>
    <w:rsid w:val="00621238"/>
    <w:rsid w:val="0062135B"/>
    <w:rsid w:val="0062137B"/>
    <w:rsid w:val="006213A9"/>
    <w:rsid w:val="006213EE"/>
    <w:rsid w:val="00621416"/>
    <w:rsid w:val="006214F1"/>
    <w:rsid w:val="00621517"/>
    <w:rsid w:val="00621595"/>
    <w:rsid w:val="006215CA"/>
    <w:rsid w:val="00621675"/>
    <w:rsid w:val="00621716"/>
    <w:rsid w:val="006217F1"/>
    <w:rsid w:val="00621974"/>
    <w:rsid w:val="00621B8B"/>
    <w:rsid w:val="00621BD8"/>
    <w:rsid w:val="00621CCD"/>
    <w:rsid w:val="00621D63"/>
    <w:rsid w:val="00621E59"/>
    <w:rsid w:val="00621EB1"/>
    <w:rsid w:val="00621FDC"/>
    <w:rsid w:val="00622045"/>
    <w:rsid w:val="006220CE"/>
    <w:rsid w:val="0062216D"/>
    <w:rsid w:val="0062217D"/>
    <w:rsid w:val="006221A7"/>
    <w:rsid w:val="006221D0"/>
    <w:rsid w:val="006221E9"/>
    <w:rsid w:val="00622352"/>
    <w:rsid w:val="00622360"/>
    <w:rsid w:val="0062241A"/>
    <w:rsid w:val="0062254E"/>
    <w:rsid w:val="006226A6"/>
    <w:rsid w:val="006226A9"/>
    <w:rsid w:val="006226FC"/>
    <w:rsid w:val="00622757"/>
    <w:rsid w:val="00622851"/>
    <w:rsid w:val="006228E1"/>
    <w:rsid w:val="0062293E"/>
    <w:rsid w:val="006229DF"/>
    <w:rsid w:val="00622AFE"/>
    <w:rsid w:val="00622AFF"/>
    <w:rsid w:val="00622CDB"/>
    <w:rsid w:val="00622CDF"/>
    <w:rsid w:val="00622E0C"/>
    <w:rsid w:val="00623036"/>
    <w:rsid w:val="006230A5"/>
    <w:rsid w:val="00623193"/>
    <w:rsid w:val="006231F6"/>
    <w:rsid w:val="00623403"/>
    <w:rsid w:val="00623673"/>
    <w:rsid w:val="006237D4"/>
    <w:rsid w:val="00623A8C"/>
    <w:rsid w:val="00623B77"/>
    <w:rsid w:val="00623BA8"/>
    <w:rsid w:val="00623C9B"/>
    <w:rsid w:val="00623CC4"/>
    <w:rsid w:val="00623DF3"/>
    <w:rsid w:val="00623E30"/>
    <w:rsid w:val="00623ED3"/>
    <w:rsid w:val="00623EFE"/>
    <w:rsid w:val="00623F9D"/>
    <w:rsid w:val="006240E6"/>
    <w:rsid w:val="00624215"/>
    <w:rsid w:val="0062441E"/>
    <w:rsid w:val="006244B0"/>
    <w:rsid w:val="006244E6"/>
    <w:rsid w:val="00624519"/>
    <w:rsid w:val="0062463C"/>
    <w:rsid w:val="00624746"/>
    <w:rsid w:val="00624781"/>
    <w:rsid w:val="0062486D"/>
    <w:rsid w:val="0062489C"/>
    <w:rsid w:val="00624960"/>
    <w:rsid w:val="00624972"/>
    <w:rsid w:val="006249B3"/>
    <w:rsid w:val="00624A25"/>
    <w:rsid w:val="00624A69"/>
    <w:rsid w:val="00624B0D"/>
    <w:rsid w:val="00624B31"/>
    <w:rsid w:val="00624B81"/>
    <w:rsid w:val="00624BDF"/>
    <w:rsid w:val="00624BFF"/>
    <w:rsid w:val="00624C4F"/>
    <w:rsid w:val="00624CA4"/>
    <w:rsid w:val="00624D52"/>
    <w:rsid w:val="00624E9E"/>
    <w:rsid w:val="00624EEF"/>
    <w:rsid w:val="00624F0C"/>
    <w:rsid w:val="00624FDB"/>
    <w:rsid w:val="00625229"/>
    <w:rsid w:val="006252B4"/>
    <w:rsid w:val="006252C1"/>
    <w:rsid w:val="006252DE"/>
    <w:rsid w:val="006252EC"/>
    <w:rsid w:val="0062532E"/>
    <w:rsid w:val="00625416"/>
    <w:rsid w:val="00625559"/>
    <w:rsid w:val="006255C8"/>
    <w:rsid w:val="006255E6"/>
    <w:rsid w:val="006255E7"/>
    <w:rsid w:val="0062567D"/>
    <w:rsid w:val="006257E0"/>
    <w:rsid w:val="00625805"/>
    <w:rsid w:val="00625882"/>
    <w:rsid w:val="00625917"/>
    <w:rsid w:val="006259B5"/>
    <w:rsid w:val="006259E2"/>
    <w:rsid w:val="006259EF"/>
    <w:rsid w:val="00625A2C"/>
    <w:rsid w:val="00625A3F"/>
    <w:rsid w:val="00625BD2"/>
    <w:rsid w:val="00625CCF"/>
    <w:rsid w:val="00625CE0"/>
    <w:rsid w:val="00625E28"/>
    <w:rsid w:val="00625E45"/>
    <w:rsid w:val="00625EE5"/>
    <w:rsid w:val="00625EF0"/>
    <w:rsid w:val="00625FB0"/>
    <w:rsid w:val="006260D7"/>
    <w:rsid w:val="0062611D"/>
    <w:rsid w:val="0062612F"/>
    <w:rsid w:val="00626174"/>
    <w:rsid w:val="00626213"/>
    <w:rsid w:val="006262A6"/>
    <w:rsid w:val="006262CD"/>
    <w:rsid w:val="006262F0"/>
    <w:rsid w:val="0062643E"/>
    <w:rsid w:val="0062644F"/>
    <w:rsid w:val="00626483"/>
    <w:rsid w:val="006264BC"/>
    <w:rsid w:val="006264D3"/>
    <w:rsid w:val="006265FC"/>
    <w:rsid w:val="0062663E"/>
    <w:rsid w:val="00626648"/>
    <w:rsid w:val="0062677D"/>
    <w:rsid w:val="006267EB"/>
    <w:rsid w:val="006268DD"/>
    <w:rsid w:val="0062692E"/>
    <w:rsid w:val="006269D3"/>
    <w:rsid w:val="00626A06"/>
    <w:rsid w:val="00626AFD"/>
    <w:rsid w:val="00626AFE"/>
    <w:rsid w:val="00626C38"/>
    <w:rsid w:val="00626DA6"/>
    <w:rsid w:val="00626DC3"/>
    <w:rsid w:val="00626DD0"/>
    <w:rsid w:val="00626E38"/>
    <w:rsid w:val="00626E45"/>
    <w:rsid w:val="00626E54"/>
    <w:rsid w:val="0062707B"/>
    <w:rsid w:val="006270E6"/>
    <w:rsid w:val="00627116"/>
    <w:rsid w:val="0062722C"/>
    <w:rsid w:val="006272DD"/>
    <w:rsid w:val="00627875"/>
    <w:rsid w:val="0062789D"/>
    <w:rsid w:val="00627965"/>
    <w:rsid w:val="006279B2"/>
    <w:rsid w:val="00627B29"/>
    <w:rsid w:val="00627B8E"/>
    <w:rsid w:val="00627BA9"/>
    <w:rsid w:val="00627BB2"/>
    <w:rsid w:val="00627C1C"/>
    <w:rsid w:val="00627C87"/>
    <w:rsid w:val="00627D34"/>
    <w:rsid w:val="00627D47"/>
    <w:rsid w:val="00627DFE"/>
    <w:rsid w:val="00627E17"/>
    <w:rsid w:val="00627E26"/>
    <w:rsid w:val="00627E94"/>
    <w:rsid w:val="00627EEB"/>
    <w:rsid w:val="00627FF3"/>
    <w:rsid w:val="00630078"/>
    <w:rsid w:val="0063012A"/>
    <w:rsid w:val="00630143"/>
    <w:rsid w:val="00630166"/>
    <w:rsid w:val="006301AF"/>
    <w:rsid w:val="006303D6"/>
    <w:rsid w:val="00630458"/>
    <w:rsid w:val="00630547"/>
    <w:rsid w:val="006306CE"/>
    <w:rsid w:val="00630713"/>
    <w:rsid w:val="00630823"/>
    <w:rsid w:val="006308C7"/>
    <w:rsid w:val="0063092D"/>
    <w:rsid w:val="006309A1"/>
    <w:rsid w:val="00630AD1"/>
    <w:rsid w:val="00630C3F"/>
    <w:rsid w:val="00630C8C"/>
    <w:rsid w:val="00630D42"/>
    <w:rsid w:val="00630E30"/>
    <w:rsid w:val="00630E98"/>
    <w:rsid w:val="00630EC1"/>
    <w:rsid w:val="00630EC2"/>
    <w:rsid w:val="00630ED8"/>
    <w:rsid w:val="00630F12"/>
    <w:rsid w:val="00630F25"/>
    <w:rsid w:val="00630F59"/>
    <w:rsid w:val="00630F77"/>
    <w:rsid w:val="0063100C"/>
    <w:rsid w:val="0063102B"/>
    <w:rsid w:val="00631080"/>
    <w:rsid w:val="006310AB"/>
    <w:rsid w:val="006310D6"/>
    <w:rsid w:val="006310DD"/>
    <w:rsid w:val="0063111A"/>
    <w:rsid w:val="006311AC"/>
    <w:rsid w:val="00631366"/>
    <w:rsid w:val="006313B9"/>
    <w:rsid w:val="006313F0"/>
    <w:rsid w:val="0063154B"/>
    <w:rsid w:val="006315EC"/>
    <w:rsid w:val="0063171E"/>
    <w:rsid w:val="00631726"/>
    <w:rsid w:val="00631758"/>
    <w:rsid w:val="006318ED"/>
    <w:rsid w:val="0063195B"/>
    <w:rsid w:val="006319C0"/>
    <w:rsid w:val="00631C07"/>
    <w:rsid w:val="00631CA2"/>
    <w:rsid w:val="00631DB5"/>
    <w:rsid w:val="00631FF5"/>
    <w:rsid w:val="0063205B"/>
    <w:rsid w:val="006320B5"/>
    <w:rsid w:val="0063231E"/>
    <w:rsid w:val="00632340"/>
    <w:rsid w:val="0063244C"/>
    <w:rsid w:val="00632545"/>
    <w:rsid w:val="0063269E"/>
    <w:rsid w:val="006326E1"/>
    <w:rsid w:val="0063285A"/>
    <w:rsid w:val="00632899"/>
    <w:rsid w:val="0063289D"/>
    <w:rsid w:val="006328A0"/>
    <w:rsid w:val="006328E1"/>
    <w:rsid w:val="00632919"/>
    <w:rsid w:val="006329FF"/>
    <w:rsid w:val="00632A49"/>
    <w:rsid w:val="00632AA0"/>
    <w:rsid w:val="00632AAD"/>
    <w:rsid w:val="00632ADD"/>
    <w:rsid w:val="00632DE1"/>
    <w:rsid w:val="00632DF8"/>
    <w:rsid w:val="00632ED1"/>
    <w:rsid w:val="00632FF6"/>
    <w:rsid w:val="0063306A"/>
    <w:rsid w:val="006330D4"/>
    <w:rsid w:val="006330EE"/>
    <w:rsid w:val="0063319D"/>
    <w:rsid w:val="006331CC"/>
    <w:rsid w:val="006331D9"/>
    <w:rsid w:val="0063321A"/>
    <w:rsid w:val="0063323A"/>
    <w:rsid w:val="0063327B"/>
    <w:rsid w:val="006332F2"/>
    <w:rsid w:val="00633381"/>
    <w:rsid w:val="006333AE"/>
    <w:rsid w:val="0063341E"/>
    <w:rsid w:val="00633641"/>
    <w:rsid w:val="006336EB"/>
    <w:rsid w:val="00633733"/>
    <w:rsid w:val="00633749"/>
    <w:rsid w:val="006337E2"/>
    <w:rsid w:val="00633857"/>
    <w:rsid w:val="0063398A"/>
    <w:rsid w:val="0063399F"/>
    <w:rsid w:val="00633B8E"/>
    <w:rsid w:val="00633BCF"/>
    <w:rsid w:val="00633D29"/>
    <w:rsid w:val="00633D46"/>
    <w:rsid w:val="00633D84"/>
    <w:rsid w:val="00633E4D"/>
    <w:rsid w:val="00633E66"/>
    <w:rsid w:val="00633E72"/>
    <w:rsid w:val="00633F4E"/>
    <w:rsid w:val="00633FA1"/>
    <w:rsid w:val="00634088"/>
    <w:rsid w:val="006341C0"/>
    <w:rsid w:val="006341D0"/>
    <w:rsid w:val="006341FE"/>
    <w:rsid w:val="00634305"/>
    <w:rsid w:val="006343D7"/>
    <w:rsid w:val="00634420"/>
    <w:rsid w:val="0063443F"/>
    <w:rsid w:val="00634708"/>
    <w:rsid w:val="00634760"/>
    <w:rsid w:val="00634834"/>
    <w:rsid w:val="00634865"/>
    <w:rsid w:val="006348E3"/>
    <w:rsid w:val="0063495D"/>
    <w:rsid w:val="00634A1C"/>
    <w:rsid w:val="00634A2B"/>
    <w:rsid w:val="00634AC2"/>
    <w:rsid w:val="00634B67"/>
    <w:rsid w:val="00634B79"/>
    <w:rsid w:val="00634C49"/>
    <w:rsid w:val="00634CCF"/>
    <w:rsid w:val="00634CF9"/>
    <w:rsid w:val="00634D04"/>
    <w:rsid w:val="00634D70"/>
    <w:rsid w:val="00635024"/>
    <w:rsid w:val="0063522B"/>
    <w:rsid w:val="00635497"/>
    <w:rsid w:val="00635535"/>
    <w:rsid w:val="006355AB"/>
    <w:rsid w:val="006355CB"/>
    <w:rsid w:val="0063576A"/>
    <w:rsid w:val="0063578A"/>
    <w:rsid w:val="006358AA"/>
    <w:rsid w:val="00635902"/>
    <w:rsid w:val="0063591B"/>
    <w:rsid w:val="006359E4"/>
    <w:rsid w:val="00635AD8"/>
    <w:rsid w:val="00635ADD"/>
    <w:rsid w:val="00635B58"/>
    <w:rsid w:val="00635B9F"/>
    <w:rsid w:val="00635BD6"/>
    <w:rsid w:val="00635BF2"/>
    <w:rsid w:val="00635C02"/>
    <w:rsid w:val="00635C4E"/>
    <w:rsid w:val="00635C83"/>
    <w:rsid w:val="00635CA6"/>
    <w:rsid w:val="00635D1F"/>
    <w:rsid w:val="00635E0B"/>
    <w:rsid w:val="00635E3D"/>
    <w:rsid w:val="00635F61"/>
    <w:rsid w:val="006360DF"/>
    <w:rsid w:val="00636105"/>
    <w:rsid w:val="0063614E"/>
    <w:rsid w:val="0063615B"/>
    <w:rsid w:val="0063635A"/>
    <w:rsid w:val="00636383"/>
    <w:rsid w:val="00636492"/>
    <w:rsid w:val="006364D1"/>
    <w:rsid w:val="006365AB"/>
    <w:rsid w:val="00636609"/>
    <w:rsid w:val="00636741"/>
    <w:rsid w:val="006367DC"/>
    <w:rsid w:val="00636805"/>
    <w:rsid w:val="00636843"/>
    <w:rsid w:val="006368BB"/>
    <w:rsid w:val="0063691F"/>
    <w:rsid w:val="0063695B"/>
    <w:rsid w:val="00636965"/>
    <w:rsid w:val="00636B32"/>
    <w:rsid w:val="00636D75"/>
    <w:rsid w:val="00636D76"/>
    <w:rsid w:val="00636F21"/>
    <w:rsid w:val="00636F62"/>
    <w:rsid w:val="00636FE6"/>
    <w:rsid w:val="006370CA"/>
    <w:rsid w:val="00637141"/>
    <w:rsid w:val="006371BC"/>
    <w:rsid w:val="006371DC"/>
    <w:rsid w:val="006371DF"/>
    <w:rsid w:val="0063739E"/>
    <w:rsid w:val="00637446"/>
    <w:rsid w:val="00637451"/>
    <w:rsid w:val="0063754E"/>
    <w:rsid w:val="00637568"/>
    <w:rsid w:val="00637695"/>
    <w:rsid w:val="00637848"/>
    <w:rsid w:val="0063785D"/>
    <w:rsid w:val="00637913"/>
    <w:rsid w:val="00637995"/>
    <w:rsid w:val="006379E8"/>
    <w:rsid w:val="006379E9"/>
    <w:rsid w:val="00637A13"/>
    <w:rsid w:val="00637A4F"/>
    <w:rsid w:val="00637B29"/>
    <w:rsid w:val="00637B65"/>
    <w:rsid w:val="00637BC4"/>
    <w:rsid w:val="00637BFF"/>
    <w:rsid w:val="00637CE3"/>
    <w:rsid w:val="00637D21"/>
    <w:rsid w:val="00637DFE"/>
    <w:rsid w:val="006400BF"/>
    <w:rsid w:val="00640192"/>
    <w:rsid w:val="00640289"/>
    <w:rsid w:val="006402CA"/>
    <w:rsid w:val="00640391"/>
    <w:rsid w:val="00640397"/>
    <w:rsid w:val="00640411"/>
    <w:rsid w:val="00640458"/>
    <w:rsid w:val="00640475"/>
    <w:rsid w:val="006404E8"/>
    <w:rsid w:val="00640536"/>
    <w:rsid w:val="00640599"/>
    <w:rsid w:val="006405F7"/>
    <w:rsid w:val="00640613"/>
    <w:rsid w:val="0064068D"/>
    <w:rsid w:val="00640732"/>
    <w:rsid w:val="006407B6"/>
    <w:rsid w:val="006409CB"/>
    <w:rsid w:val="00640A8C"/>
    <w:rsid w:val="00640B13"/>
    <w:rsid w:val="00640BB2"/>
    <w:rsid w:val="00640BDD"/>
    <w:rsid w:val="00640C09"/>
    <w:rsid w:val="00640C5C"/>
    <w:rsid w:val="00640D78"/>
    <w:rsid w:val="00640E2B"/>
    <w:rsid w:val="00640E96"/>
    <w:rsid w:val="00640F11"/>
    <w:rsid w:val="00640F5E"/>
    <w:rsid w:val="00640F9A"/>
    <w:rsid w:val="00641132"/>
    <w:rsid w:val="006411C7"/>
    <w:rsid w:val="0064123A"/>
    <w:rsid w:val="0064127B"/>
    <w:rsid w:val="00641302"/>
    <w:rsid w:val="00641370"/>
    <w:rsid w:val="0064156D"/>
    <w:rsid w:val="00641575"/>
    <w:rsid w:val="006415D4"/>
    <w:rsid w:val="00641654"/>
    <w:rsid w:val="00641677"/>
    <w:rsid w:val="0064168B"/>
    <w:rsid w:val="00641B36"/>
    <w:rsid w:val="00641B71"/>
    <w:rsid w:val="00641BCE"/>
    <w:rsid w:val="00641C78"/>
    <w:rsid w:val="00641C88"/>
    <w:rsid w:val="00641CFE"/>
    <w:rsid w:val="00641D20"/>
    <w:rsid w:val="00641D25"/>
    <w:rsid w:val="00641D9B"/>
    <w:rsid w:val="00641E13"/>
    <w:rsid w:val="00641E68"/>
    <w:rsid w:val="00641EA5"/>
    <w:rsid w:val="00641EA7"/>
    <w:rsid w:val="00641EC9"/>
    <w:rsid w:val="00641EF0"/>
    <w:rsid w:val="00641FBE"/>
    <w:rsid w:val="00642048"/>
    <w:rsid w:val="00642079"/>
    <w:rsid w:val="0064207B"/>
    <w:rsid w:val="0064211A"/>
    <w:rsid w:val="00642157"/>
    <w:rsid w:val="006421B8"/>
    <w:rsid w:val="006421F4"/>
    <w:rsid w:val="0064222A"/>
    <w:rsid w:val="0064222E"/>
    <w:rsid w:val="006422AC"/>
    <w:rsid w:val="00642303"/>
    <w:rsid w:val="00642392"/>
    <w:rsid w:val="006423EA"/>
    <w:rsid w:val="00642410"/>
    <w:rsid w:val="0064244A"/>
    <w:rsid w:val="00642475"/>
    <w:rsid w:val="00642515"/>
    <w:rsid w:val="006425D3"/>
    <w:rsid w:val="00642622"/>
    <w:rsid w:val="00642658"/>
    <w:rsid w:val="0064271F"/>
    <w:rsid w:val="00642751"/>
    <w:rsid w:val="00642771"/>
    <w:rsid w:val="0064284A"/>
    <w:rsid w:val="00642863"/>
    <w:rsid w:val="00642875"/>
    <w:rsid w:val="006429E8"/>
    <w:rsid w:val="00642C33"/>
    <w:rsid w:val="00642D62"/>
    <w:rsid w:val="00642DD0"/>
    <w:rsid w:val="00642F7F"/>
    <w:rsid w:val="00642FF5"/>
    <w:rsid w:val="006430A8"/>
    <w:rsid w:val="0064312F"/>
    <w:rsid w:val="0064315D"/>
    <w:rsid w:val="00643162"/>
    <w:rsid w:val="00643278"/>
    <w:rsid w:val="006432CB"/>
    <w:rsid w:val="0064332B"/>
    <w:rsid w:val="0064343C"/>
    <w:rsid w:val="00643485"/>
    <w:rsid w:val="00643494"/>
    <w:rsid w:val="00643524"/>
    <w:rsid w:val="006436B6"/>
    <w:rsid w:val="0064379E"/>
    <w:rsid w:val="006438F7"/>
    <w:rsid w:val="0064397D"/>
    <w:rsid w:val="006439CA"/>
    <w:rsid w:val="00643AB7"/>
    <w:rsid w:val="00643B80"/>
    <w:rsid w:val="00643B97"/>
    <w:rsid w:val="00643BB1"/>
    <w:rsid w:val="00643D0C"/>
    <w:rsid w:val="00643DAF"/>
    <w:rsid w:val="00643F58"/>
    <w:rsid w:val="006442B0"/>
    <w:rsid w:val="006442DE"/>
    <w:rsid w:val="00644300"/>
    <w:rsid w:val="00644314"/>
    <w:rsid w:val="00644365"/>
    <w:rsid w:val="0064436A"/>
    <w:rsid w:val="00644390"/>
    <w:rsid w:val="006443C1"/>
    <w:rsid w:val="006443E1"/>
    <w:rsid w:val="006443FB"/>
    <w:rsid w:val="0064445D"/>
    <w:rsid w:val="00644483"/>
    <w:rsid w:val="00644523"/>
    <w:rsid w:val="006445BD"/>
    <w:rsid w:val="00644658"/>
    <w:rsid w:val="00644661"/>
    <w:rsid w:val="0064467B"/>
    <w:rsid w:val="006448D4"/>
    <w:rsid w:val="006448EA"/>
    <w:rsid w:val="00644A3D"/>
    <w:rsid w:val="00644A84"/>
    <w:rsid w:val="00644A92"/>
    <w:rsid w:val="00644C31"/>
    <w:rsid w:val="00644D2F"/>
    <w:rsid w:val="00644D7A"/>
    <w:rsid w:val="00644D8C"/>
    <w:rsid w:val="00644E29"/>
    <w:rsid w:val="00644E32"/>
    <w:rsid w:val="0064511F"/>
    <w:rsid w:val="006451C6"/>
    <w:rsid w:val="006451C8"/>
    <w:rsid w:val="00645244"/>
    <w:rsid w:val="00645255"/>
    <w:rsid w:val="0064531A"/>
    <w:rsid w:val="00645492"/>
    <w:rsid w:val="006455C1"/>
    <w:rsid w:val="006455F4"/>
    <w:rsid w:val="006455F5"/>
    <w:rsid w:val="00645616"/>
    <w:rsid w:val="006456A1"/>
    <w:rsid w:val="006456C3"/>
    <w:rsid w:val="006456CF"/>
    <w:rsid w:val="00645789"/>
    <w:rsid w:val="006457B0"/>
    <w:rsid w:val="00645812"/>
    <w:rsid w:val="00645830"/>
    <w:rsid w:val="00645868"/>
    <w:rsid w:val="006458B3"/>
    <w:rsid w:val="006458B6"/>
    <w:rsid w:val="006459B4"/>
    <w:rsid w:val="00645AAB"/>
    <w:rsid w:val="00645AE4"/>
    <w:rsid w:val="00645B10"/>
    <w:rsid w:val="00645D1F"/>
    <w:rsid w:val="00645EB9"/>
    <w:rsid w:val="00645EEF"/>
    <w:rsid w:val="00645F92"/>
    <w:rsid w:val="00645FA2"/>
    <w:rsid w:val="006460A9"/>
    <w:rsid w:val="006460E2"/>
    <w:rsid w:val="006461A6"/>
    <w:rsid w:val="00646234"/>
    <w:rsid w:val="006462AA"/>
    <w:rsid w:val="006462C2"/>
    <w:rsid w:val="006462DA"/>
    <w:rsid w:val="006462EA"/>
    <w:rsid w:val="006462FE"/>
    <w:rsid w:val="006463D2"/>
    <w:rsid w:val="006463E1"/>
    <w:rsid w:val="0064640D"/>
    <w:rsid w:val="00646481"/>
    <w:rsid w:val="006464F3"/>
    <w:rsid w:val="0064658B"/>
    <w:rsid w:val="00646655"/>
    <w:rsid w:val="0064679D"/>
    <w:rsid w:val="006467AA"/>
    <w:rsid w:val="00646931"/>
    <w:rsid w:val="00646933"/>
    <w:rsid w:val="00646A27"/>
    <w:rsid w:val="00646B33"/>
    <w:rsid w:val="00646B3D"/>
    <w:rsid w:val="00646B54"/>
    <w:rsid w:val="00646B92"/>
    <w:rsid w:val="00646C48"/>
    <w:rsid w:val="00646D1B"/>
    <w:rsid w:val="00646D82"/>
    <w:rsid w:val="00646ECE"/>
    <w:rsid w:val="00646F15"/>
    <w:rsid w:val="0064705E"/>
    <w:rsid w:val="006470CB"/>
    <w:rsid w:val="00647231"/>
    <w:rsid w:val="006472A5"/>
    <w:rsid w:val="00647342"/>
    <w:rsid w:val="0064734E"/>
    <w:rsid w:val="00647352"/>
    <w:rsid w:val="006473E4"/>
    <w:rsid w:val="0064742E"/>
    <w:rsid w:val="0064746F"/>
    <w:rsid w:val="006474DE"/>
    <w:rsid w:val="00647522"/>
    <w:rsid w:val="0064753A"/>
    <w:rsid w:val="00647602"/>
    <w:rsid w:val="00647617"/>
    <w:rsid w:val="00647663"/>
    <w:rsid w:val="006476A0"/>
    <w:rsid w:val="00647730"/>
    <w:rsid w:val="006477D1"/>
    <w:rsid w:val="0064783A"/>
    <w:rsid w:val="00647A72"/>
    <w:rsid w:val="00647B44"/>
    <w:rsid w:val="00647BC3"/>
    <w:rsid w:val="00647BEB"/>
    <w:rsid w:val="00647CF6"/>
    <w:rsid w:val="00647D58"/>
    <w:rsid w:val="00647E5B"/>
    <w:rsid w:val="00647F74"/>
    <w:rsid w:val="00647FD7"/>
    <w:rsid w:val="00647FD9"/>
    <w:rsid w:val="0065002E"/>
    <w:rsid w:val="006500C3"/>
    <w:rsid w:val="006500F4"/>
    <w:rsid w:val="006501F2"/>
    <w:rsid w:val="006502A4"/>
    <w:rsid w:val="006502B0"/>
    <w:rsid w:val="0065031B"/>
    <w:rsid w:val="00650366"/>
    <w:rsid w:val="00650387"/>
    <w:rsid w:val="006503A5"/>
    <w:rsid w:val="006503FD"/>
    <w:rsid w:val="0065047B"/>
    <w:rsid w:val="00650513"/>
    <w:rsid w:val="006505A6"/>
    <w:rsid w:val="00650757"/>
    <w:rsid w:val="006508A7"/>
    <w:rsid w:val="0065090D"/>
    <w:rsid w:val="00650A4E"/>
    <w:rsid w:val="00650AAA"/>
    <w:rsid w:val="00650ACE"/>
    <w:rsid w:val="00650D0B"/>
    <w:rsid w:val="00650D35"/>
    <w:rsid w:val="00650DA2"/>
    <w:rsid w:val="00650E69"/>
    <w:rsid w:val="00650F0C"/>
    <w:rsid w:val="00650F34"/>
    <w:rsid w:val="00650F51"/>
    <w:rsid w:val="00650F62"/>
    <w:rsid w:val="00650FBB"/>
    <w:rsid w:val="00651013"/>
    <w:rsid w:val="0065111E"/>
    <w:rsid w:val="00651149"/>
    <w:rsid w:val="0065118C"/>
    <w:rsid w:val="00651283"/>
    <w:rsid w:val="006513F5"/>
    <w:rsid w:val="0065143F"/>
    <w:rsid w:val="0065144F"/>
    <w:rsid w:val="00651478"/>
    <w:rsid w:val="0065173A"/>
    <w:rsid w:val="006518AB"/>
    <w:rsid w:val="006518FD"/>
    <w:rsid w:val="00651904"/>
    <w:rsid w:val="00651B35"/>
    <w:rsid w:val="00651B8F"/>
    <w:rsid w:val="00651C34"/>
    <w:rsid w:val="00651C36"/>
    <w:rsid w:val="00651DBD"/>
    <w:rsid w:val="00651E19"/>
    <w:rsid w:val="00651E7B"/>
    <w:rsid w:val="00651F1E"/>
    <w:rsid w:val="0065202E"/>
    <w:rsid w:val="00652054"/>
    <w:rsid w:val="006520CA"/>
    <w:rsid w:val="006520DC"/>
    <w:rsid w:val="0065215F"/>
    <w:rsid w:val="00652234"/>
    <w:rsid w:val="006522F0"/>
    <w:rsid w:val="00652412"/>
    <w:rsid w:val="00652451"/>
    <w:rsid w:val="006524B7"/>
    <w:rsid w:val="006525B0"/>
    <w:rsid w:val="00652717"/>
    <w:rsid w:val="006527C2"/>
    <w:rsid w:val="00652885"/>
    <w:rsid w:val="006528C0"/>
    <w:rsid w:val="006529C1"/>
    <w:rsid w:val="00652ABB"/>
    <w:rsid w:val="00652AED"/>
    <w:rsid w:val="00652AF6"/>
    <w:rsid w:val="00652B06"/>
    <w:rsid w:val="00652B54"/>
    <w:rsid w:val="00652B88"/>
    <w:rsid w:val="00652C55"/>
    <w:rsid w:val="00652CDE"/>
    <w:rsid w:val="00652D21"/>
    <w:rsid w:val="00652E25"/>
    <w:rsid w:val="00652E3E"/>
    <w:rsid w:val="00652F87"/>
    <w:rsid w:val="00652FEB"/>
    <w:rsid w:val="006530C4"/>
    <w:rsid w:val="006532ED"/>
    <w:rsid w:val="006533C9"/>
    <w:rsid w:val="0065349D"/>
    <w:rsid w:val="006534BE"/>
    <w:rsid w:val="006534CC"/>
    <w:rsid w:val="00653550"/>
    <w:rsid w:val="006536B1"/>
    <w:rsid w:val="00653727"/>
    <w:rsid w:val="0065386C"/>
    <w:rsid w:val="006538A7"/>
    <w:rsid w:val="00653AFC"/>
    <w:rsid w:val="00653CD3"/>
    <w:rsid w:val="00653D2B"/>
    <w:rsid w:val="00653DE1"/>
    <w:rsid w:val="00653FED"/>
    <w:rsid w:val="0065408E"/>
    <w:rsid w:val="006540A1"/>
    <w:rsid w:val="006540CE"/>
    <w:rsid w:val="0065422F"/>
    <w:rsid w:val="0065427B"/>
    <w:rsid w:val="006543EA"/>
    <w:rsid w:val="006544D9"/>
    <w:rsid w:val="00654566"/>
    <w:rsid w:val="006548A5"/>
    <w:rsid w:val="006548CD"/>
    <w:rsid w:val="006548F3"/>
    <w:rsid w:val="0065497C"/>
    <w:rsid w:val="00654983"/>
    <w:rsid w:val="006549D2"/>
    <w:rsid w:val="00654ADA"/>
    <w:rsid w:val="00654B44"/>
    <w:rsid w:val="00654B82"/>
    <w:rsid w:val="00654C0E"/>
    <w:rsid w:val="00654D49"/>
    <w:rsid w:val="00654EA5"/>
    <w:rsid w:val="00654EDD"/>
    <w:rsid w:val="00654F3E"/>
    <w:rsid w:val="00655016"/>
    <w:rsid w:val="0065506A"/>
    <w:rsid w:val="0065511B"/>
    <w:rsid w:val="00655121"/>
    <w:rsid w:val="00655195"/>
    <w:rsid w:val="00655278"/>
    <w:rsid w:val="00655317"/>
    <w:rsid w:val="00655505"/>
    <w:rsid w:val="0065551A"/>
    <w:rsid w:val="006555F1"/>
    <w:rsid w:val="00655696"/>
    <w:rsid w:val="00655720"/>
    <w:rsid w:val="0065576B"/>
    <w:rsid w:val="00655851"/>
    <w:rsid w:val="00655880"/>
    <w:rsid w:val="006558AB"/>
    <w:rsid w:val="006558CC"/>
    <w:rsid w:val="006558F2"/>
    <w:rsid w:val="00655902"/>
    <w:rsid w:val="0065591A"/>
    <w:rsid w:val="00655932"/>
    <w:rsid w:val="00655A09"/>
    <w:rsid w:val="00655AD1"/>
    <w:rsid w:val="00655AE4"/>
    <w:rsid w:val="00655B5D"/>
    <w:rsid w:val="00655BE6"/>
    <w:rsid w:val="00655CA0"/>
    <w:rsid w:val="00655D07"/>
    <w:rsid w:val="00655E14"/>
    <w:rsid w:val="00655E43"/>
    <w:rsid w:val="00655E61"/>
    <w:rsid w:val="00655F18"/>
    <w:rsid w:val="00655FB7"/>
    <w:rsid w:val="00656266"/>
    <w:rsid w:val="0065626B"/>
    <w:rsid w:val="006562C1"/>
    <w:rsid w:val="00656369"/>
    <w:rsid w:val="0065649D"/>
    <w:rsid w:val="00656585"/>
    <w:rsid w:val="006566C1"/>
    <w:rsid w:val="0065675F"/>
    <w:rsid w:val="0065679B"/>
    <w:rsid w:val="006567AF"/>
    <w:rsid w:val="006567BA"/>
    <w:rsid w:val="006567F9"/>
    <w:rsid w:val="0065681B"/>
    <w:rsid w:val="006568A3"/>
    <w:rsid w:val="006568AA"/>
    <w:rsid w:val="006569D8"/>
    <w:rsid w:val="006569E1"/>
    <w:rsid w:val="006569F9"/>
    <w:rsid w:val="00656A30"/>
    <w:rsid w:val="00656A50"/>
    <w:rsid w:val="00656B24"/>
    <w:rsid w:val="00656B66"/>
    <w:rsid w:val="00656B74"/>
    <w:rsid w:val="00656B9D"/>
    <w:rsid w:val="00656CA7"/>
    <w:rsid w:val="00656D3B"/>
    <w:rsid w:val="00656DC2"/>
    <w:rsid w:val="00656DCA"/>
    <w:rsid w:val="00656E87"/>
    <w:rsid w:val="00656EA1"/>
    <w:rsid w:val="00656FB2"/>
    <w:rsid w:val="00657085"/>
    <w:rsid w:val="0065711C"/>
    <w:rsid w:val="006572D2"/>
    <w:rsid w:val="00657373"/>
    <w:rsid w:val="006573D1"/>
    <w:rsid w:val="00657550"/>
    <w:rsid w:val="0065798F"/>
    <w:rsid w:val="00657996"/>
    <w:rsid w:val="00657A16"/>
    <w:rsid w:val="00657B1F"/>
    <w:rsid w:val="00657B73"/>
    <w:rsid w:val="00657B84"/>
    <w:rsid w:val="00657CF4"/>
    <w:rsid w:val="00657D56"/>
    <w:rsid w:val="00657D94"/>
    <w:rsid w:val="00657DA0"/>
    <w:rsid w:val="00657DA3"/>
    <w:rsid w:val="00657EF3"/>
    <w:rsid w:val="00657F73"/>
    <w:rsid w:val="00660002"/>
    <w:rsid w:val="0066012B"/>
    <w:rsid w:val="0066012F"/>
    <w:rsid w:val="006601BD"/>
    <w:rsid w:val="006601E6"/>
    <w:rsid w:val="0066020B"/>
    <w:rsid w:val="00660284"/>
    <w:rsid w:val="006602C2"/>
    <w:rsid w:val="006603BE"/>
    <w:rsid w:val="006603DE"/>
    <w:rsid w:val="006603EF"/>
    <w:rsid w:val="00660419"/>
    <w:rsid w:val="006604DD"/>
    <w:rsid w:val="00660605"/>
    <w:rsid w:val="00660695"/>
    <w:rsid w:val="006606F7"/>
    <w:rsid w:val="00660746"/>
    <w:rsid w:val="0066075F"/>
    <w:rsid w:val="006607A1"/>
    <w:rsid w:val="006607CF"/>
    <w:rsid w:val="00660814"/>
    <w:rsid w:val="006608A8"/>
    <w:rsid w:val="0066090E"/>
    <w:rsid w:val="00660B71"/>
    <w:rsid w:val="00660B8A"/>
    <w:rsid w:val="00660C27"/>
    <w:rsid w:val="00660C4F"/>
    <w:rsid w:val="00660D15"/>
    <w:rsid w:val="00660DC5"/>
    <w:rsid w:val="00660DC8"/>
    <w:rsid w:val="00660E83"/>
    <w:rsid w:val="00660F53"/>
    <w:rsid w:val="00661058"/>
    <w:rsid w:val="006610F2"/>
    <w:rsid w:val="0066110B"/>
    <w:rsid w:val="0066117E"/>
    <w:rsid w:val="00661212"/>
    <w:rsid w:val="006612CE"/>
    <w:rsid w:val="0066143A"/>
    <w:rsid w:val="0066149A"/>
    <w:rsid w:val="006614E8"/>
    <w:rsid w:val="0066155E"/>
    <w:rsid w:val="006616F4"/>
    <w:rsid w:val="00661722"/>
    <w:rsid w:val="00661741"/>
    <w:rsid w:val="006617E5"/>
    <w:rsid w:val="00661824"/>
    <w:rsid w:val="00661846"/>
    <w:rsid w:val="00661922"/>
    <w:rsid w:val="006619D0"/>
    <w:rsid w:val="00661A4D"/>
    <w:rsid w:val="00661A5C"/>
    <w:rsid w:val="00661A7C"/>
    <w:rsid w:val="00661AA8"/>
    <w:rsid w:val="00661ACE"/>
    <w:rsid w:val="00661AD2"/>
    <w:rsid w:val="00661B1A"/>
    <w:rsid w:val="00661C2C"/>
    <w:rsid w:val="00661CAB"/>
    <w:rsid w:val="00661D49"/>
    <w:rsid w:val="00661D4B"/>
    <w:rsid w:val="00661D93"/>
    <w:rsid w:val="00661DAA"/>
    <w:rsid w:val="00661EA0"/>
    <w:rsid w:val="00661EC6"/>
    <w:rsid w:val="00661EE1"/>
    <w:rsid w:val="00661F72"/>
    <w:rsid w:val="00662035"/>
    <w:rsid w:val="0066205E"/>
    <w:rsid w:val="0066211A"/>
    <w:rsid w:val="00662230"/>
    <w:rsid w:val="00662366"/>
    <w:rsid w:val="0066245A"/>
    <w:rsid w:val="006624B5"/>
    <w:rsid w:val="006624D2"/>
    <w:rsid w:val="006624EA"/>
    <w:rsid w:val="00662526"/>
    <w:rsid w:val="006625A9"/>
    <w:rsid w:val="00662663"/>
    <w:rsid w:val="006626CC"/>
    <w:rsid w:val="00662771"/>
    <w:rsid w:val="006627AC"/>
    <w:rsid w:val="00662882"/>
    <w:rsid w:val="006628A5"/>
    <w:rsid w:val="006628F0"/>
    <w:rsid w:val="006629AD"/>
    <w:rsid w:val="00662A21"/>
    <w:rsid w:val="00662A2B"/>
    <w:rsid w:val="00662A2F"/>
    <w:rsid w:val="00662A74"/>
    <w:rsid w:val="00662BF8"/>
    <w:rsid w:val="00662C44"/>
    <w:rsid w:val="00662C50"/>
    <w:rsid w:val="00662C98"/>
    <w:rsid w:val="00662D9B"/>
    <w:rsid w:val="00662DAA"/>
    <w:rsid w:val="00662DD7"/>
    <w:rsid w:val="00662E3B"/>
    <w:rsid w:val="00662F0E"/>
    <w:rsid w:val="00662F2D"/>
    <w:rsid w:val="0066301A"/>
    <w:rsid w:val="0066306F"/>
    <w:rsid w:val="006630EA"/>
    <w:rsid w:val="006631F7"/>
    <w:rsid w:val="00663211"/>
    <w:rsid w:val="00663232"/>
    <w:rsid w:val="0066323D"/>
    <w:rsid w:val="00663249"/>
    <w:rsid w:val="00663332"/>
    <w:rsid w:val="006633F6"/>
    <w:rsid w:val="006634E0"/>
    <w:rsid w:val="006635AE"/>
    <w:rsid w:val="00663614"/>
    <w:rsid w:val="00663660"/>
    <w:rsid w:val="00663737"/>
    <w:rsid w:val="0066375A"/>
    <w:rsid w:val="006637FB"/>
    <w:rsid w:val="00663908"/>
    <w:rsid w:val="0066395A"/>
    <w:rsid w:val="00663A6D"/>
    <w:rsid w:val="00663A7A"/>
    <w:rsid w:val="00663C3F"/>
    <w:rsid w:val="00663C62"/>
    <w:rsid w:val="00663C94"/>
    <w:rsid w:val="00663D0C"/>
    <w:rsid w:val="00663E33"/>
    <w:rsid w:val="00663E3C"/>
    <w:rsid w:val="00663ECE"/>
    <w:rsid w:val="00663EE4"/>
    <w:rsid w:val="00663F10"/>
    <w:rsid w:val="00663F35"/>
    <w:rsid w:val="00663F9D"/>
    <w:rsid w:val="00663FA4"/>
    <w:rsid w:val="00664010"/>
    <w:rsid w:val="006640FC"/>
    <w:rsid w:val="006642B7"/>
    <w:rsid w:val="0066439A"/>
    <w:rsid w:val="00664467"/>
    <w:rsid w:val="006644F2"/>
    <w:rsid w:val="0066456E"/>
    <w:rsid w:val="006645A9"/>
    <w:rsid w:val="0066462C"/>
    <w:rsid w:val="00664657"/>
    <w:rsid w:val="006647D2"/>
    <w:rsid w:val="00664842"/>
    <w:rsid w:val="006649C7"/>
    <w:rsid w:val="006649F3"/>
    <w:rsid w:val="00664A0E"/>
    <w:rsid w:val="00664A76"/>
    <w:rsid w:val="00664ACB"/>
    <w:rsid w:val="00664B9A"/>
    <w:rsid w:val="00664D3E"/>
    <w:rsid w:val="00664E3F"/>
    <w:rsid w:val="00664EA1"/>
    <w:rsid w:val="00664F1B"/>
    <w:rsid w:val="00664F82"/>
    <w:rsid w:val="0066506E"/>
    <w:rsid w:val="0066512A"/>
    <w:rsid w:val="0066527C"/>
    <w:rsid w:val="006654B2"/>
    <w:rsid w:val="0066566D"/>
    <w:rsid w:val="00665676"/>
    <w:rsid w:val="00665832"/>
    <w:rsid w:val="00665877"/>
    <w:rsid w:val="00665887"/>
    <w:rsid w:val="006658AC"/>
    <w:rsid w:val="00665956"/>
    <w:rsid w:val="00665965"/>
    <w:rsid w:val="00665A6E"/>
    <w:rsid w:val="00665A9B"/>
    <w:rsid w:val="00665AC5"/>
    <w:rsid w:val="00665B03"/>
    <w:rsid w:val="00665B28"/>
    <w:rsid w:val="00665C18"/>
    <w:rsid w:val="00665C3C"/>
    <w:rsid w:val="00665C6B"/>
    <w:rsid w:val="00665C94"/>
    <w:rsid w:val="00665D70"/>
    <w:rsid w:val="00665DAA"/>
    <w:rsid w:val="00665E3B"/>
    <w:rsid w:val="00665E88"/>
    <w:rsid w:val="00665F22"/>
    <w:rsid w:val="00665F5A"/>
    <w:rsid w:val="00665FA3"/>
    <w:rsid w:val="00665FCE"/>
    <w:rsid w:val="00665FD4"/>
    <w:rsid w:val="0066603B"/>
    <w:rsid w:val="006660D7"/>
    <w:rsid w:val="006660F4"/>
    <w:rsid w:val="006660F7"/>
    <w:rsid w:val="00666107"/>
    <w:rsid w:val="0066628C"/>
    <w:rsid w:val="00666313"/>
    <w:rsid w:val="0066649B"/>
    <w:rsid w:val="006665C6"/>
    <w:rsid w:val="00666637"/>
    <w:rsid w:val="006666A9"/>
    <w:rsid w:val="006666FB"/>
    <w:rsid w:val="00666718"/>
    <w:rsid w:val="00666996"/>
    <w:rsid w:val="00666A1B"/>
    <w:rsid w:val="00666A1C"/>
    <w:rsid w:val="00666A88"/>
    <w:rsid w:val="00666C49"/>
    <w:rsid w:val="00666C57"/>
    <w:rsid w:val="00666CD4"/>
    <w:rsid w:val="00666D0F"/>
    <w:rsid w:val="00666E78"/>
    <w:rsid w:val="00666EA1"/>
    <w:rsid w:val="00666F42"/>
    <w:rsid w:val="00667093"/>
    <w:rsid w:val="006670A5"/>
    <w:rsid w:val="006670BE"/>
    <w:rsid w:val="006670E8"/>
    <w:rsid w:val="00667132"/>
    <w:rsid w:val="00667153"/>
    <w:rsid w:val="00667232"/>
    <w:rsid w:val="006672F6"/>
    <w:rsid w:val="006674FE"/>
    <w:rsid w:val="00667591"/>
    <w:rsid w:val="006675B6"/>
    <w:rsid w:val="006675F3"/>
    <w:rsid w:val="00667628"/>
    <w:rsid w:val="0066764E"/>
    <w:rsid w:val="00667656"/>
    <w:rsid w:val="006676E9"/>
    <w:rsid w:val="00667789"/>
    <w:rsid w:val="0066778F"/>
    <w:rsid w:val="006677CD"/>
    <w:rsid w:val="006677E2"/>
    <w:rsid w:val="006678B8"/>
    <w:rsid w:val="0066790E"/>
    <w:rsid w:val="0066795E"/>
    <w:rsid w:val="00667AA3"/>
    <w:rsid w:val="00667AD8"/>
    <w:rsid w:val="00667AD9"/>
    <w:rsid w:val="00667AF8"/>
    <w:rsid w:val="00667B0F"/>
    <w:rsid w:val="00667BDA"/>
    <w:rsid w:val="00667BF1"/>
    <w:rsid w:val="00667CD5"/>
    <w:rsid w:val="00667CDD"/>
    <w:rsid w:val="00667D7B"/>
    <w:rsid w:val="00667F89"/>
    <w:rsid w:val="00667FBA"/>
    <w:rsid w:val="00667FF8"/>
    <w:rsid w:val="00670073"/>
    <w:rsid w:val="00670075"/>
    <w:rsid w:val="00670130"/>
    <w:rsid w:val="0067014B"/>
    <w:rsid w:val="006702C7"/>
    <w:rsid w:val="00670386"/>
    <w:rsid w:val="006703C3"/>
    <w:rsid w:val="00670499"/>
    <w:rsid w:val="006704C6"/>
    <w:rsid w:val="006705A7"/>
    <w:rsid w:val="006705A9"/>
    <w:rsid w:val="00670659"/>
    <w:rsid w:val="006707EC"/>
    <w:rsid w:val="0067083C"/>
    <w:rsid w:val="006708A9"/>
    <w:rsid w:val="0067092D"/>
    <w:rsid w:val="00670983"/>
    <w:rsid w:val="00670A6E"/>
    <w:rsid w:val="00670A75"/>
    <w:rsid w:val="00670B94"/>
    <w:rsid w:val="00670BB4"/>
    <w:rsid w:val="00670BBD"/>
    <w:rsid w:val="00670BE2"/>
    <w:rsid w:val="00670C66"/>
    <w:rsid w:val="00670C85"/>
    <w:rsid w:val="00670C99"/>
    <w:rsid w:val="00670CDF"/>
    <w:rsid w:val="00670D18"/>
    <w:rsid w:val="00670D2B"/>
    <w:rsid w:val="00670D53"/>
    <w:rsid w:val="00670DF1"/>
    <w:rsid w:val="00670E21"/>
    <w:rsid w:val="00670E24"/>
    <w:rsid w:val="00670E44"/>
    <w:rsid w:val="00670FEC"/>
    <w:rsid w:val="00670FFD"/>
    <w:rsid w:val="0067103E"/>
    <w:rsid w:val="006712C9"/>
    <w:rsid w:val="006712ED"/>
    <w:rsid w:val="006713F9"/>
    <w:rsid w:val="0067142D"/>
    <w:rsid w:val="00671483"/>
    <w:rsid w:val="00671485"/>
    <w:rsid w:val="0067151E"/>
    <w:rsid w:val="0067159F"/>
    <w:rsid w:val="00671634"/>
    <w:rsid w:val="00671725"/>
    <w:rsid w:val="006717D2"/>
    <w:rsid w:val="0067181B"/>
    <w:rsid w:val="00671942"/>
    <w:rsid w:val="00671A1A"/>
    <w:rsid w:val="00671A3A"/>
    <w:rsid w:val="00671A76"/>
    <w:rsid w:val="00671B6B"/>
    <w:rsid w:val="00671BB3"/>
    <w:rsid w:val="00671BD6"/>
    <w:rsid w:val="00671C19"/>
    <w:rsid w:val="00671C3D"/>
    <w:rsid w:val="00671CAD"/>
    <w:rsid w:val="00671CFB"/>
    <w:rsid w:val="00671D1A"/>
    <w:rsid w:val="00671D90"/>
    <w:rsid w:val="00671EC9"/>
    <w:rsid w:val="0067211C"/>
    <w:rsid w:val="00672188"/>
    <w:rsid w:val="006721B0"/>
    <w:rsid w:val="00672237"/>
    <w:rsid w:val="00672240"/>
    <w:rsid w:val="00672345"/>
    <w:rsid w:val="00672406"/>
    <w:rsid w:val="006724E4"/>
    <w:rsid w:val="00672579"/>
    <w:rsid w:val="006725CD"/>
    <w:rsid w:val="006726B8"/>
    <w:rsid w:val="00672791"/>
    <w:rsid w:val="0067281A"/>
    <w:rsid w:val="00672846"/>
    <w:rsid w:val="00672910"/>
    <w:rsid w:val="006729B2"/>
    <w:rsid w:val="00672AB1"/>
    <w:rsid w:val="00672B02"/>
    <w:rsid w:val="00672B6C"/>
    <w:rsid w:val="00672B89"/>
    <w:rsid w:val="00672BA5"/>
    <w:rsid w:val="00672C20"/>
    <w:rsid w:val="00672D35"/>
    <w:rsid w:val="00672D8E"/>
    <w:rsid w:val="00672ED4"/>
    <w:rsid w:val="00672F85"/>
    <w:rsid w:val="00672FA1"/>
    <w:rsid w:val="00672FBE"/>
    <w:rsid w:val="00672FD2"/>
    <w:rsid w:val="006730B5"/>
    <w:rsid w:val="00673191"/>
    <w:rsid w:val="00673233"/>
    <w:rsid w:val="0067334F"/>
    <w:rsid w:val="00673391"/>
    <w:rsid w:val="006733BE"/>
    <w:rsid w:val="0067343E"/>
    <w:rsid w:val="0067348C"/>
    <w:rsid w:val="00673490"/>
    <w:rsid w:val="006734ED"/>
    <w:rsid w:val="00673563"/>
    <w:rsid w:val="0067360E"/>
    <w:rsid w:val="00673640"/>
    <w:rsid w:val="00673672"/>
    <w:rsid w:val="006739FF"/>
    <w:rsid w:val="00673A7D"/>
    <w:rsid w:val="00673B7D"/>
    <w:rsid w:val="00673B88"/>
    <w:rsid w:val="00673D4D"/>
    <w:rsid w:val="00673E0F"/>
    <w:rsid w:val="00673EDA"/>
    <w:rsid w:val="00673F05"/>
    <w:rsid w:val="00673FFA"/>
    <w:rsid w:val="0067419E"/>
    <w:rsid w:val="006741AA"/>
    <w:rsid w:val="006741EA"/>
    <w:rsid w:val="006742A7"/>
    <w:rsid w:val="00674398"/>
    <w:rsid w:val="006744DF"/>
    <w:rsid w:val="00674543"/>
    <w:rsid w:val="0067455A"/>
    <w:rsid w:val="006747BE"/>
    <w:rsid w:val="00674812"/>
    <w:rsid w:val="0067489A"/>
    <w:rsid w:val="006748F3"/>
    <w:rsid w:val="00674A24"/>
    <w:rsid w:val="00674A56"/>
    <w:rsid w:val="00674AF2"/>
    <w:rsid w:val="00674B8C"/>
    <w:rsid w:val="00674BD2"/>
    <w:rsid w:val="00674BEF"/>
    <w:rsid w:val="00674C8A"/>
    <w:rsid w:val="00674CD8"/>
    <w:rsid w:val="00674D2A"/>
    <w:rsid w:val="00674DA0"/>
    <w:rsid w:val="00674E00"/>
    <w:rsid w:val="00674EBA"/>
    <w:rsid w:val="00674ECD"/>
    <w:rsid w:val="00674F1E"/>
    <w:rsid w:val="00674F5C"/>
    <w:rsid w:val="0067507C"/>
    <w:rsid w:val="006750E7"/>
    <w:rsid w:val="00675110"/>
    <w:rsid w:val="0067512B"/>
    <w:rsid w:val="00675156"/>
    <w:rsid w:val="006751CB"/>
    <w:rsid w:val="00675287"/>
    <w:rsid w:val="0067542A"/>
    <w:rsid w:val="006754F6"/>
    <w:rsid w:val="00675565"/>
    <w:rsid w:val="0067560B"/>
    <w:rsid w:val="006756DB"/>
    <w:rsid w:val="00675762"/>
    <w:rsid w:val="006757E9"/>
    <w:rsid w:val="006758A4"/>
    <w:rsid w:val="006758DA"/>
    <w:rsid w:val="0067597F"/>
    <w:rsid w:val="00675982"/>
    <w:rsid w:val="00675A83"/>
    <w:rsid w:val="00675BB2"/>
    <w:rsid w:val="00675BEE"/>
    <w:rsid w:val="00675C16"/>
    <w:rsid w:val="00675CAB"/>
    <w:rsid w:val="00675CFA"/>
    <w:rsid w:val="00675D07"/>
    <w:rsid w:val="00675DC1"/>
    <w:rsid w:val="00675DF5"/>
    <w:rsid w:val="00675E70"/>
    <w:rsid w:val="00675E77"/>
    <w:rsid w:val="00675F9A"/>
    <w:rsid w:val="0067612B"/>
    <w:rsid w:val="006761A8"/>
    <w:rsid w:val="006762C9"/>
    <w:rsid w:val="0067633A"/>
    <w:rsid w:val="00676346"/>
    <w:rsid w:val="0067637F"/>
    <w:rsid w:val="006763AA"/>
    <w:rsid w:val="006763D9"/>
    <w:rsid w:val="006763F3"/>
    <w:rsid w:val="0067652A"/>
    <w:rsid w:val="006765AD"/>
    <w:rsid w:val="00676796"/>
    <w:rsid w:val="0067679A"/>
    <w:rsid w:val="00676858"/>
    <w:rsid w:val="0067696D"/>
    <w:rsid w:val="006769AC"/>
    <w:rsid w:val="006769EC"/>
    <w:rsid w:val="00676A6B"/>
    <w:rsid w:val="00676A77"/>
    <w:rsid w:val="00676AB8"/>
    <w:rsid w:val="00676AD3"/>
    <w:rsid w:val="00676AF9"/>
    <w:rsid w:val="00676B2A"/>
    <w:rsid w:val="00676C0C"/>
    <w:rsid w:val="00676CF8"/>
    <w:rsid w:val="00676E32"/>
    <w:rsid w:val="00676FC8"/>
    <w:rsid w:val="00677029"/>
    <w:rsid w:val="0067704C"/>
    <w:rsid w:val="00677083"/>
    <w:rsid w:val="006770A2"/>
    <w:rsid w:val="006770BE"/>
    <w:rsid w:val="00677130"/>
    <w:rsid w:val="006771E9"/>
    <w:rsid w:val="00677213"/>
    <w:rsid w:val="006774A3"/>
    <w:rsid w:val="0067751E"/>
    <w:rsid w:val="00677533"/>
    <w:rsid w:val="006775E4"/>
    <w:rsid w:val="00677603"/>
    <w:rsid w:val="006776AD"/>
    <w:rsid w:val="00677740"/>
    <w:rsid w:val="0067783B"/>
    <w:rsid w:val="00677846"/>
    <w:rsid w:val="00677882"/>
    <w:rsid w:val="00677A69"/>
    <w:rsid w:val="00677A6F"/>
    <w:rsid w:val="00677B17"/>
    <w:rsid w:val="00677B8F"/>
    <w:rsid w:val="00677BFF"/>
    <w:rsid w:val="00677C75"/>
    <w:rsid w:val="00677DB2"/>
    <w:rsid w:val="00677E1D"/>
    <w:rsid w:val="00677E27"/>
    <w:rsid w:val="00677E4E"/>
    <w:rsid w:val="00677EBB"/>
    <w:rsid w:val="00677EC1"/>
    <w:rsid w:val="00677EC3"/>
    <w:rsid w:val="00677ECC"/>
    <w:rsid w:val="00677ED3"/>
    <w:rsid w:val="00677F17"/>
    <w:rsid w:val="00677F92"/>
    <w:rsid w:val="00680015"/>
    <w:rsid w:val="006800DF"/>
    <w:rsid w:val="0068014E"/>
    <w:rsid w:val="00680256"/>
    <w:rsid w:val="00680260"/>
    <w:rsid w:val="0068027A"/>
    <w:rsid w:val="0068036B"/>
    <w:rsid w:val="0068036D"/>
    <w:rsid w:val="00680535"/>
    <w:rsid w:val="00680558"/>
    <w:rsid w:val="00680657"/>
    <w:rsid w:val="00680768"/>
    <w:rsid w:val="006808A0"/>
    <w:rsid w:val="00680965"/>
    <w:rsid w:val="00680A79"/>
    <w:rsid w:val="00680BD9"/>
    <w:rsid w:val="00680CCD"/>
    <w:rsid w:val="00680D56"/>
    <w:rsid w:val="00680D96"/>
    <w:rsid w:val="00680EFB"/>
    <w:rsid w:val="00680F83"/>
    <w:rsid w:val="00680FB1"/>
    <w:rsid w:val="00680FDD"/>
    <w:rsid w:val="00681066"/>
    <w:rsid w:val="006810FC"/>
    <w:rsid w:val="00681211"/>
    <w:rsid w:val="006812C4"/>
    <w:rsid w:val="006813FE"/>
    <w:rsid w:val="00681421"/>
    <w:rsid w:val="00681446"/>
    <w:rsid w:val="00681577"/>
    <w:rsid w:val="00681598"/>
    <w:rsid w:val="00681658"/>
    <w:rsid w:val="006816E3"/>
    <w:rsid w:val="006817D2"/>
    <w:rsid w:val="006817DA"/>
    <w:rsid w:val="00681959"/>
    <w:rsid w:val="00681A2C"/>
    <w:rsid w:val="00681AF3"/>
    <w:rsid w:val="00681B34"/>
    <w:rsid w:val="00681BFA"/>
    <w:rsid w:val="00681C2E"/>
    <w:rsid w:val="00681DB4"/>
    <w:rsid w:val="00681EA8"/>
    <w:rsid w:val="00681ED3"/>
    <w:rsid w:val="00681EF8"/>
    <w:rsid w:val="00681F08"/>
    <w:rsid w:val="00681F2E"/>
    <w:rsid w:val="00681F67"/>
    <w:rsid w:val="006820FA"/>
    <w:rsid w:val="00682129"/>
    <w:rsid w:val="00682147"/>
    <w:rsid w:val="00682191"/>
    <w:rsid w:val="006821BC"/>
    <w:rsid w:val="006822AC"/>
    <w:rsid w:val="006822F0"/>
    <w:rsid w:val="0068245D"/>
    <w:rsid w:val="006825DF"/>
    <w:rsid w:val="00682640"/>
    <w:rsid w:val="006826BA"/>
    <w:rsid w:val="006826C7"/>
    <w:rsid w:val="00682850"/>
    <w:rsid w:val="006828D7"/>
    <w:rsid w:val="006829CC"/>
    <w:rsid w:val="00682AAA"/>
    <w:rsid w:val="00682C3B"/>
    <w:rsid w:val="00682C6C"/>
    <w:rsid w:val="00682C7D"/>
    <w:rsid w:val="00682CC0"/>
    <w:rsid w:val="00682CC6"/>
    <w:rsid w:val="00682D05"/>
    <w:rsid w:val="00682D37"/>
    <w:rsid w:val="00682D41"/>
    <w:rsid w:val="00682D4A"/>
    <w:rsid w:val="00682DB3"/>
    <w:rsid w:val="00682DB4"/>
    <w:rsid w:val="00682DED"/>
    <w:rsid w:val="00682FDE"/>
    <w:rsid w:val="00682FF0"/>
    <w:rsid w:val="00683001"/>
    <w:rsid w:val="00683030"/>
    <w:rsid w:val="00683089"/>
    <w:rsid w:val="0068314C"/>
    <w:rsid w:val="00683270"/>
    <w:rsid w:val="006832C6"/>
    <w:rsid w:val="006832D3"/>
    <w:rsid w:val="00683436"/>
    <w:rsid w:val="00683503"/>
    <w:rsid w:val="00683523"/>
    <w:rsid w:val="006836BA"/>
    <w:rsid w:val="006836F5"/>
    <w:rsid w:val="006838B2"/>
    <w:rsid w:val="00683A93"/>
    <w:rsid w:val="00683B7D"/>
    <w:rsid w:val="00683C00"/>
    <w:rsid w:val="00683C22"/>
    <w:rsid w:val="00683C2C"/>
    <w:rsid w:val="00683C3C"/>
    <w:rsid w:val="00683EE5"/>
    <w:rsid w:val="00683F66"/>
    <w:rsid w:val="00683F8A"/>
    <w:rsid w:val="0068400B"/>
    <w:rsid w:val="006840D3"/>
    <w:rsid w:val="006841F7"/>
    <w:rsid w:val="0068427A"/>
    <w:rsid w:val="0068432E"/>
    <w:rsid w:val="0068440E"/>
    <w:rsid w:val="00684470"/>
    <w:rsid w:val="006845CC"/>
    <w:rsid w:val="006845F9"/>
    <w:rsid w:val="00684829"/>
    <w:rsid w:val="00684858"/>
    <w:rsid w:val="00684888"/>
    <w:rsid w:val="006848DA"/>
    <w:rsid w:val="00684918"/>
    <w:rsid w:val="00684992"/>
    <w:rsid w:val="00684B17"/>
    <w:rsid w:val="00684B74"/>
    <w:rsid w:val="00684B9C"/>
    <w:rsid w:val="00684BDD"/>
    <w:rsid w:val="00684DDE"/>
    <w:rsid w:val="00684E86"/>
    <w:rsid w:val="00684EC6"/>
    <w:rsid w:val="00684F63"/>
    <w:rsid w:val="00684FD4"/>
    <w:rsid w:val="00685009"/>
    <w:rsid w:val="0068518B"/>
    <w:rsid w:val="00685190"/>
    <w:rsid w:val="00685194"/>
    <w:rsid w:val="006851BB"/>
    <w:rsid w:val="006852AE"/>
    <w:rsid w:val="00685357"/>
    <w:rsid w:val="00685455"/>
    <w:rsid w:val="006854AB"/>
    <w:rsid w:val="00685596"/>
    <w:rsid w:val="006855B3"/>
    <w:rsid w:val="0068563B"/>
    <w:rsid w:val="006856C5"/>
    <w:rsid w:val="00685901"/>
    <w:rsid w:val="00685A38"/>
    <w:rsid w:val="00685A7D"/>
    <w:rsid w:val="00685B56"/>
    <w:rsid w:val="00685CE7"/>
    <w:rsid w:val="00685DE1"/>
    <w:rsid w:val="00685E8C"/>
    <w:rsid w:val="00685EF7"/>
    <w:rsid w:val="00685F71"/>
    <w:rsid w:val="0068610B"/>
    <w:rsid w:val="0068610D"/>
    <w:rsid w:val="00686256"/>
    <w:rsid w:val="006862D2"/>
    <w:rsid w:val="0068635E"/>
    <w:rsid w:val="00686436"/>
    <w:rsid w:val="0068665D"/>
    <w:rsid w:val="006866E9"/>
    <w:rsid w:val="00686811"/>
    <w:rsid w:val="00686863"/>
    <w:rsid w:val="006868FD"/>
    <w:rsid w:val="0068697F"/>
    <w:rsid w:val="006869B7"/>
    <w:rsid w:val="006869D9"/>
    <w:rsid w:val="00686A4B"/>
    <w:rsid w:val="00686A61"/>
    <w:rsid w:val="00686A6A"/>
    <w:rsid w:val="00686A85"/>
    <w:rsid w:val="00686ACD"/>
    <w:rsid w:val="00686B19"/>
    <w:rsid w:val="00686B29"/>
    <w:rsid w:val="00686B97"/>
    <w:rsid w:val="00686E86"/>
    <w:rsid w:val="00686FB8"/>
    <w:rsid w:val="00687058"/>
    <w:rsid w:val="0068714D"/>
    <w:rsid w:val="006871A4"/>
    <w:rsid w:val="0068759B"/>
    <w:rsid w:val="00687712"/>
    <w:rsid w:val="006878F1"/>
    <w:rsid w:val="0068791B"/>
    <w:rsid w:val="00687939"/>
    <w:rsid w:val="006879A1"/>
    <w:rsid w:val="00687B44"/>
    <w:rsid w:val="00687B5A"/>
    <w:rsid w:val="00687C1A"/>
    <w:rsid w:val="00687C4B"/>
    <w:rsid w:val="00687D7A"/>
    <w:rsid w:val="00687DAC"/>
    <w:rsid w:val="00687DAF"/>
    <w:rsid w:val="00687E10"/>
    <w:rsid w:val="00687E13"/>
    <w:rsid w:val="00687E2A"/>
    <w:rsid w:val="00687EE4"/>
    <w:rsid w:val="006900EE"/>
    <w:rsid w:val="006901C2"/>
    <w:rsid w:val="006901FB"/>
    <w:rsid w:val="006902AD"/>
    <w:rsid w:val="006903E7"/>
    <w:rsid w:val="0069042E"/>
    <w:rsid w:val="00690465"/>
    <w:rsid w:val="00690541"/>
    <w:rsid w:val="00690546"/>
    <w:rsid w:val="00690640"/>
    <w:rsid w:val="00690663"/>
    <w:rsid w:val="006906A9"/>
    <w:rsid w:val="006907FE"/>
    <w:rsid w:val="0069081B"/>
    <w:rsid w:val="0069081F"/>
    <w:rsid w:val="00690821"/>
    <w:rsid w:val="0069085F"/>
    <w:rsid w:val="00690863"/>
    <w:rsid w:val="006908CC"/>
    <w:rsid w:val="006908EB"/>
    <w:rsid w:val="0069096D"/>
    <w:rsid w:val="00690A74"/>
    <w:rsid w:val="00690AA4"/>
    <w:rsid w:val="00690ADA"/>
    <w:rsid w:val="00690AE0"/>
    <w:rsid w:val="00690AE1"/>
    <w:rsid w:val="00690B7C"/>
    <w:rsid w:val="00690BDA"/>
    <w:rsid w:val="00690CCD"/>
    <w:rsid w:val="00690CFB"/>
    <w:rsid w:val="00690D69"/>
    <w:rsid w:val="00690D89"/>
    <w:rsid w:val="00690DBE"/>
    <w:rsid w:val="00690F17"/>
    <w:rsid w:val="006910AC"/>
    <w:rsid w:val="006910B4"/>
    <w:rsid w:val="006911E5"/>
    <w:rsid w:val="006911E6"/>
    <w:rsid w:val="00691396"/>
    <w:rsid w:val="00691418"/>
    <w:rsid w:val="00691487"/>
    <w:rsid w:val="00691647"/>
    <w:rsid w:val="00691693"/>
    <w:rsid w:val="006916DD"/>
    <w:rsid w:val="006916F5"/>
    <w:rsid w:val="00691848"/>
    <w:rsid w:val="006918BB"/>
    <w:rsid w:val="006919E3"/>
    <w:rsid w:val="00691A58"/>
    <w:rsid w:val="00691A96"/>
    <w:rsid w:val="00691BC1"/>
    <w:rsid w:val="00691C3A"/>
    <w:rsid w:val="00691C99"/>
    <w:rsid w:val="00691CCC"/>
    <w:rsid w:val="00691D47"/>
    <w:rsid w:val="00691D4A"/>
    <w:rsid w:val="00691D6B"/>
    <w:rsid w:val="00691E7C"/>
    <w:rsid w:val="00691EB7"/>
    <w:rsid w:val="00691F30"/>
    <w:rsid w:val="00691FA5"/>
    <w:rsid w:val="00692028"/>
    <w:rsid w:val="006920CF"/>
    <w:rsid w:val="00692105"/>
    <w:rsid w:val="00692162"/>
    <w:rsid w:val="00692189"/>
    <w:rsid w:val="006922C0"/>
    <w:rsid w:val="006922E5"/>
    <w:rsid w:val="006922E8"/>
    <w:rsid w:val="00692323"/>
    <w:rsid w:val="0069235A"/>
    <w:rsid w:val="00692678"/>
    <w:rsid w:val="006926A3"/>
    <w:rsid w:val="006926B7"/>
    <w:rsid w:val="006926E6"/>
    <w:rsid w:val="00692709"/>
    <w:rsid w:val="0069283C"/>
    <w:rsid w:val="006928A2"/>
    <w:rsid w:val="006928B4"/>
    <w:rsid w:val="006928BC"/>
    <w:rsid w:val="00692A50"/>
    <w:rsid w:val="00692BD8"/>
    <w:rsid w:val="00692BDF"/>
    <w:rsid w:val="00692BED"/>
    <w:rsid w:val="00692CDA"/>
    <w:rsid w:val="00692E20"/>
    <w:rsid w:val="00692FED"/>
    <w:rsid w:val="006930E1"/>
    <w:rsid w:val="0069321A"/>
    <w:rsid w:val="006932A0"/>
    <w:rsid w:val="00693341"/>
    <w:rsid w:val="0069335B"/>
    <w:rsid w:val="00693430"/>
    <w:rsid w:val="0069343C"/>
    <w:rsid w:val="00693461"/>
    <w:rsid w:val="0069346E"/>
    <w:rsid w:val="006934D1"/>
    <w:rsid w:val="00693513"/>
    <w:rsid w:val="0069358D"/>
    <w:rsid w:val="00693688"/>
    <w:rsid w:val="00693693"/>
    <w:rsid w:val="006936C1"/>
    <w:rsid w:val="00693739"/>
    <w:rsid w:val="0069374D"/>
    <w:rsid w:val="006937E5"/>
    <w:rsid w:val="006939BF"/>
    <w:rsid w:val="00693A32"/>
    <w:rsid w:val="00693A98"/>
    <w:rsid w:val="00693A9A"/>
    <w:rsid w:val="00693AE8"/>
    <w:rsid w:val="00693B51"/>
    <w:rsid w:val="00693B83"/>
    <w:rsid w:val="00693C09"/>
    <w:rsid w:val="00693C21"/>
    <w:rsid w:val="00693C4D"/>
    <w:rsid w:val="00693CAE"/>
    <w:rsid w:val="00693CF9"/>
    <w:rsid w:val="00693D5D"/>
    <w:rsid w:val="00693DE8"/>
    <w:rsid w:val="00693EF4"/>
    <w:rsid w:val="00693F82"/>
    <w:rsid w:val="00694025"/>
    <w:rsid w:val="006940DB"/>
    <w:rsid w:val="00694411"/>
    <w:rsid w:val="00694414"/>
    <w:rsid w:val="006945AD"/>
    <w:rsid w:val="00694850"/>
    <w:rsid w:val="0069494B"/>
    <w:rsid w:val="00694CCB"/>
    <w:rsid w:val="00694CDB"/>
    <w:rsid w:val="00694EA9"/>
    <w:rsid w:val="00694FDA"/>
    <w:rsid w:val="00694FFB"/>
    <w:rsid w:val="006950BF"/>
    <w:rsid w:val="0069513E"/>
    <w:rsid w:val="006952BB"/>
    <w:rsid w:val="00695410"/>
    <w:rsid w:val="006954C5"/>
    <w:rsid w:val="0069558F"/>
    <w:rsid w:val="006955F8"/>
    <w:rsid w:val="006955FA"/>
    <w:rsid w:val="0069565F"/>
    <w:rsid w:val="0069578D"/>
    <w:rsid w:val="00695811"/>
    <w:rsid w:val="00695814"/>
    <w:rsid w:val="00695832"/>
    <w:rsid w:val="0069599D"/>
    <w:rsid w:val="006959BF"/>
    <w:rsid w:val="006959CA"/>
    <w:rsid w:val="00695B72"/>
    <w:rsid w:val="00695B74"/>
    <w:rsid w:val="00695BDD"/>
    <w:rsid w:val="00695CC7"/>
    <w:rsid w:val="00695D97"/>
    <w:rsid w:val="00695EC4"/>
    <w:rsid w:val="00695F33"/>
    <w:rsid w:val="00695FB5"/>
    <w:rsid w:val="00696020"/>
    <w:rsid w:val="0069605B"/>
    <w:rsid w:val="006960F5"/>
    <w:rsid w:val="0069616B"/>
    <w:rsid w:val="00696180"/>
    <w:rsid w:val="00696249"/>
    <w:rsid w:val="006963C9"/>
    <w:rsid w:val="00696425"/>
    <w:rsid w:val="0069646A"/>
    <w:rsid w:val="006964B3"/>
    <w:rsid w:val="00696611"/>
    <w:rsid w:val="0069665B"/>
    <w:rsid w:val="006966C7"/>
    <w:rsid w:val="0069690B"/>
    <w:rsid w:val="0069696C"/>
    <w:rsid w:val="006969D5"/>
    <w:rsid w:val="006969FB"/>
    <w:rsid w:val="00696A45"/>
    <w:rsid w:val="00696AA4"/>
    <w:rsid w:val="00696B89"/>
    <w:rsid w:val="00696EA9"/>
    <w:rsid w:val="00697129"/>
    <w:rsid w:val="0069713F"/>
    <w:rsid w:val="00697193"/>
    <w:rsid w:val="006971EC"/>
    <w:rsid w:val="00697285"/>
    <w:rsid w:val="00697292"/>
    <w:rsid w:val="00697299"/>
    <w:rsid w:val="00697333"/>
    <w:rsid w:val="0069742D"/>
    <w:rsid w:val="00697AAF"/>
    <w:rsid w:val="00697B73"/>
    <w:rsid w:val="00697B79"/>
    <w:rsid w:val="00697B86"/>
    <w:rsid w:val="00697BDD"/>
    <w:rsid w:val="00697D85"/>
    <w:rsid w:val="00697EFE"/>
    <w:rsid w:val="00697F04"/>
    <w:rsid w:val="00697F14"/>
    <w:rsid w:val="00697F5C"/>
    <w:rsid w:val="00697FBA"/>
    <w:rsid w:val="00697FD5"/>
    <w:rsid w:val="006A0135"/>
    <w:rsid w:val="006A0259"/>
    <w:rsid w:val="006A040A"/>
    <w:rsid w:val="006A05EF"/>
    <w:rsid w:val="006A06B7"/>
    <w:rsid w:val="006A06E6"/>
    <w:rsid w:val="006A074C"/>
    <w:rsid w:val="006A0751"/>
    <w:rsid w:val="006A07F9"/>
    <w:rsid w:val="006A0958"/>
    <w:rsid w:val="006A0969"/>
    <w:rsid w:val="006A0A13"/>
    <w:rsid w:val="006A0AAC"/>
    <w:rsid w:val="006A0AB2"/>
    <w:rsid w:val="006A0C97"/>
    <w:rsid w:val="006A0DE4"/>
    <w:rsid w:val="006A0FAB"/>
    <w:rsid w:val="006A0FC8"/>
    <w:rsid w:val="006A0FEA"/>
    <w:rsid w:val="006A1024"/>
    <w:rsid w:val="006A10BD"/>
    <w:rsid w:val="006A1211"/>
    <w:rsid w:val="006A1240"/>
    <w:rsid w:val="006A127B"/>
    <w:rsid w:val="006A132A"/>
    <w:rsid w:val="006A1334"/>
    <w:rsid w:val="006A1462"/>
    <w:rsid w:val="006A14B7"/>
    <w:rsid w:val="006A14DA"/>
    <w:rsid w:val="006A158F"/>
    <w:rsid w:val="006A17BA"/>
    <w:rsid w:val="006A181A"/>
    <w:rsid w:val="006A184A"/>
    <w:rsid w:val="006A1A6E"/>
    <w:rsid w:val="006A1A8B"/>
    <w:rsid w:val="006A1BFA"/>
    <w:rsid w:val="006A1C4C"/>
    <w:rsid w:val="006A1CD6"/>
    <w:rsid w:val="006A1CD8"/>
    <w:rsid w:val="006A1CED"/>
    <w:rsid w:val="006A1D6A"/>
    <w:rsid w:val="006A1DB1"/>
    <w:rsid w:val="006A1EF0"/>
    <w:rsid w:val="006A1F2D"/>
    <w:rsid w:val="006A1FB3"/>
    <w:rsid w:val="006A2072"/>
    <w:rsid w:val="006A215F"/>
    <w:rsid w:val="006A2410"/>
    <w:rsid w:val="006A242C"/>
    <w:rsid w:val="006A24C3"/>
    <w:rsid w:val="006A24C8"/>
    <w:rsid w:val="006A260A"/>
    <w:rsid w:val="006A2676"/>
    <w:rsid w:val="006A26B8"/>
    <w:rsid w:val="006A272B"/>
    <w:rsid w:val="006A287D"/>
    <w:rsid w:val="006A28F5"/>
    <w:rsid w:val="006A298E"/>
    <w:rsid w:val="006A29A1"/>
    <w:rsid w:val="006A29D6"/>
    <w:rsid w:val="006A29F0"/>
    <w:rsid w:val="006A2AA0"/>
    <w:rsid w:val="006A2B6D"/>
    <w:rsid w:val="006A2B83"/>
    <w:rsid w:val="006A2BE6"/>
    <w:rsid w:val="006A2C15"/>
    <w:rsid w:val="006A2CF6"/>
    <w:rsid w:val="006A2D43"/>
    <w:rsid w:val="006A2DEA"/>
    <w:rsid w:val="006A2EE2"/>
    <w:rsid w:val="006A2F50"/>
    <w:rsid w:val="006A301D"/>
    <w:rsid w:val="006A3032"/>
    <w:rsid w:val="006A306D"/>
    <w:rsid w:val="006A30EC"/>
    <w:rsid w:val="006A31A3"/>
    <w:rsid w:val="006A3219"/>
    <w:rsid w:val="006A32A8"/>
    <w:rsid w:val="006A333A"/>
    <w:rsid w:val="006A3397"/>
    <w:rsid w:val="006A3537"/>
    <w:rsid w:val="006A355B"/>
    <w:rsid w:val="006A362E"/>
    <w:rsid w:val="006A36DF"/>
    <w:rsid w:val="006A387A"/>
    <w:rsid w:val="006A38A5"/>
    <w:rsid w:val="006A38CE"/>
    <w:rsid w:val="006A390A"/>
    <w:rsid w:val="006A3934"/>
    <w:rsid w:val="006A396B"/>
    <w:rsid w:val="006A3A3B"/>
    <w:rsid w:val="006A3AB9"/>
    <w:rsid w:val="006A3ABB"/>
    <w:rsid w:val="006A3B5F"/>
    <w:rsid w:val="006A3C30"/>
    <w:rsid w:val="006A3C56"/>
    <w:rsid w:val="006A3D78"/>
    <w:rsid w:val="006A3DCD"/>
    <w:rsid w:val="006A3E26"/>
    <w:rsid w:val="006A3E44"/>
    <w:rsid w:val="006A3EAF"/>
    <w:rsid w:val="006A3EB3"/>
    <w:rsid w:val="006A3F88"/>
    <w:rsid w:val="006A3FCA"/>
    <w:rsid w:val="006A403E"/>
    <w:rsid w:val="006A40C1"/>
    <w:rsid w:val="006A4120"/>
    <w:rsid w:val="006A4182"/>
    <w:rsid w:val="006A4211"/>
    <w:rsid w:val="006A425E"/>
    <w:rsid w:val="006A42FE"/>
    <w:rsid w:val="006A431C"/>
    <w:rsid w:val="006A4405"/>
    <w:rsid w:val="006A44AE"/>
    <w:rsid w:val="006A44D1"/>
    <w:rsid w:val="006A4602"/>
    <w:rsid w:val="006A46A7"/>
    <w:rsid w:val="006A46BC"/>
    <w:rsid w:val="006A46E2"/>
    <w:rsid w:val="006A46E3"/>
    <w:rsid w:val="006A46EA"/>
    <w:rsid w:val="006A4765"/>
    <w:rsid w:val="006A4804"/>
    <w:rsid w:val="006A483C"/>
    <w:rsid w:val="006A4853"/>
    <w:rsid w:val="006A4863"/>
    <w:rsid w:val="006A4986"/>
    <w:rsid w:val="006A49C6"/>
    <w:rsid w:val="006A49CB"/>
    <w:rsid w:val="006A4AA0"/>
    <w:rsid w:val="006A4B0E"/>
    <w:rsid w:val="006A4B7C"/>
    <w:rsid w:val="006A4C1A"/>
    <w:rsid w:val="006A4C87"/>
    <w:rsid w:val="006A4CD7"/>
    <w:rsid w:val="006A4D4C"/>
    <w:rsid w:val="006A4D64"/>
    <w:rsid w:val="006A4E51"/>
    <w:rsid w:val="006A4EB5"/>
    <w:rsid w:val="006A4ED6"/>
    <w:rsid w:val="006A4FD4"/>
    <w:rsid w:val="006A5068"/>
    <w:rsid w:val="006A524D"/>
    <w:rsid w:val="006A52C9"/>
    <w:rsid w:val="006A5301"/>
    <w:rsid w:val="006A5339"/>
    <w:rsid w:val="006A535A"/>
    <w:rsid w:val="006A53B7"/>
    <w:rsid w:val="006A543E"/>
    <w:rsid w:val="006A5491"/>
    <w:rsid w:val="006A5576"/>
    <w:rsid w:val="006A55AF"/>
    <w:rsid w:val="006A5677"/>
    <w:rsid w:val="006A59E3"/>
    <w:rsid w:val="006A5AAC"/>
    <w:rsid w:val="006A5AE0"/>
    <w:rsid w:val="006A5B6B"/>
    <w:rsid w:val="006A5C19"/>
    <w:rsid w:val="006A5C39"/>
    <w:rsid w:val="006A5C74"/>
    <w:rsid w:val="006A5C92"/>
    <w:rsid w:val="006A5C9C"/>
    <w:rsid w:val="006A5D1E"/>
    <w:rsid w:val="006A5D41"/>
    <w:rsid w:val="006A5DFB"/>
    <w:rsid w:val="006A5E5F"/>
    <w:rsid w:val="006A5E73"/>
    <w:rsid w:val="006A5F67"/>
    <w:rsid w:val="006A61AF"/>
    <w:rsid w:val="006A621A"/>
    <w:rsid w:val="006A62D5"/>
    <w:rsid w:val="006A6322"/>
    <w:rsid w:val="006A6391"/>
    <w:rsid w:val="006A6397"/>
    <w:rsid w:val="006A63DF"/>
    <w:rsid w:val="006A6405"/>
    <w:rsid w:val="006A6447"/>
    <w:rsid w:val="006A6580"/>
    <w:rsid w:val="006A6664"/>
    <w:rsid w:val="006A666D"/>
    <w:rsid w:val="006A66A7"/>
    <w:rsid w:val="006A674B"/>
    <w:rsid w:val="006A6752"/>
    <w:rsid w:val="006A67DF"/>
    <w:rsid w:val="006A67F6"/>
    <w:rsid w:val="006A685F"/>
    <w:rsid w:val="006A68D6"/>
    <w:rsid w:val="006A68E4"/>
    <w:rsid w:val="006A6953"/>
    <w:rsid w:val="006A69D3"/>
    <w:rsid w:val="006A69DC"/>
    <w:rsid w:val="006A6A8F"/>
    <w:rsid w:val="006A6B4E"/>
    <w:rsid w:val="006A6B74"/>
    <w:rsid w:val="006A702C"/>
    <w:rsid w:val="006A720F"/>
    <w:rsid w:val="006A7235"/>
    <w:rsid w:val="006A73AC"/>
    <w:rsid w:val="006A741E"/>
    <w:rsid w:val="006A7422"/>
    <w:rsid w:val="006A74EB"/>
    <w:rsid w:val="006A74EE"/>
    <w:rsid w:val="006A7523"/>
    <w:rsid w:val="006A75C9"/>
    <w:rsid w:val="006A7738"/>
    <w:rsid w:val="006A776E"/>
    <w:rsid w:val="006A7777"/>
    <w:rsid w:val="006A77F6"/>
    <w:rsid w:val="006A7831"/>
    <w:rsid w:val="006A7882"/>
    <w:rsid w:val="006A78CA"/>
    <w:rsid w:val="006A793E"/>
    <w:rsid w:val="006A794F"/>
    <w:rsid w:val="006A79B9"/>
    <w:rsid w:val="006A79C5"/>
    <w:rsid w:val="006A7A0B"/>
    <w:rsid w:val="006A7A47"/>
    <w:rsid w:val="006A7AA6"/>
    <w:rsid w:val="006A7AB5"/>
    <w:rsid w:val="006A7AB7"/>
    <w:rsid w:val="006A7B9A"/>
    <w:rsid w:val="006A7C14"/>
    <w:rsid w:val="006A7C16"/>
    <w:rsid w:val="006A7D4D"/>
    <w:rsid w:val="006A7E34"/>
    <w:rsid w:val="006A7E84"/>
    <w:rsid w:val="006A7E96"/>
    <w:rsid w:val="006A7F91"/>
    <w:rsid w:val="006A7FAB"/>
    <w:rsid w:val="006A7FB1"/>
    <w:rsid w:val="006A7FC9"/>
    <w:rsid w:val="006B001F"/>
    <w:rsid w:val="006B00ED"/>
    <w:rsid w:val="006B0154"/>
    <w:rsid w:val="006B033D"/>
    <w:rsid w:val="006B037F"/>
    <w:rsid w:val="006B04E5"/>
    <w:rsid w:val="006B0690"/>
    <w:rsid w:val="006B074D"/>
    <w:rsid w:val="006B0762"/>
    <w:rsid w:val="006B07B3"/>
    <w:rsid w:val="006B07E7"/>
    <w:rsid w:val="006B0802"/>
    <w:rsid w:val="006B089A"/>
    <w:rsid w:val="006B0996"/>
    <w:rsid w:val="006B09B3"/>
    <w:rsid w:val="006B09E2"/>
    <w:rsid w:val="006B0B37"/>
    <w:rsid w:val="006B0D5B"/>
    <w:rsid w:val="006B0D93"/>
    <w:rsid w:val="006B0E95"/>
    <w:rsid w:val="006B0EF5"/>
    <w:rsid w:val="006B0F6A"/>
    <w:rsid w:val="006B10EF"/>
    <w:rsid w:val="006B1289"/>
    <w:rsid w:val="006B134F"/>
    <w:rsid w:val="006B1356"/>
    <w:rsid w:val="006B13BF"/>
    <w:rsid w:val="006B1463"/>
    <w:rsid w:val="006B15DA"/>
    <w:rsid w:val="006B15F7"/>
    <w:rsid w:val="006B1600"/>
    <w:rsid w:val="006B177A"/>
    <w:rsid w:val="006B1870"/>
    <w:rsid w:val="006B18A8"/>
    <w:rsid w:val="006B18D3"/>
    <w:rsid w:val="006B18FC"/>
    <w:rsid w:val="006B190A"/>
    <w:rsid w:val="006B1925"/>
    <w:rsid w:val="006B19D3"/>
    <w:rsid w:val="006B1A1B"/>
    <w:rsid w:val="006B1A3C"/>
    <w:rsid w:val="006B1B6C"/>
    <w:rsid w:val="006B1C8D"/>
    <w:rsid w:val="006B1D6F"/>
    <w:rsid w:val="006B1DBD"/>
    <w:rsid w:val="006B1FD0"/>
    <w:rsid w:val="006B204A"/>
    <w:rsid w:val="006B2173"/>
    <w:rsid w:val="006B2189"/>
    <w:rsid w:val="006B21F6"/>
    <w:rsid w:val="006B2204"/>
    <w:rsid w:val="006B222F"/>
    <w:rsid w:val="006B227B"/>
    <w:rsid w:val="006B22B9"/>
    <w:rsid w:val="006B2316"/>
    <w:rsid w:val="006B23D2"/>
    <w:rsid w:val="006B248E"/>
    <w:rsid w:val="006B24CD"/>
    <w:rsid w:val="006B24F3"/>
    <w:rsid w:val="006B2569"/>
    <w:rsid w:val="006B25D3"/>
    <w:rsid w:val="006B25EB"/>
    <w:rsid w:val="006B26BF"/>
    <w:rsid w:val="006B277E"/>
    <w:rsid w:val="006B2986"/>
    <w:rsid w:val="006B2AD1"/>
    <w:rsid w:val="006B2DE2"/>
    <w:rsid w:val="006B2E04"/>
    <w:rsid w:val="006B3065"/>
    <w:rsid w:val="006B326D"/>
    <w:rsid w:val="006B3362"/>
    <w:rsid w:val="006B34F2"/>
    <w:rsid w:val="006B3567"/>
    <w:rsid w:val="006B3648"/>
    <w:rsid w:val="006B36C1"/>
    <w:rsid w:val="006B3703"/>
    <w:rsid w:val="006B38F2"/>
    <w:rsid w:val="006B3952"/>
    <w:rsid w:val="006B399E"/>
    <w:rsid w:val="006B3AF3"/>
    <w:rsid w:val="006B3B8A"/>
    <w:rsid w:val="006B3D7C"/>
    <w:rsid w:val="006B3D82"/>
    <w:rsid w:val="006B3DDE"/>
    <w:rsid w:val="006B3E11"/>
    <w:rsid w:val="006B3EE8"/>
    <w:rsid w:val="006B3F0D"/>
    <w:rsid w:val="006B3F5D"/>
    <w:rsid w:val="006B3FD6"/>
    <w:rsid w:val="006B404B"/>
    <w:rsid w:val="006B40AB"/>
    <w:rsid w:val="006B41A7"/>
    <w:rsid w:val="006B41A8"/>
    <w:rsid w:val="006B41CE"/>
    <w:rsid w:val="006B4219"/>
    <w:rsid w:val="006B4388"/>
    <w:rsid w:val="006B44BE"/>
    <w:rsid w:val="006B46FB"/>
    <w:rsid w:val="006B48FA"/>
    <w:rsid w:val="006B4969"/>
    <w:rsid w:val="006B4A08"/>
    <w:rsid w:val="006B4A10"/>
    <w:rsid w:val="006B4B42"/>
    <w:rsid w:val="006B4C52"/>
    <w:rsid w:val="006B4CF3"/>
    <w:rsid w:val="006B4E45"/>
    <w:rsid w:val="006B4E7A"/>
    <w:rsid w:val="006B516E"/>
    <w:rsid w:val="006B5262"/>
    <w:rsid w:val="006B528D"/>
    <w:rsid w:val="006B5398"/>
    <w:rsid w:val="006B53F7"/>
    <w:rsid w:val="006B544F"/>
    <w:rsid w:val="006B5502"/>
    <w:rsid w:val="006B5599"/>
    <w:rsid w:val="006B55F0"/>
    <w:rsid w:val="006B55F9"/>
    <w:rsid w:val="006B55FE"/>
    <w:rsid w:val="006B570B"/>
    <w:rsid w:val="006B5767"/>
    <w:rsid w:val="006B5798"/>
    <w:rsid w:val="006B57C8"/>
    <w:rsid w:val="006B57E3"/>
    <w:rsid w:val="006B57F2"/>
    <w:rsid w:val="006B5836"/>
    <w:rsid w:val="006B58B5"/>
    <w:rsid w:val="006B5905"/>
    <w:rsid w:val="006B592E"/>
    <w:rsid w:val="006B59C4"/>
    <w:rsid w:val="006B59D0"/>
    <w:rsid w:val="006B5A28"/>
    <w:rsid w:val="006B5AC4"/>
    <w:rsid w:val="006B5BBF"/>
    <w:rsid w:val="006B5BC6"/>
    <w:rsid w:val="006B5C55"/>
    <w:rsid w:val="006B5FDD"/>
    <w:rsid w:val="006B601B"/>
    <w:rsid w:val="006B6046"/>
    <w:rsid w:val="006B6085"/>
    <w:rsid w:val="006B60C1"/>
    <w:rsid w:val="006B61FF"/>
    <w:rsid w:val="006B6240"/>
    <w:rsid w:val="006B624E"/>
    <w:rsid w:val="006B62F8"/>
    <w:rsid w:val="006B6346"/>
    <w:rsid w:val="006B63A2"/>
    <w:rsid w:val="006B63C2"/>
    <w:rsid w:val="006B643B"/>
    <w:rsid w:val="006B6453"/>
    <w:rsid w:val="006B65B8"/>
    <w:rsid w:val="006B6643"/>
    <w:rsid w:val="006B66C3"/>
    <w:rsid w:val="006B670D"/>
    <w:rsid w:val="006B674F"/>
    <w:rsid w:val="006B6770"/>
    <w:rsid w:val="006B684D"/>
    <w:rsid w:val="006B6894"/>
    <w:rsid w:val="006B68A7"/>
    <w:rsid w:val="006B694E"/>
    <w:rsid w:val="006B69B8"/>
    <w:rsid w:val="006B6A13"/>
    <w:rsid w:val="006B6AB8"/>
    <w:rsid w:val="006B6B9E"/>
    <w:rsid w:val="006B6C0F"/>
    <w:rsid w:val="006B6C83"/>
    <w:rsid w:val="006B6D93"/>
    <w:rsid w:val="006B6E3C"/>
    <w:rsid w:val="006B6E4A"/>
    <w:rsid w:val="006B6F1B"/>
    <w:rsid w:val="006B7136"/>
    <w:rsid w:val="006B7149"/>
    <w:rsid w:val="006B71B8"/>
    <w:rsid w:val="006B7276"/>
    <w:rsid w:val="006B732B"/>
    <w:rsid w:val="006B74BC"/>
    <w:rsid w:val="006B7513"/>
    <w:rsid w:val="006B7619"/>
    <w:rsid w:val="006B7645"/>
    <w:rsid w:val="006B76A5"/>
    <w:rsid w:val="006B77E8"/>
    <w:rsid w:val="006B7833"/>
    <w:rsid w:val="006B7A3B"/>
    <w:rsid w:val="006B7A93"/>
    <w:rsid w:val="006B7AEF"/>
    <w:rsid w:val="006B7B4F"/>
    <w:rsid w:val="006B7B69"/>
    <w:rsid w:val="006B7BAB"/>
    <w:rsid w:val="006B7D66"/>
    <w:rsid w:val="006B7E34"/>
    <w:rsid w:val="006B7F0A"/>
    <w:rsid w:val="006B7F94"/>
    <w:rsid w:val="006B7FEE"/>
    <w:rsid w:val="006B7FF9"/>
    <w:rsid w:val="006C00F4"/>
    <w:rsid w:val="006C0108"/>
    <w:rsid w:val="006C0171"/>
    <w:rsid w:val="006C017D"/>
    <w:rsid w:val="006C0198"/>
    <w:rsid w:val="006C0289"/>
    <w:rsid w:val="006C02DC"/>
    <w:rsid w:val="006C03ED"/>
    <w:rsid w:val="006C0407"/>
    <w:rsid w:val="006C0441"/>
    <w:rsid w:val="006C050F"/>
    <w:rsid w:val="006C05C7"/>
    <w:rsid w:val="006C062C"/>
    <w:rsid w:val="006C063F"/>
    <w:rsid w:val="006C064C"/>
    <w:rsid w:val="006C0767"/>
    <w:rsid w:val="006C083E"/>
    <w:rsid w:val="006C08C6"/>
    <w:rsid w:val="006C0908"/>
    <w:rsid w:val="006C0AC2"/>
    <w:rsid w:val="006C0BC0"/>
    <w:rsid w:val="006C0CE5"/>
    <w:rsid w:val="006C0D0B"/>
    <w:rsid w:val="006C0D8D"/>
    <w:rsid w:val="006C0D9C"/>
    <w:rsid w:val="006C0E80"/>
    <w:rsid w:val="006C0F23"/>
    <w:rsid w:val="006C10A1"/>
    <w:rsid w:val="006C10CF"/>
    <w:rsid w:val="006C11C3"/>
    <w:rsid w:val="006C121B"/>
    <w:rsid w:val="006C122E"/>
    <w:rsid w:val="006C139E"/>
    <w:rsid w:val="006C13A5"/>
    <w:rsid w:val="006C13E7"/>
    <w:rsid w:val="006C1473"/>
    <w:rsid w:val="006C1494"/>
    <w:rsid w:val="006C1620"/>
    <w:rsid w:val="006C1640"/>
    <w:rsid w:val="006C1831"/>
    <w:rsid w:val="006C1892"/>
    <w:rsid w:val="006C18AC"/>
    <w:rsid w:val="006C1917"/>
    <w:rsid w:val="006C1967"/>
    <w:rsid w:val="006C1A32"/>
    <w:rsid w:val="006C1B0E"/>
    <w:rsid w:val="006C1B6F"/>
    <w:rsid w:val="006C1BEA"/>
    <w:rsid w:val="006C1CA3"/>
    <w:rsid w:val="006C1D2B"/>
    <w:rsid w:val="006C1DD8"/>
    <w:rsid w:val="006C1E28"/>
    <w:rsid w:val="006C1E61"/>
    <w:rsid w:val="006C1E6E"/>
    <w:rsid w:val="006C1E90"/>
    <w:rsid w:val="006C1E94"/>
    <w:rsid w:val="006C2082"/>
    <w:rsid w:val="006C20D0"/>
    <w:rsid w:val="006C2150"/>
    <w:rsid w:val="006C2177"/>
    <w:rsid w:val="006C217C"/>
    <w:rsid w:val="006C230F"/>
    <w:rsid w:val="006C2345"/>
    <w:rsid w:val="006C24B3"/>
    <w:rsid w:val="006C24BD"/>
    <w:rsid w:val="006C2568"/>
    <w:rsid w:val="006C2732"/>
    <w:rsid w:val="006C27A1"/>
    <w:rsid w:val="006C27B7"/>
    <w:rsid w:val="006C27C1"/>
    <w:rsid w:val="006C2805"/>
    <w:rsid w:val="006C28D3"/>
    <w:rsid w:val="006C28EE"/>
    <w:rsid w:val="006C2961"/>
    <w:rsid w:val="006C29FA"/>
    <w:rsid w:val="006C2C15"/>
    <w:rsid w:val="006C2C3C"/>
    <w:rsid w:val="006C2C3F"/>
    <w:rsid w:val="006C2D1C"/>
    <w:rsid w:val="006C2D3B"/>
    <w:rsid w:val="006C2D76"/>
    <w:rsid w:val="006C2E1A"/>
    <w:rsid w:val="006C2EAE"/>
    <w:rsid w:val="006C2EC8"/>
    <w:rsid w:val="006C2F99"/>
    <w:rsid w:val="006C3031"/>
    <w:rsid w:val="006C303F"/>
    <w:rsid w:val="006C3109"/>
    <w:rsid w:val="006C3112"/>
    <w:rsid w:val="006C31DF"/>
    <w:rsid w:val="006C3228"/>
    <w:rsid w:val="006C3326"/>
    <w:rsid w:val="006C338A"/>
    <w:rsid w:val="006C33A1"/>
    <w:rsid w:val="006C340D"/>
    <w:rsid w:val="006C3422"/>
    <w:rsid w:val="006C3503"/>
    <w:rsid w:val="006C3588"/>
    <w:rsid w:val="006C3736"/>
    <w:rsid w:val="006C3799"/>
    <w:rsid w:val="006C3829"/>
    <w:rsid w:val="006C3873"/>
    <w:rsid w:val="006C38BC"/>
    <w:rsid w:val="006C3ACB"/>
    <w:rsid w:val="006C3B50"/>
    <w:rsid w:val="006C3BB6"/>
    <w:rsid w:val="006C3CAB"/>
    <w:rsid w:val="006C3CF0"/>
    <w:rsid w:val="006C3DD1"/>
    <w:rsid w:val="006C3E1F"/>
    <w:rsid w:val="006C3E26"/>
    <w:rsid w:val="006C3EF3"/>
    <w:rsid w:val="006C3F0E"/>
    <w:rsid w:val="006C3F8D"/>
    <w:rsid w:val="006C3FCA"/>
    <w:rsid w:val="006C3FE3"/>
    <w:rsid w:val="006C4075"/>
    <w:rsid w:val="006C417D"/>
    <w:rsid w:val="006C4184"/>
    <w:rsid w:val="006C4187"/>
    <w:rsid w:val="006C42C6"/>
    <w:rsid w:val="006C444D"/>
    <w:rsid w:val="006C448B"/>
    <w:rsid w:val="006C44A7"/>
    <w:rsid w:val="006C44DC"/>
    <w:rsid w:val="006C4660"/>
    <w:rsid w:val="006C46B6"/>
    <w:rsid w:val="006C4792"/>
    <w:rsid w:val="006C4809"/>
    <w:rsid w:val="006C4861"/>
    <w:rsid w:val="006C4915"/>
    <w:rsid w:val="006C4988"/>
    <w:rsid w:val="006C4A90"/>
    <w:rsid w:val="006C4AEA"/>
    <w:rsid w:val="006C4C0C"/>
    <w:rsid w:val="006C4C4B"/>
    <w:rsid w:val="006C4CA5"/>
    <w:rsid w:val="006C4CA9"/>
    <w:rsid w:val="006C4D91"/>
    <w:rsid w:val="006C4DA0"/>
    <w:rsid w:val="006C4DC8"/>
    <w:rsid w:val="006C4EDB"/>
    <w:rsid w:val="006C4F44"/>
    <w:rsid w:val="006C4FDF"/>
    <w:rsid w:val="006C5026"/>
    <w:rsid w:val="006C50CB"/>
    <w:rsid w:val="006C511D"/>
    <w:rsid w:val="006C518F"/>
    <w:rsid w:val="006C519D"/>
    <w:rsid w:val="006C51B4"/>
    <w:rsid w:val="006C528D"/>
    <w:rsid w:val="006C52AD"/>
    <w:rsid w:val="006C52CF"/>
    <w:rsid w:val="006C52D6"/>
    <w:rsid w:val="006C53EF"/>
    <w:rsid w:val="006C543C"/>
    <w:rsid w:val="006C54A5"/>
    <w:rsid w:val="006C54D9"/>
    <w:rsid w:val="006C5521"/>
    <w:rsid w:val="006C558A"/>
    <w:rsid w:val="006C55E8"/>
    <w:rsid w:val="006C55F3"/>
    <w:rsid w:val="006C57AE"/>
    <w:rsid w:val="006C5815"/>
    <w:rsid w:val="006C58A0"/>
    <w:rsid w:val="006C58AE"/>
    <w:rsid w:val="006C59B0"/>
    <w:rsid w:val="006C5A39"/>
    <w:rsid w:val="006C5A8C"/>
    <w:rsid w:val="006C5B57"/>
    <w:rsid w:val="006C5C2A"/>
    <w:rsid w:val="006C5C53"/>
    <w:rsid w:val="006C5C99"/>
    <w:rsid w:val="006C5CF3"/>
    <w:rsid w:val="006C5D1B"/>
    <w:rsid w:val="006C5D6E"/>
    <w:rsid w:val="006C5DC5"/>
    <w:rsid w:val="006C5E05"/>
    <w:rsid w:val="006C5E47"/>
    <w:rsid w:val="006C5EC4"/>
    <w:rsid w:val="006C5EFF"/>
    <w:rsid w:val="006C5F19"/>
    <w:rsid w:val="006C5F2A"/>
    <w:rsid w:val="006C600A"/>
    <w:rsid w:val="006C6070"/>
    <w:rsid w:val="006C60AA"/>
    <w:rsid w:val="006C60EE"/>
    <w:rsid w:val="006C6100"/>
    <w:rsid w:val="006C6109"/>
    <w:rsid w:val="006C6216"/>
    <w:rsid w:val="006C624E"/>
    <w:rsid w:val="006C62A1"/>
    <w:rsid w:val="006C6348"/>
    <w:rsid w:val="006C6353"/>
    <w:rsid w:val="006C63DC"/>
    <w:rsid w:val="006C6419"/>
    <w:rsid w:val="006C64A1"/>
    <w:rsid w:val="006C652F"/>
    <w:rsid w:val="006C658F"/>
    <w:rsid w:val="006C6615"/>
    <w:rsid w:val="006C6622"/>
    <w:rsid w:val="006C662A"/>
    <w:rsid w:val="006C66A9"/>
    <w:rsid w:val="006C66D2"/>
    <w:rsid w:val="006C6741"/>
    <w:rsid w:val="006C6743"/>
    <w:rsid w:val="006C67B6"/>
    <w:rsid w:val="006C67F4"/>
    <w:rsid w:val="006C681A"/>
    <w:rsid w:val="006C6842"/>
    <w:rsid w:val="006C68BB"/>
    <w:rsid w:val="006C697E"/>
    <w:rsid w:val="006C6A6D"/>
    <w:rsid w:val="006C6A84"/>
    <w:rsid w:val="006C6A95"/>
    <w:rsid w:val="006C6BCC"/>
    <w:rsid w:val="006C6C57"/>
    <w:rsid w:val="006C6CDC"/>
    <w:rsid w:val="006C6D11"/>
    <w:rsid w:val="006C6D1D"/>
    <w:rsid w:val="006C6D43"/>
    <w:rsid w:val="006C6D4E"/>
    <w:rsid w:val="006C6DB0"/>
    <w:rsid w:val="006C6DC9"/>
    <w:rsid w:val="006C6E1F"/>
    <w:rsid w:val="006C6E74"/>
    <w:rsid w:val="006C7396"/>
    <w:rsid w:val="006C73CC"/>
    <w:rsid w:val="006C73DE"/>
    <w:rsid w:val="006C74CA"/>
    <w:rsid w:val="006C74D7"/>
    <w:rsid w:val="006C7596"/>
    <w:rsid w:val="006C7604"/>
    <w:rsid w:val="006C764F"/>
    <w:rsid w:val="006C7672"/>
    <w:rsid w:val="006C7746"/>
    <w:rsid w:val="006C77AC"/>
    <w:rsid w:val="006C786B"/>
    <w:rsid w:val="006C7B33"/>
    <w:rsid w:val="006C7B6D"/>
    <w:rsid w:val="006C7C18"/>
    <w:rsid w:val="006C7CAD"/>
    <w:rsid w:val="006C7D17"/>
    <w:rsid w:val="006C7E1D"/>
    <w:rsid w:val="006C7F5D"/>
    <w:rsid w:val="006C7F5F"/>
    <w:rsid w:val="006C7FCE"/>
    <w:rsid w:val="006C7FCF"/>
    <w:rsid w:val="006C7FF4"/>
    <w:rsid w:val="006D0036"/>
    <w:rsid w:val="006D005B"/>
    <w:rsid w:val="006D00D5"/>
    <w:rsid w:val="006D015B"/>
    <w:rsid w:val="006D0197"/>
    <w:rsid w:val="006D01BD"/>
    <w:rsid w:val="006D0222"/>
    <w:rsid w:val="006D02A1"/>
    <w:rsid w:val="006D02F2"/>
    <w:rsid w:val="006D034F"/>
    <w:rsid w:val="006D03A4"/>
    <w:rsid w:val="006D0500"/>
    <w:rsid w:val="006D0551"/>
    <w:rsid w:val="006D05B4"/>
    <w:rsid w:val="006D0677"/>
    <w:rsid w:val="006D0691"/>
    <w:rsid w:val="006D06BF"/>
    <w:rsid w:val="006D06ED"/>
    <w:rsid w:val="006D078F"/>
    <w:rsid w:val="006D0811"/>
    <w:rsid w:val="006D0886"/>
    <w:rsid w:val="006D08F3"/>
    <w:rsid w:val="006D09E0"/>
    <w:rsid w:val="006D09FB"/>
    <w:rsid w:val="006D0A59"/>
    <w:rsid w:val="006D0A6F"/>
    <w:rsid w:val="006D0B71"/>
    <w:rsid w:val="006D0BAA"/>
    <w:rsid w:val="006D0C90"/>
    <w:rsid w:val="006D0E80"/>
    <w:rsid w:val="006D0EFC"/>
    <w:rsid w:val="006D1050"/>
    <w:rsid w:val="006D109E"/>
    <w:rsid w:val="006D10C2"/>
    <w:rsid w:val="006D112D"/>
    <w:rsid w:val="006D1158"/>
    <w:rsid w:val="006D11BB"/>
    <w:rsid w:val="006D120B"/>
    <w:rsid w:val="006D125F"/>
    <w:rsid w:val="006D12DD"/>
    <w:rsid w:val="006D132F"/>
    <w:rsid w:val="006D13FF"/>
    <w:rsid w:val="006D1412"/>
    <w:rsid w:val="006D14ED"/>
    <w:rsid w:val="006D14F7"/>
    <w:rsid w:val="006D1585"/>
    <w:rsid w:val="006D165E"/>
    <w:rsid w:val="006D1691"/>
    <w:rsid w:val="006D16A3"/>
    <w:rsid w:val="006D16C1"/>
    <w:rsid w:val="006D16FE"/>
    <w:rsid w:val="006D17AB"/>
    <w:rsid w:val="006D17BA"/>
    <w:rsid w:val="006D193C"/>
    <w:rsid w:val="006D199C"/>
    <w:rsid w:val="006D1A7A"/>
    <w:rsid w:val="006D1AD6"/>
    <w:rsid w:val="006D1B63"/>
    <w:rsid w:val="006D1BBD"/>
    <w:rsid w:val="006D1C18"/>
    <w:rsid w:val="006D1C27"/>
    <w:rsid w:val="006D1C46"/>
    <w:rsid w:val="006D1C78"/>
    <w:rsid w:val="006D1D05"/>
    <w:rsid w:val="006D1DF5"/>
    <w:rsid w:val="006D1EB7"/>
    <w:rsid w:val="006D1EED"/>
    <w:rsid w:val="006D1F01"/>
    <w:rsid w:val="006D200E"/>
    <w:rsid w:val="006D210C"/>
    <w:rsid w:val="006D2177"/>
    <w:rsid w:val="006D21CA"/>
    <w:rsid w:val="006D22A5"/>
    <w:rsid w:val="006D2329"/>
    <w:rsid w:val="006D23A6"/>
    <w:rsid w:val="006D24A8"/>
    <w:rsid w:val="006D25C0"/>
    <w:rsid w:val="006D266F"/>
    <w:rsid w:val="006D2726"/>
    <w:rsid w:val="006D28AC"/>
    <w:rsid w:val="006D29A7"/>
    <w:rsid w:val="006D2A2A"/>
    <w:rsid w:val="006D2A6D"/>
    <w:rsid w:val="006D2AE6"/>
    <w:rsid w:val="006D2AEB"/>
    <w:rsid w:val="006D2B8E"/>
    <w:rsid w:val="006D2D9F"/>
    <w:rsid w:val="006D2DBB"/>
    <w:rsid w:val="006D2E7D"/>
    <w:rsid w:val="006D2F06"/>
    <w:rsid w:val="006D2F15"/>
    <w:rsid w:val="006D2FC9"/>
    <w:rsid w:val="006D3043"/>
    <w:rsid w:val="006D306A"/>
    <w:rsid w:val="006D3084"/>
    <w:rsid w:val="006D30EF"/>
    <w:rsid w:val="006D30F4"/>
    <w:rsid w:val="006D313B"/>
    <w:rsid w:val="006D31E9"/>
    <w:rsid w:val="006D320E"/>
    <w:rsid w:val="006D321E"/>
    <w:rsid w:val="006D3390"/>
    <w:rsid w:val="006D3420"/>
    <w:rsid w:val="006D346C"/>
    <w:rsid w:val="006D357B"/>
    <w:rsid w:val="006D367C"/>
    <w:rsid w:val="006D3692"/>
    <w:rsid w:val="006D394C"/>
    <w:rsid w:val="006D3A4B"/>
    <w:rsid w:val="006D3A61"/>
    <w:rsid w:val="006D3AEA"/>
    <w:rsid w:val="006D3B7E"/>
    <w:rsid w:val="006D3C0C"/>
    <w:rsid w:val="006D3E66"/>
    <w:rsid w:val="006D3EB0"/>
    <w:rsid w:val="006D3F74"/>
    <w:rsid w:val="006D3F9C"/>
    <w:rsid w:val="006D40AB"/>
    <w:rsid w:val="006D40AD"/>
    <w:rsid w:val="006D40B2"/>
    <w:rsid w:val="006D40F3"/>
    <w:rsid w:val="006D4131"/>
    <w:rsid w:val="006D417B"/>
    <w:rsid w:val="006D4235"/>
    <w:rsid w:val="006D42F0"/>
    <w:rsid w:val="006D4454"/>
    <w:rsid w:val="006D4484"/>
    <w:rsid w:val="006D4512"/>
    <w:rsid w:val="006D4589"/>
    <w:rsid w:val="006D4710"/>
    <w:rsid w:val="006D472F"/>
    <w:rsid w:val="006D4753"/>
    <w:rsid w:val="006D47A5"/>
    <w:rsid w:val="006D47D3"/>
    <w:rsid w:val="006D4822"/>
    <w:rsid w:val="006D48AB"/>
    <w:rsid w:val="006D4902"/>
    <w:rsid w:val="006D4954"/>
    <w:rsid w:val="006D4A4D"/>
    <w:rsid w:val="006D4A84"/>
    <w:rsid w:val="006D4AA5"/>
    <w:rsid w:val="006D4AC0"/>
    <w:rsid w:val="006D4B53"/>
    <w:rsid w:val="006D4C91"/>
    <w:rsid w:val="006D4D30"/>
    <w:rsid w:val="006D4D69"/>
    <w:rsid w:val="006D4DEF"/>
    <w:rsid w:val="006D4E1C"/>
    <w:rsid w:val="006D4E1D"/>
    <w:rsid w:val="006D4E58"/>
    <w:rsid w:val="006D4E7C"/>
    <w:rsid w:val="006D4F4F"/>
    <w:rsid w:val="006D4FE7"/>
    <w:rsid w:val="006D4FFA"/>
    <w:rsid w:val="006D506D"/>
    <w:rsid w:val="006D509F"/>
    <w:rsid w:val="006D50CD"/>
    <w:rsid w:val="006D50DE"/>
    <w:rsid w:val="006D51EC"/>
    <w:rsid w:val="006D5293"/>
    <w:rsid w:val="006D5360"/>
    <w:rsid w:val="006D5362"/>
    <w:rsid w:val="006D5384"/>
    <w:rsid w:val="006D5468"/>
    <w:rsid w:val="006D5551"/>
    <w:rsid w:val="006D5879"/>
    <w:rsid w:val="006D58F0"/>
    <w:rsid w:val="006D5953"/>
    <w:rsid w:val="006D59A5"/>
    <w:rsid w:val="006D59AF"/>
    <w:rsid w:val="006D5A57"/>
    <w:rsid w:val="006D5A99"/>
    <w:rsid w:val="006D5AEA"/>
    <w:rsid w:val="006D5BC0"/>
    <w:rsid w:val="006D5C2A"/>
    <w:rsid w:val="006D5C91"/>
    <w:rsid w:val="006D5CE0"/>
    <w:rsid w:val="006D5D07"/>
    <w:rsid w:val="006D5D94"/>
    <w:rsid w:val="006D5DAA"/>
    <w:rsid w:val="006D5DBC"/>
    <w:rsid w:val="006D5E05"/>
    <w:rsid w:val="006D5E67"/>
    <w:rsid w:val="006D5E9F"/>
    <w:rsid w:val="006D5F1E"/>
    <w:rsid w:val="006D5F39"/>
    <w:rsid w:val="006D5FA3"/>
    <w:rsid w:val="006D5FB7"/>
    <w:rsid w:val="006D60D9"/>
    <w:rsid w:val="006D6112"/>
    <w:rsid w:val="006D6127"/>
    <w:rsid w:val="006D61EB"/>
    <w:rsid w:val="006D628B"/>
    <w:rsid w:val="006D64A1"/>
    <w:rsid w:val="006D64A6"/>
    <w:rsid w:val="006D65F1"/>
    <w:rsid w:val="006D664C"/>
    <w:rsid w:val="006D669E"/>
    <w:rsid w:val="006D66E2"/>
    <w:rsid w:val="006D675E"/>
    <w:rsid w:val="006D6769"/>
    <w:rsid w:val="006D6A26"/>
    <w:rsid w:val="006D6A36"/>
    <w:rsid w:val="006D6AE9"/>
    <w:rsid w:val="006D6B99"/>
    <w:rsid w:val="006D6C21"/>
    <w:rsid w:val="006D6C33"/>
    <w:rsid w:val="006D6DA8"/>
    <w:rsid w:val="006D6DAB"/>
    <w:rsid w:val="006D6DAD"/>
    <w:rsid w:val="006D6E83"/>
    <w:rsid w:val="006D6EE7"/>
    <w:rsid w:val="006D6F88"/>
    <w:rsid w:val="006D6F8F"/>
    <w:rsid w:val="006D6FF7"/>
    <w:rsid w:val="006D700F"/>
    <w:rsid w:val="006D70CE"/>
    <w:rsid w:val="006D721F"/>
    <w:rsid w:val="006D7238"/>
    <w:rsid w:val="006D7478"/>
    <w:rsid w:val="006D7567"/>
    <w:rsid w:val="006D76D2"/>
    <w:rsid w:val="006D76E7"/>
    <w:rsid w:val="006D7771"/>
    <w:rsid w:val="006D7772"/>
    <w:rsid w:val="006D778C"/>
    <w:rsid w:val="006D77A8"/>
    <w:rsid w:val="006D78EC"/>
    <w:rsid w:val="006D797A"/>
    <w:rsid w:val="006D798A"/>
    <w:rsid w:val="006D7A26"/>
    <w:rsid w:val="006D7A32"/>
    <w:rsid w:val="006D7A83"/>
    <w:rsid w:val="006D7ADB"/>
    <w:rsid w:val="006D7BBF"/>
    <w:rsid w:val="006D7BD2"/>
    <w:rsid w:val="006D7C03"/>
    <w:rsid w:val="006D7C2D"/>
    <w:rsid w:val="006D7C41"/>
    <w:rsid w:val="006D7C7A"/>
    <w:rsid w:val="006D7D19"/>
    <w:rsid w:val="006D7D4C"/>
    <w:rsid w:val="006D7D53"/>
    <w:rsid w:val="006D7DA0"/>
    <w:rsid w:val="006D7DD5"/>
    <w:rsid w:val="006D7E44"/>
    <w:rsid w:val="006D7F0C"/>
    <w:rsid w:val="006D7F1C"/>
    <w:rsid w:val="006E016E"/>
    <w:rsid w:val="006E02EA"/>
    <w:rsid w:val="006E0375"/>
    <w:rsid w:val="006E037D"/>
    <w:rsid w:val="006E03D3"/>
    <w:rsid w:val="006E04EB"/>
    <w:rsid w:val="006E0559"/>
    <w:rsid w:val="006E05E0"/>
    <w:rsid w:val="006E05E3"/>
    <w:rsid w:val="006E07E7"/>
    <w:rsid w:val="006E0804"/>
    <w:rsid w:val="006E0823"/>
    <w:rsid w:val="006E09E0"/>
    <w:rsid w:val="006E0A1B"/>
    <w:rsid w:val="006E0AD9"/>
    <w:rsid w:val="006E0B7A"/>
    <w:rsid w:val="006E0B98"/>
    <w:rsid w:val="006E0CF6"/>
    <w:rsid w:val="006E0D16"/>
    <w:rsid w:val="006E0D8B"/>
    <w:rsid w:val="006E0E22"/>
    <w:rsid w:val="006E0E6E"/>
    <w:rsid w:val="006E0EC4"/>
    <w:rsid w:val="006E1057"/>
    <w:rsid w:val="006E1196"/>
    <w:rsid w:val="006E1275"/>
    <w:rsid w:val="006E12F2"/>
    <w:rsid w:val="006E1308"/>
    <w:rsid w:val="006E1457"/>
    <w:rsid w:val="006E14F0"/>
    <w:rsid w:val="006E1547"/>
    <w:rsid w:val="006E1600"/>
    <w:rsid w:val="006E165A"/>
    <w:rsid w:val="006E1664"/>
    <w:rsid w:val="006E16AD"/>
    <w:rsid w:val="006E1739"/>
    <w:rsid w:val="006E17D2"/>
    <w:rsid w:val="006E18C4"/>
    <w:rsid w:val="006E19AC"/>
    <w:rsid w:val="006E19AD"/>
    <w:rsid w:val="006E1A7A"/>
    <w:rsid w:val="006E1C28"/>
    <w:rsid w:val="006E1D02"/>
    <w:rsid w:val="006E1D07"/>
    <w:rsid w:val="006E1D61"/>
    <w:rsid w:val="006E1E36"/>
    <w:rsid w:val="006E2057"/>
    <w:rsid w:val="006E215A"/>
    <w:rsid w:val="006E218D"/>
    <w:rsid w:val="006E21BF"/>
    <w:rsid w:val="006E21F9"/>
    <w:rsid w:val="006E2237"/>
    <w:rsid w:val="006E225F"/>
    <w:rsid w:val="006E2260"/>
    <w:rsid w:val="006E22C1"/>
    <w:rsid w:val="006E2314"/>
    <w:rsid w:val="006E2333"/>
    <w:rsid w:val="006E23DD"/>
    <w:rsid w:val="006E24AF"/>
    <w:rsid w:val="006E26AB"/>
    <w:rsid w:val="006E28EE"/>
    <w:rsid w:val="006E2903"/>
    <w:rsid w:val="006E2907"/>
    <w:rsid w:val="006E2963"/>
    <w:rsid w:val="006E29CE"/>
    <w:rsid w:val="006E2A16"/>
    <w:rsid w:val="006E2A6E"/>
    <w:rsid w:val="006E2A7F"/>
    <w:rsid w:val="006E2AD3"/>
    <w:rsid w:val="006E2B85"/>
    <w:rsid w:val="006E2C5B"/>
    <w:rsid w:val="006E2CB7"/>
    <w:rsid w:val="006E2CE9"/>
    <w:rsid w:val="006E2D25"/>
    <w:rsid w:val="006E2E37"/>
    <w:rsid w:val="006E2E47"/>
    <w:rsid w:val="006E2F3F"/>
    <w:rsid w:val="006E2FD7"/>
    <w:rsid w:val="006E305E"/>
    <w:rsid w:val="006E3091"/>
    <w:rsid w:val="006E3232"/>
    <w:rsid w:val="006E32DD"/>
    <w:rsid w:val="006E3344"/>
    <w:rsid w:val="006E335E"/>
    <w:rsid w:val="006E337F"/>
    <w:rsid w:val="006E3549"/>
    <w:rsid w:val="006E3645"/>
    <w:rsid w:val="006E3655"/>
    <w:rsid w:val="006E3777"/>
    <w:rsid w:val="006E37EC"/>
    <w:rsid w:val="006E39D4"/>
    <w:rsid w:val="006E3C07"/>
    <w:rsid w:val="006E3C43"/>
    <w:rsid w:val="006E3CD2"/>
    <w:rsid w:val="006E3D49"/>
    <w:rsid w:val="006E3E0D"/>
    <w:rsid w:val="006E3EDD"/>
    <w:rsid w:val="006E3F1F"/>
    <w:rsid w:val="006E3F91"/>
    <w:rsid w:val="006E4034"/>
    <w:rsid w:val="006E4071"/>
    <w:rsid w:val="006E4171"/>
    <w:rsid w:val="006E4255"/>
    <w:rsid w:val="006E426C"/>
    <w:rsid w:val="006E4403"/>
    <w:rsid w:val="006E4416"/>
    <w:rsid w:val="006E444F"/>
    <w:rsid w:val="006E44AB"/>
    <w:rsid w:val="006E4606"/>
    <w:rsid w:val="006E462C"/>
    <w:rsid w:val="006E47DB"/>
    <w:rsid w:val="006E484C"/>
    <w:rsid w:val="006E485A"/>
    <w:rsid w:val="006E486D"/>
    <w:rsid w:val="006E4891"/>
    <w:rsid w:val="006E48A1"/>
    <w:rsid w:val="006E48C3"/>
    <w:rsid w:val="006E4934"/>
    <w:rsid w:val="006E4A35"/>
    <w:rsid w:val="006E4A84"/>
    <w:rsid w:val="006E4B2F"/>
    <w:rsid w:val="006E4C2A"/>
    <w:rsid w:val="006E4C9F"/>
    <w:rsid w:val="006E4D81"/>
    <w:rsid w:val="006E4DE7"/>
    <w:rsid w:val="006E4E2B"/>
    <w:rsid w:val="006E4F5D"/>
    <w:rsid w:val="006E4F88"/>
    <w:rsid w:val="006E502C"/>
    <w:rsid w:val="006E51CE"/>
    <w:rsid w:val="006E528E"/>
    <w:rsid w:val="006E52BD"/>
    <w:rsid w:val="006E52CE"/>
    <w:rsid w:val="006E52EF"/>
    <w:rsid w:val="006E5302"/>
    <w:rsid w:val="006E5320"/>
    <w:rsid w:val="006E5427"/>
    <w:rsid w:val="006E54FA"/>
    <w:rsid w:val="006E558C"/>
    <w:rsid w:val="006E5602"/>
    <w:rsid w:val="006E5984"/>
    <w:rsid w:val="006E5993"/>
    <w:rsid w:val="006E59AA"/>
    <w:rsid w:val="006E59E3"/>
    <w:rsid w:val="006E59F1"/>
    <w:rsid w:val="006E5ADE"/>
    <w:rsid w:val="006E5B9A"/>
    <w:rsid w:val="006E5BFA"/>
    <w:rsid w:val="006E5D82"/>
    <w:rsid w:val="006E5D88"/>
    <w:rsid w:val="006E5E00"/>
    <w:rsid w:val="006E5E47"/>
    <w:rsid w:val="006E5EEC"/>
    <w:rsid w:val="006E5F32"/>
    <w:rsid w:val="006E5F9F"/>
    <w:rsid w:val="006E605E"/>
    <w:rsid w:val="006E615A"/>
    <w:rsid w:val="006E61D4"/>
    <w:rsid w:val="006E6280"/>
    <w:rsid w:val="006E6293"/>
    <w:rsid w:val="006E62A4"/>
    <w:rsid w:val="006E62CD"/>
    <w:rsid w:val="006E633F"/>
    <w:rsid w:val="006E63EF"/>
    <w:rsid w:val="006E640F"/>
    <w:rsid w:val="006E643F"/>
    <w:rsid w:val="006E64F9"/>
    <w:rsid w:val="006E6572"/>
    <w:rsid w:val="006E6586"/>
    <w:rsid w:val="006E68C2"/>
    <w:rsid w:val="006E68E0"/>
    <w:rsid w:val="006E6931"/>
    <w:rsid w:val="006E6992"/>
    <w:rsid w:val="006E69F4"/>
    <w:rsid w:val="006E6A0E"/>
    <w:rsid w:val="006E6A2E"/>
    <w:rsid w:val="006E6AA1"/>
    <w:rsid w:val="006E6B5C"/>
    <w:rsid w:val="006E6B97"/>
    <w:rsid w:val="006E6C51"/>
    <w:rsid w:val="006E6DA1"/>
    <w:rsid w:val="006E6E30"/>
    <w:rsid w:val="006E6F1B"/>
    <w:rsid w:val="006E6F2E"/>
    <w:rsid w:val="006E7022"/>
    <w:rsid w:val="006E7081"/>
    <w:rsid w:val="006E70B2"/>
    <w:rsid w:val="006E7345"/>
    <w:rsid w:val="006E73C5"/>
    <w:rsid w:val="006E7442"/>
    <w:rsid w:val="006E74B3"/>
    <w:rsid w:val="006E74E9"/>
    <w:rsid w:val="006E7549"/>
    <w:rsid w:val="006E75FC"/>
    <w:rsid w:val="006E75FD"/>
    <w:rsid w:val="006E7640"/>
    <w:rsid w:val="006E7655"/>
    <w:rsid w:val="006E772D"/>
    <w:rsid w:val="006E7777"/>
    <w:rsid w:val="006E7793"/>
    <w:rsid w:val="006E79FA"/>
    <w:rsid w:val="006E7A75"/>
    <w:rsid w:val="006E7AD6"/>
    <w:rsid w:val="006E7BBB"/>
    <w:rsid w:val="006E7F46"/>
    <w:rsid w:val="006F003C"/>
    <w:rsid w:val="006F008F"/>
    <w:rsid w:val="006F00D4"/>
    <w:rsid w:val="006F017D"/>
    <w:rsid w:val="006F019A"/>
    <w:rsid w:val="006F01F2"/>
    <w:rsid w:val="006F0453"/>
    <w:rsid w:val="006F04AF"/>
    <w:rsid w:val="006F053E"/>
    <w:rsid w:val="006F0542"/>
    <w:rsid w:val="006F0655"/>
    <w:rsid w:val="006F06D1"/>
    <w:rsid w:val="006F0756"/>
    <w:rsid w:val="006F07AC"/>
    <w:rsid w:val="006F0890"/>
    <w:rsid w:val="006F089B"/>
    <w:rsid w:val="006F09A1"/>
    <w:rsid w:val="006F09DF"/>
    <w:rsid w:val="006F0A2A"/>
    <w:rsid w:val="006F0AD1"/>
    <w:rsid w:val="006F0B03"/>
    <w:rsid w:val="006F0B28"/>
    <w:rsid w:val="006F0C41"/>
    <w:rsid w:val="006F0CF0"/>
    <w:rsid w:val="006F0DAB"/>
    <w:rsid w:val="006F0F27"/>
    <w:rsid w:val="006F0F58"/>
    <w:rsid w:val="006F1032"/>
    <w:rsid w:val="006F1136"/>
    <w:rsid w:val="006F1199"/>
    <w:rsid w:val="006F11D0"/>
    <w:rsid w:val="006F1210"/>
    <w:rsid w:val="006F1299"/>
    <w:rsid w:val="006F133B"/>
    <w:rsid w:val="006F1349"/>
    <w:rsid w:val="006F1381"/>
    <w:rsid w:val="006F13B6"/>
    <w:rsid w:val="006F13BB"/>
    <w:rsid w:val="006F13D0"/>
    <w:rsid w:val="006F13E6"/>
    <w:rsid w:val="006F141A"/>
    <w:rsid w:val="006F145D"/>
    <w:rsid w:val="006F14CE"/>
    <w:rsid w:val="006F1544"/>
    <w:rsid w:val="006F1564"/>
    <w:rsid w:val="006F164A"/>
    <w:rsid w:val="006F1734"/>
    <w:rsid w:val="006F17DF"/>
    <w:rsid w:val="006F18A0"/>
    <w:rsid w:val="006F1951"/>
    <w:rsid w:val="006F1BF3"/>
    <w:rsid w:val="006F1C0B"/>
    <w:rsid w:val="006F1C10"/>
    <w:rsid w:val="006F1C76"/>
    <w:rsid w:val="006F1CAC"/>
    <w:rsid w:val="006F1CAE"/>
    <w:rsid w:val="006F1CD0"/>
    <w:rsid w:val="006F1D7F"/>
    <w:rsid w:val="006F1D8A"/>
    <w:rsid w:val="006F1DA6"/>
    <w:rsid w:val="006F1DB7"/>
    <w:rsid w:val="006F1DBA"/>
    <w:rsid w:val="006F1DDA"/>
    <w:rsid w:val="006F1E08"/>
    <w:rsid w:val="006F1E23"/>
    <w:rsid w:val="006F1E68"/>
    <w:rsid w:val="006F1EAB"/>
    <w:rsid w:val="006F1EC3"/>
    <w:rsid w:val="006F1F05"/>
    <w:rsid w:val="006F1F46"/>
    <w:rsid w:val="006F217E"/>
    <w:rsid w:val="006F2189"/>
    <w:rsid w:val="006F2203"/>
    <w:rsid w:val="006F2217"/>
    <w:rsid w:val="006F2237"/>
    <w:rsid w:val="006F225C"/>
    <w:rsid w:val="006F228E"/>
    <w:rsid w:val="006F22D1"/>
    <w:rsid w:val="006F2435"/>
    <w:rsid w:val="006F2437"/>
    <w:rsid w:val="006F2498"/>
    <w:rsid w:val="006F24AC"/>
    <w:rsid w:val="006F250E"/>
    <w:rsid w:val="006F2549"/>
    <w:rsid w:val="006F25C2"/>
    <w:rsid w:val="006F25C8"/>
    <w:rsid w:val="006F25DB"/>
    <w:rsid w:val="006F25F2"/>
    <w:rsid w:val="006F25FD"/>
    <w:rsid w:val="006F262A"/>
    <w:rsid w:val="006F2755"/>
    <w:rsid w:val="006F2818"/>
    <w:rsid w:val="006F282F"/>
    <w:rsid w:val="006F288B"/>
    <w:rsid w:val="006F289F"/>
    <w:rsid w:val="006F28BB"/>
    <w:rsid w:val="006F28D7"/>
    <w:rsid w:val="006F294F"/>
    <w:rsid w:val="006F29B5"/>
    <w:rsid w:val="006F29E6"/>
    <w:rsid w:val="006F2B25"/>
    <w:rsid w:val="006F2C83"/>
    <w:rsid w:val="006F2C85"/>
    <w:rsid w:val="006F2D74"/>
    <w:rsid w:val="006F2D92"/>
    <w:rsid w:val="006F2EBD"/>
    <w:rsid w:val="006F306B"/>
    <w:rsid w:val="006F30C8"/>
    <w:rsid w:val="006F3126"/>
    <w:rsid w:val="006F3208"/>
    <w:rsid w:val="006F3286"/>
    <w:rsid w:val="006F3333"/>
    <w:rsid w:val="006F33C9"/>
    <w:rsid w:val="006F354E"/>
    <w:rsid w:val="006F3693"/>
    <w:rsid w:val="006F36BA"/>
    <w:rsid w:val="006F3748"/>
    <w:rsid w:val="006F388C"/>
    <w:rsid w:val="006F3968"/>
    <w:rsid w:val="006F39D2"/>
    <w:rsid w:val="006F3A4C"/>
    <w:rsid w:val="006F3A76"/>
    <w:rsid w:val="006F3BA6"/>
    <w:rsid w:val="006F3C23"/>
    <w:rsid w:val="006F3CE8"/>
    <w:rsid w:val="006F3EB4"/>
    <w:rsid w:val="006F3EE4"/>
    <w:rsid w:val="006F3F3B"/>
    <w:rsid w:val="006F3F63"/>
    <w:rsid w:val="006F3F79"/>
    <w:rsid w:val="006F3FE2"/>
    <w:rsid w:val="006F4000"/>
    <w:rsid w:val="006F4041"/>
    <w:rsid w:val="006F40AF"/>
    <w:rsid w:val="006F40BD"/>
    <w:rsid w:val="006F40EF"/>
    <w:rsid w:val="006F4168"/>
    <w:rsid w:val="006F416B"/>
    <w:rsid w:val="006F417C"/>
    <w:rsid w:val="006F4251"/>
    <w:rsid w:val="006F4292"/>
    <w:rsid w:val="006F42CD"/>
    <w:rsid w:val="006F43FC"/>
    <w:rsid w:val="006F4454"/>
    <w:rsid w:val="006F4513"/>
    <w:rsid w:val="006F458D"/>
    <w:rsid w:val="006F46B6"/>
    <w:rsid w:val="006F4781"/>
    <w:rsid w:val="006F47F8"/>
    <w:rsid w:val="006F482E"/>
    <w:rsid w:val="006F499E"/>
    <w:rsid w:val="006F4A19"/>
    <w:rsid w:val="006F4A5C"/>
    <w:rsid w:val="006F4B53"/>
    <w:rsid w:val="006F4B55"/>
    <w:rsid w:val="006F4B79"/>
    <w:rsid w:val="006F4B8E"/>
    <w:rsid w:val="006F4CF7"/>
    <w:rsid w:val="006F4E2F"/>
    <w:rsid w:val="006F5047"/>
    <w:rsid w:val="006F5092"/>
    <w:rsid w:val="006F5124"/>
    <w:rsid w:val="006F512C"/>
    <w:rsid w:val="006F5195"/>
    <w:rsid w:val="006F5256"/>
    <w:rsid w:val="006F5283"/>
    <w:rsid w:val="006F5286"/>
    <w:rsid w:val="006F5372"/>
    <w:rsid w:val="006F5395"/>
    <w:rsid w:val="006F5690"/>
    <w:rsid w:val="006F56C4"/>
    <w:rsid w:val="006F5965"/>
    <w:rsid w:val="006F5992"/>
    <w:rsid w:val="006F59B0"/>
    <w:rsid w:val="006F59CF"/>
    <w:rsid w:val="006F59D1"/>
    <w:rsid w:val="006F5AF4"/>
    <w:rsid w:val="006F5AFD"/>
    <w:rsid w:val="006F5C79"/>
    <w:rsid w:val="006F5CB4"/>
    <w:rsid w:val="006F5DF7"/>
    <w:rsid w:val="006F5E0D"/>
    <w:rsid w:val="006F5E93"/>
    <w:rsid w:val="006F5F16"/>
    <w:rsid w:val="006F5F25"/>
    <w:rsid w:val="006F5F33"/>
    <w:rsid w:val="006F5F4C"/>
    <w:rsid w:val="006F6039"/>
    <w:rsid w:val="006F60BC"/>
    <w:rsid w:val="006F60E1"/>
    <w:rsid w:val="006F6278"/>
    <w:rsid w:val="006F6392"/>
    <w:rsid w:val="006F63C6"/>
    <w:rsid w:val="006F63FA"/>
    <w:rsid w:val="006F6471"/>
    <w:rsid w:val="006F658A"/>
    <w:rsid w:val="006F6595"/>
    <w:rsid w:val="006F65BF"/>
    <w:rsid w:val="006F67EC"/>
    <w:rsid w:val="006F6927"/>
    <w:rsid w:val="006F6972"/>
    <w:rsid w:val="006F69C9"/>
    <w:rsid w:val="006F69FE"/>
    <w:rsid w:val="006F6A8E"/>
    <w:rsid w:val="006F6B20"/>
    <w:rsid w:val="006F6B6F"/>
    <w:rsid w:val="006F6BCD"/>
    <w:rsid w:val="006F6BEC"/>
    <w:rsid w:val="006F6CE1"/>
    <w:rsid w:val="006F6D0B"/>
    <w:rsid w:val="006F6E4A"/>
    <w:rsid w:val="006F6FAC"/>
    <w:rsid w:val="006F7036"/>
    <w:rsid w:val="006F7042"/>
    <w:rsid w:val="006F7155"/>
    <w:rsid w:val="006F7159"/>
    <w:rsid w:val="006F722B"/>
    <w:rsid w:val="006F72AF"/>
    <w:rsid w:val="006F7374"/>
    <w:rsid w:val="006F73AA"/>
    <w:rsid w:val="006F73C2"/>
    <w:rsid w:val="006F73E3"/>
    <w:rsid w:val="006F73FF"/>
    <w:rsid w:val="006F7429"/>
    <w:rsid w:val="006F742F"/>
    <w:rsid w:val="006F75F9"/>
    <w:rsid w:val="006F765F"/>
    <w:rsid w:val="006F767D"/>
    <w:rsid w:val="006F769A"/>
    <w:rsid w:val="006F7716"/>
    <w:rsid w:val="006F77B9"/>
    <w:rsid w:val="006F7943"/>
    <w:rsid w:val="006F7BCA"/>
    <w:rsid w:val="006F7D4A"/>
    <w:rsid w:val="006F7DE6"/>
    <w:rsid w:val="006F7EB0"/>
    <w:rsid w:val="006F7F36"/>
    <w:rsid w:val="006F7F61"/>
    <w:rsid w:val="006F7FE1"/>
    <w:rsid w:val="00700000"/>
    <w:rsid w:val="00700046"/>
    <w:rsid w:val="007000D2"/>
    <w:rsid w:val="007001B8"/>
    <w:rsid w:val="007001DA"/>
    <w:rsid w:val="0070024E"/>
    <w:rsid w:val="0070026B"/>
    <w:rsid w:val="007002D2"/>
    <w:rsid w:val="00700319"/>
    <w:rsid w:val="007003C3"/>
    <w:rsid w:val="0070053B"/>
    <w:rsid w:val="0070056F"/>
    <w:rsid w:val="0070057B"/>
    <w:rsid w:val="00700585"/>
    <w:rsid w:val="007005EF"/>
    <w:rsid w:val="00700635"/>
    <w:rsid w:val="007006B8"/>
    <w:rsid w:val="00700752"/>
    <w:rsid w:val="0070075D"/>
    <w:rsid w:val="0070076B"/>
    <w:rsid w:val="00700775"/>
    <w:rsid w:val="007007AD"/>
    <w:rsid w:val="007008D7"/>
    <w:rsid w:val="0070091C"/>
    <w:rsid w:val="00700A72"/>
    <w:rsid w:val="00700C7A"/>
    <w:rsid w:val="00700DF6"/>
    <w:rsid w:val="00700E25"/>
    <w:rsid w:val="00700E7F"/>
    <w:rsid w:val="00700EA7"/>
    <w:rsid w:val="007010E3"/>
    <w:rsid w:val="007010FB"/>
    <w:rsid w:val="0070115D"/>
    <w:rsid w:val="00701176"/>
    <w:rsid w:val="0070122E"/>
    <w:rsid w:val="007012E6"/>
    <w:rsid w:val="00701322"/>
    <w:rsid w:val="00701331"/>
    <w:rsid w:val="007013B2"/>
    <w:rsid w:val="00701490"/>
    <w:rsid w:val="00701538"/>
    <w:rsid w:val="0070153E"/>
    <w:rsid w:val="00701571"/>
    <w:rsid w:val="00701785"/>
    <w:rsid w:val="00701819"/>
    <w:rsid w:val="00701902"/>
    <w:rsid w:val="0070197C"/>
    <w:rsid w:val="00701A37"/>
    <w:rsid w:val="00701A68"/>
    <w:rsid w:val="00701B5F"/>
    <w:rsid w:val="00701C45"/>
    <w:rsid w:val="00701D88"/>
    <w:rsid w:val="00701F02"/>
    <w:rsid w:val="00701F5C"/>
    <w:rsid w:val="00701F8D"/>
    <w:rsid w:val="00701FE0"/>
    <w:rsid w:val="00701FE9"/>
    <w:rsid w:val="00702149"/>
    <w:rsid w:val="0070216F"/>
    <w:rsid w:val="007022CA"/>
    <w:rsid w:val="00702304"/>
    <w:rsid w:val="007023AD"/>
    <w:rsid w:val="007024DD"/>
    <w:rsid w:val="007024F5"/>
    <w:rsid w:val="007024F9"/>
    <w:rsid w:val="007025EE"/>
    <w:rsid w:val="00702640"/>
    <w:rsid w:val="00702891"/>
    <w:rsid w:val="00702985"/>
    <w:rsid w:val="007029BA"/>
    <w:rsid w:val="007029E0"/>
    <w:rsid w:val="00702A04"/>
    <w:rsid w:val="00702A9C"/>
    <w:rsid w:val="00702B62"/>
    <w:rsid w:val="00702B90"/>
    <w:rsid w:val="00702D54"/>
    <w:rsid w:val="00702D5A"/>
    <w:rsid w:val="00702D8D"/>
    <w:rsid w:val="00702E77"/>
    <w:rsid w:val="00702F25"/>
    <w:rsid w:val="00702F5A"/>
    <w:rsid w:val="007030AC"/>
    <w:rsid w:val="007030F5"/>
    <w:rsid w:val="00703126"/>
    <w:rsid w:val="0070313F"/>
    <w:rsid w:val="0070322E"/>
    <w:rsid w:val="007032E1"/>
    <w:rsid w:val="007032EC"/>
    <w:rsid w:val="007032F6"/>
    <w:rsid w:val="0070338B"/>
    <w:rsid w:val="007033E0"/>
    <w:rsid w:val="00703561"/>
    <w:rsid w:val="0070357D"/>
    <w:rsid w:val="007035BC"/>
    <w:rsid w:val="007035CF"/>
    <w:rsid w:val="007035FD"/>
    <w:rsid w:val="00703622"/>
    <w:rsid w:val="0070363B"/>
    <w:rsid w:val="0070370E"/>
    <w:rsid w:val="00703861"/>
    <w:rsid w:val="0070388D"/>
    <w:rsid w:val="007038AF"/>
    <w:rsid w:val="007038C2"/>
    <w:rsid w:val="00703987"/>
    <w:rsid w:val="0070398F"/>
    <w:rsid w:val="007039CC"/>
    <w:rsid w:val="00703AD5"/>
    <w:rsid w:val="00703B44"/>
    <w:rsid w:val="00703CB1"/>
    <w:rsid w:val="00703D54"/>
    <w:rsid w:val="00703DB0"/>
    <w:rsid w:val="00703DB2"/>
    <w:rsid w:val="00703DC9"/>
    <w:rsid w:val="00703DD1"/>
    <w:rsid w:val="00703DD2"/>
    <w:rsid w:val="00703E1B"/>
    <w:rsid w:val="00703E1E"/>
    <w:rsid w:val="00703E87"/>
    <w:rsid w:val="00703EB0"/>
    <w:rsid w:val="00703FEF"/>
    <w:rsid w:val="0070407A"/>
    <w:rsid w:val="007040E1"/>
    <w:rsid w:val="00704179"/>
    <w:rsid w:val="0070425C"/>
    <w:rsid w:val="00704299"/>
    <w:rsid w:val="007042D4"/>
    <w:rsid w:val="00704371"/>
    <w:rsid w:val="00704413"/>
    <w:rsid w:val="00704474"/>
    <w:rsid w:val="007044B2"/>
    <w:rsid w:val="0070456F"/>
    <w:rsid w:val="007045BA"/>
    <w:rsid w:val="00704646"/>
    <w:rsid w:val="00704649"/>
    <w:rsid w:val="00704873"/>
    <w:rsid w:val="00704878"/>
    <w:rsid w:val="007049D2"/>
    <w:rsid w:val="00704A0E"/>
    <w:rsid w:val="00704A39"/>
    <w:rsid w:val="00704B41"/>
    <w:rsid w:val="00704BC3"/>
    <w:rsid w:val="00704C0D"/>
    <w:rsid w:val="00704C0E"/>
    <w:rsid w:val="00704C4E"/>
    <w:rsid w:val="00704DD7"/>
    <w:rsid w:val="0070502E"/>
    <w:rsid w:val="0070503D"/>
    <w:rsid w:val="0070505E"/>
    <w:rsid w:val="007050D4"/>
    <w:rsid w:val="00705248"/>
    <w:rsid w:val="00705533"/>
    <w:rsid w:val="0070553F"/>
    <w:rsid w:val="0070555E"/>
    <w:rsid w:val="00705672"/>
    <w:rsid w:val="00705684"/>
    <w:rsid w:val="00705728"/>
    <w:rsid w:val="007057AD"/>
    <w:rsid w:val="007057BE"/>
    <w:rsid w:val="00705930"/>
    <w:rsid w:val="00705970"/>
    <w:rsid w:val="00705AC2"/>
    <w:rsid w:val="00705ADC"/>
    <w:rsid w:val="00705B0F"/>
    <w:rsid w:val="00705C6E"/>
    <w:rsid w:val="00705CDA"/>
    <w:rsid w:val="00705D22"/>
    <w:rsid w:val="00705D53"/>
    <w:rsid w:val="00705DF6"/>
    <w:rsid w:val="00705E4D"/>
    <w:rsid w:val="00705F2E"/>
    <w:rsid w:val="00705F75"/>
    <w:rsid w:val="00705F8D"/>
    <w:rsid w:val="00705FD7"/>
    <w:rsid w:val="00706169"/>
    <w:rsid w:val="007061C2"/>
    <w:rsid w:val="0070622D"/>
    <w:rsid w:val="00706271"/>
    <w:rsid w:val="007062B3"/>
    <w:rsid w:val="007062E1"/>
    <w:rsid w:val="00706360"/>
    <w:rsid w:val="007063AD"/>
    <w:rsid w:val="007063CE"/>
    <w:rsid w:val="007063F3"/>
    <w:rsid w:val="007063FF"/>
    <w:rsid w:val="0070644C"/>
    <w:rsid w:val="007065B1"/>
    <w:rsid w:val="007065EC"/>
    <w:rsid w:val="0070671F"/>
    <w:rsid w:val="007067D9"/>
    <w:rsid w:val="007067DD"/>
    <w:rsid w:val="0070682F"/>
    <w:rsid w:val="00706A4B"/>
    <w:rsid w:val="00706AA4"/>
    <w:rsid w:val="00706AF3"/>
    <w:rsid w:val="00706AFB"/>
    <w:rsid w:val="00706C63"/>
    <w:rsid w:val="00706C76"/>
    <w:rsid w:val="00706D30"/>
    <w:rsid w:val="00706D3E"/>
    <w:rsid w:val="00706D6B"/>
    <w:rsid w:val="00706DC8"/>
    <w:rsid w:val="00706E16"/>
    <w:rsid w:val="00706E21"/>
    <w:rsid w:val="00706E52"/>
    <w:rsid w:val="00706E5B"/>
    <w:rsid w:val="00706F16"/>
    <w:rsid w:val="00706F4C"/>
    <w:rsid w:val="0070704B"/>
    <w:rsid w:val="00707069"/>
    <w:rsid w:val="0070706E"/>
    <w:rsid w:val="007070D9"/>
    <w:rsid w:val="00707186"/>
    <w:rsid w:val="007071F2"/>
    <w:rsid w:val="00707224"/>
    <w:rsid w:val="0070723F"/>
    <w:rsid w:val="00707428"/>
    <w:rsid w:val="00707565"/>
    <w:rsid w:val="00707641"/>
    <w:rsid w:val="0070764B"/>
    <w:rsid w:val="0070781D"/>
    <w:rsid w:val="00707963"/>
    <w:rsid w:val="007079D3"/>
    <w:rsid w:val="007079F4"/>
    <w:rsid w:val="00707ABF"/>
    <w:rsid w:val="00707AC9"/>
    <w:rsid w:val="00707AF0"/>
    <w:rsid w:val="00707B13"/>
    <w:rsid w:val="00707B96"/>
    <w:rsid w:val="00707CE3"/>
    <w:rsid w:val="00707DCB"/>
    <w:rsid w:val="00707F45"/>
    <w:rsid w:val="00707FB6"/>
    <w:rsid w:val="0071008A"/>
    <w:rsid w:val="007100A8"/>
    <w:rsid w:val="007100D9"/>
    <w:rsid w:val="0071014D"/>
    <w:rsid w:val="00710154"/>
    <w:rsid w:val="007101C4"/>
    <w:rsid w:val="007101D7"/>
    <w:rsid w:val="007102EF"/>
    <w:rsid w:val="00710310"/>
    <w:rsid w:val="00710325"/>
    <w:rsid w:val="007103B3"/>
    <w:rsid w:val="0071044A"/>
    <w:rsid w:val="0071044E"/>
    <w:rsid w:val="00710522"/>
    <w:rsid w:val="00710569"/>
    <w:rsid w:val="00710608"/>
    <w:rsid w:val="00710707"/>
    <w:rsid w:val="0071075F"/>
    <w:rsid w:val="00710778"/>
    <w:rsid w:val="00710796"/>
    <w:rsid w:val="007107A4"/>
    <w:rsid w:val="0071097A"/>
    <w:rsid w:val="00710AD2"/>
    <w:rsid w:val="00710BCD"/>
    <w:rsid w:val="00710CF3"/>
    <w:rsid w:val="00710D06"/>
    <w:rsid w:val="00710E2C"/>
    <w:rsid w:val="00710EC8"/>
    <w:rsid w:val="00710FBF"/>
    <w:rsid w:val="007110E7"/>
    <w:rsid w:val="007111CF"/>
    <w:rsid w:val="0071124A"/>
    <w:rsid w:val="00711254"/>
    <w:rsid w:val="00711262"/>
    <w:rsid w:val="00711278"/>
    <w:rsid w:val="00711284"/>
    <w:rsid w:val="007112E0"/>
    <w:rsid w:val="00711417"/>
    <w:rsid w:val="00711419"/>
    <w:rsid w:val="00711438"/>
    <w:rsid w:val="007114A8"/>
    <w:rsid w:val="007114C8"/>
    <w:rsid w:val="0071150E"/>
    <w:rsid w:val="007115E3"/>
    <w:rsid w:val="007115F4"/>
    <w:rsid w:val="00711792"/>
    <w:rsid w:val="00711887"/>
    <w:rsid w:val="007118E1"/>
    <w:rsid w:val="007119AC"/>
    <w:rsid w:val="00711A77"/>
    <w:rsid w:val="00711A9E"/>
    <w:rsid w:val="00711AE9"/>
    <w:rsid w:val="00711B19"/>
    <w:rsid w:val="00711B22"/>
    <w:rsid w:val="00711BA5"/>
    <w:rsid w:val="00711BF0"/>
    <w:rsid w:val="00711BFD"/>
    <w:rsid w:val="00711C1C"/>
    <w:rsid w:val="00711C4B"/>
    <w:rsid w:val="00711CE1"/>
    <w:rsid w:val="00711CF2"/>
    <w:rsid w:val="00711CFA"/>
    <w:rsid w:val="00711CFE"/>
    <w:rsid w:val="00711D48"/>
    <w:rsid w:val="00711D74"/>
    <w:rsid w:val="00711E39"/>
    <w:rsid w:val="00711E74"/>
    <w:rsid w:val="00711EE7"/>
    <w:rsid w:val="00711FC7"/>
    <w:rsid w:val="00711FED"/>
    <w:rsid w:val="007120A8"/>
    <w:rsid w:val="007120E2"/>
    <w:rsid w:val="007120E5"/>
    <w:rsid w:val="00712121"/>
    <w:rsid w:val="0071216F"/>
    <w:rsid w:val="007121F3"/>
    <w:rsid w:val="007122E3"/>
    <w:rsid w:val="00712390"/>
    <w:rsid w:val="007123C3"/>
    <w:rsid w:val="007123D0"/>
    <w:rsid w:val="00712474"/>
    <w:rsid w:val="007124D2"/>
    <w:rsid w:val="007124F8"/>
    <w:rsid w:val="00712527"/>
    <w:rsid w:val="0071263F"/>
    <w:rsid w:val="00712705"/>
    <w:rsid w:val="00712793"/>
    <w:rsid w:val="007127BD"/>
    <w:rsid w:val="007127C7"/>
    <w:rsid w:val="00712838"/>
    <w:rsid w:val="00712869"/>
    <w:rsid w:val="0071289C"/>
    <w:rsid w:val="007129C1"/>
    <w:rsid w:val="00712AAD"/>
    <w:rsid w:val="00712BF6"/>
    <w:rsid w:val="00712C4B"/>
    <w:rsid w:val="00712D2A"/>
    <w:rsid w:val="00712DD4"/>
    <w:rsid w:val="00712E28"/>
    <w:rsid w:val="00712E6F"/>
    <w:rsid w:val="00712E9A"/>
    <w:rsid w:val="00712EFA"/>
    <w:rsid w:val="00712F6D"/>
    <w:rsid w:val="00712FE0"/>
    <w:rsid w:val="007130BB"/>
    <w:rsid w:val="007132DF"/>
    <w:rsid w:val="0071337D"/>
    <w:rsid w:val="00713380"/>
    <w:rsid w:val="00713424"/>
    <w:rsid w:val="00713461"/>
    <w:rsid w:val="00713472"/>
    <w:rsid w:val="007134FD"/>
    <w:rsid w:val="007135F4"/>
    <w:rsid w:val="00713940"/>
    <w:rsid w:val="00713A08"/>
    <w:rsid w:val="00713B3E"/>
    <w:rsid w:val="00713B59"/>
    <w:rsid w:val="00713B7F"/>
    <w:rsid w:val="00713C42"/>
    <w:rsid w:val="00713DEA"/>
    <w:rsid w:val="00713E40"/>
    <w:rsid w:val="00713E75"/>
    <w:rsid w:val="00713F11"/>
    <w:rsid w:val="00713F35"/>
    <w:rsid w:val="00714052"/>
    <w:rsid w:val="007140BA"/>
    <w:rsid w:val="007140FE"/>
    <w:rsid w:val="0071412A"/>
    <w:rsid w:val="00714167"/>
    <w:rsid w:val="00714209"/>
    <w:rsid w:val="007142D1"/>
    <w:rsid w:val="007143D3"/>
    <w:rsid w:val="007143DF"/>
    <w:rsid w:val="007143E6"/>
    <w:rsid w:val="0071444B"/>
    <w:rsid w:val="0071451B"/>
    <w:rsid w:val="007145C0"/>
    <w:rsid w:val="007146EB"/>
    <w:rsid w:val="007147EA"/>
    <w:rsid w:val="007148B2"/>
    <w:rsid w:val="007148BB"/>
    <w:rsid w:val="00714911"/>
    <w:rsid w:val="007149B1"/>
    <w:rsid w:val="007149BA"/>
    <w:rsid w:val="00714A78"/>
    <w:rsid w:val="00714AAD"/>
    <w:rsid w:val="00714B3A"/>
    <w:rsid w:val="00714B4F"/>
    <w:rsid w:val="00714C32"/>
    <w:rsid w:val="00714C3C"/>
    <w:rsid w:val="00714C6D"/>
    <w:rsid w:val="00714ECC"/>
    <w:rsid w:val="00714F30"/>
    <w:rsid w:val="00714F54"/>
    <w:rsid w:val="00714F6C"/>
    <w:rsid w:val="00715021"/>
    <w:rsid w:val="007151A5"/>
    <w:rsid w:val="00715243"/>
    <w:rsid w:val="007152D2"/>
    <w:rsid w:val="007153A0"/>
    <w:rsid w:val="00715443"/>
    <w:rsid w:val="0071545D"/>
    <w:rsid w:val="007154A6"/>
    <w:rsid w:val="007154BF"/>
    <w:rsid w:val="00715503"/>
    <w:rsid w:val="0071573A"/>
    <w:rsid w:val="00715805"/>
    <w:rsid w:val="00715825"/>
    <w:rsid w:val="0071586C"/>
    <w:rsid w:val="007158DB"/>
    <w:rsid w:val="007159F0"/>
    <w:rsid w:val="00715A05"/>
    <w:rsid w:val="00715AA2"/>
    <w:rsid w:val="00715AC5"/>
    <w:rsid w:val="00715B37"/>
    <w:rsid w:val="00715B75"/>
    <w:rsid w:val="00715BFF"/>
    <w:rsid w:val="00715C37"/>
    <w:rsid w:val="00715CB9"/>
    <w:rsid w:val="00715D69"/>
    <w:rsid w:val="00715DA8"/>
    <w:rsid w:val="00715DBE"/>
    <w:rsid w:val="00715F45"/>
    <w:rsid w:val="00715FB8"/>
    <w:rsid w:val="00715FCA"/>
    <w:rsid w:val="00715FD4"/>
    <w:rsid w:val="00715FDB"/>
    <w:rsid w:val="007160D2"/>
    <w:rsid w:val="007161D9"/>
    <w:rsid w:val="007161EB"/>
    <w:rsid w:val="007162C3"/>
    <w:rsid w:val="007162EB"/>
    <w:rsid w:val="007162FF"/>
    <w:rsid w:val="0071640B"/>
    <w:rsid w:val="007164F4"/>
    <w:rsid w:val="007166DC"/>
    <w:rsid w:val="00716761"/>
    <w:rsid w:val="007169A9"/>
    <w:rsid w:val="007169AB"/>
    <w:rsid w:val="00716A84"/>
    <w:rsid w:val="00716B3D"/>
    <w:rsid w:val="00716BDB"/>
    <w:rsid w:val="00716C36"/>
    <w:rsid w:val="00716D09"/>
    <w:rsid w:val="00716D14"/>
    <w:rsid w:val="00716D39"/>
    <w:rsid w:val="00716DD2"/>
    <w:rsid w:val="00716FE5"/>
    <w:rsid w:val="0071710F"/>
    <w:rsid w:val="007171C3"/>
    <w:rsid w:val="0071723B"/>
    <w:rsid w:val="007172AE"/>
    <w:rsid w:val="0071745D"/>
    <w:rsid w:val="00717684"/>
    <w:rsid w:val="007177BE"/>
    <w:rsid w:val="007177C0"/>
    <w:rsid w:val="007178E8"/>
    <w:rsid w:val="007178FE"/>
    <w:rsid w:val="00717972"/>
    <w:rsid w:val="00717A67"/>
    <w:rsid w:val="00717AFF"/>
    <w:rsid w:val="00717BCC"/>
    <w:rsid w:val="00717BCD"/>
    <w:rsid w:val="00717C3E"/>
    <w:rsid w:val="00717C5A"/>
    <w:rsid w:val="00717CDE"/>
    <w:rsid w:val="00717E0E"/>
    <w:rsid w:val="00717E41"/>
    <w:rsid w:val="00717F08"/>
    <w:rsid w:val="00717F33"/>
    <w:rsid w:val="0072005B"/>
    <w:rsid w:val="007200E2"/>
    <w:rsid w:val="00720175"/>
    <w:rsid w:val="007201F4"/>
    <w:rsid w:val="0072024D"/>
    <w:rsid w:val="0072041E"/>
    <w:rsid w:val="0072046B"/>
    <w:rsid w:val="007205DF"/>
    <w:rsid w:val="007206BD"/>
    <w:rsid w:val="0072071A"/>
    <w:rsid w:val="00720747"/>
    <w:rsid w:val="007207A6"/>
    <w:rsid w:val="007207BF"/>
    <w:rsid w:val="007207EB"/>
    <w:rsid w:val="007207FC"/>
    <w:rsid w:val="00720873"/>
    <w:rsid w:val="00720A7E"/>
    <w:rsid w:val="00720AE2"/>
    <w:rsid w:val="00720B3F"/>
    <w:rsid w:val="00720BEB"/>
    <w:rsid w:val="00720BFC"/>
    <w:rsid w:val="00720D72"/>
    <w:rsid w:val="00720DC1"/>
    <w:rsid w:val="00720DC4"/>
    <w:rsid w:val="00720F60"/>
    <w:rsid w:val="00720FAE"/>
    <w:rsid w:val="00721101"/>
    <w:rsid w:val="007213D2"/>
    <w:rsid w:val="00721469"/>
    <w:rsid w:val="0072148D"/>
    <w:rsid w:val="00721512"/>
    <w:rsid w:val="00721640"/>
    <w:rsid w:val="0072166E"/>
    <w:rsid w:val="007216A4"/>
    <w:rsid w:val="007216B7"/>
    <w:rsid w:val="007216EB"/>
    <w:rsid w:val="007217CA"/>
    <w:rsid w:val="00721801"/>
    <w:rsid w:val="00721810"/>
    <w:rsid w:val="0072182D"/>
    <w:rsid w:val="0072184C"/>
    <w:rsid w:val="00721871"/>
    <w:rsid w:val="0072189B"/>
    <w:rsid w:val="007219D0"/>
    <w:rsid w:val="00721B4B"/>
    <w:rsid w:val="00721B98"/>
    <w:rsid w:val="00721C7C"/>
    <w:rsid w:val="00721CD5"/>
    <w:rsid w:val="00721DA0"/>
    <w:rsid w:val="00721EA4"/>
    <w:rsid w:val="00721F2A"/>
    <w:rsid w:val="00722067"/>
    <w:rsid w:val="00722083"/>
    <w:rsid w:val="00722095"/>
    <w:rsid w:val="0072210D"/>
    <w:rsid w:val="00722219"/>
    <w:rsid w:val="0072226F"/>
    <w:rsid w:val="0072235D"/>
    <w:rsid w:val="007223A1"/>
    <w:rsid w:val="007223D8"/>
    <w:rsid w:val="007225B1"/>
    <w:rsid w:val="007226D3"/>
    <w:rsid w:val="007226DB"/>
    <w:rsid w:val="00722790"/>
    <w:rsid w:val="0072281A"/>
    <w:rsid w:val="00722875"/>
    <w:rsid w:val="0072293B"/>
    <w:rsid w:val="00722953"/>
    <w:rsid w:val="00722A18"/>
    <w:rsid w:val="00722A2D"/>
    <w:rsid w:val="00722AD4"/>
    <w:rsid w:val="00722AE6"/>
    <w:rsid w:val="00722B35"/>
    <w:rsid w:val="00722BCF"/>
    <w:rsid w:val="00722BF1"/>
    <w:rsid w:val="00722C2D"/>
    <w:rsid w:val="00722CEF"/>
    <w:rsid w:val="00722D47"/>
    <w:rsid w:val="00722D58"/>
    <w:rsid w:val="00722D71"/>
    <w:rsid w:val="00722E28"/>
    <w:rsid w:val="00722E31"/>
    <w:rsid w:val="00722EF4"/>
    <w:rsid w:val="007230BA"/>
    <w:rsid w:val="00723108"/>
    <w:rsid w:val="0072314C"/>
    <w:rsid w:val="00723175"/>
    <w:rsid w:val="00723302"/>
    <w:rsid w:val="00723383"/>
    <w:rsid w:val="007233BA"/>
    <w:rsid w:val="00723466"/>
    <w:rsid w:val="007234FF"/>
    <w:rsid w:val="00723576"/>
    <w:rsid w:val="007235AD"/>
    <w:rsid w:val="00723685"/>
    <w:rsid w:val="00723697"/>
    <w:rsid w:val="007236CB"/>
    <w:rsid w:val="00723706"/>
    <w:rsid w:val="0072374D"/>
    <w:rsid w:val="0072376D"/>
    <w:rsid w:val="007237D5"/>
    <w:rsid w:val="007237DA"/>
    <w:rsid w:val="0072389D"/>
    <w:rsid w:val="00723AE2"/>
    <w:rsid w:val="00723B4B"/>
    <w:rsid w:val="00723C01"/>
    <w:rsid w:val="00723C3F"/>
    <w:rsid w:val="00723CC8"/>
    <w:rsid w:val="00723E83"/>
    <w:rsid w:val="00723EF8"/>
    <w:rsid w:val="00723F02"/>
    <w:rsid w:val="007240D8"/>
    <w:rsid w:val="0072410A"/>
    <w:rsid w:val="00724172"/>
    <w:rsid w:val="00724253"/>
    <w:rsid w:val="007243F3"/>
    <w:rsid w:val="00724473"/>
    <w:rsid w:val="0072449F"/>
    <w:rsid w:val="007244CA"/>
    <w:rsid w:val="007244EB"/>
    <w:rsid w:val="00724519"/>
    <w:rsid w:val="007245E5"/>
    <w:rsid w:val="007245F7"/>
    <w:rsid w:val="007246B6"/>
    <w:rsid w:val="007247E1"/>
    <w:rsid w:val="0072488B"/>
    <w:rsid w:val="00724927"/>
    <w:rsid w:val="0072498A"/>
    <w:rsid w:val="007249D5"/>
    <w:rsid w:val="007249DD"/>
    <w:rsid w:val="00724A49"/>
    <w:rsid w:val="00724AEC"/>
    <w:rsid w:val="00724B31"/>
    <w:rsid w:val="00724BB4"/>
    <w:rsid w:val="00724BFB"/>
    <w:rsid w:val="00724C0B"/>
    <w:rsid w:val="00724C34"/>
    <w:rsid w:val="00724C56"/>
    <w:rsid w:val="00724C60"/>
    <w:rsid w:val="00724DE7"/>
    <w:rsid w:val="00725023"/>
    <w:rsid w:val="00725127"/>
    <w:rsid w:val="00725200"/>
    <w:rsid w:val="00725214"/>
    <w:rsid w:val="00725263"/>
    <w:rsid w:val="00725350"/>
    <w:rsid w:val="00725369"/>
    <w:rsid w:val="00725442"/>
    <w:rsid w:val="0072545B"/>
    <w:rsid w:val="00725467"/>
    <w:rsid w:val="00725496"/>
    <w:rsid w:val="007254A2"/>
    <w:rsid w:val="007254D7"/>
    <w:rsid w:val="0072578B"/>
    <w:rsid w:val="00725791"/>
    <w:rsid w:val="0072590B"/>
    <w:rsid w:val="00725959"/>
    <w:rsid w:val="007259F9"/>
    <w:rsid w:val="00725AFF"/>
    <w:rsid w:val="00725C71"/>
    <w:rsid w:val="00725C7D"/>
    <w:rsid w:val="00725D0B"/>
    <w:rsid w:val="00725DC0"/>
    <w:rsid w:val="00725DEC"/>
    <w:rsid w:val="00726037"/>
    <w:rsid w:val="007260E4"/>
    <w:rsid w:val="00726141"/>
    <w:rsid w:val="0072617A"/>
    <w:rsid w:val="00726251"/>
    <w:rsid w:val="007262EC"/>
    <w:rsid w:val="0072630A"/>
    <w:rsid w:val="0072633B"/>
    <w:rsid w:val="00726407"/>
    <w:rsid w:val="007264E9"/>
    <w:rsid w:val="0072659B"/>
    <w:rsid w:val="007265EC"/>
    <w:rsid w:val="00726601"/>
    <w:rsid w:val="00726669"/>
    <w:rsid w:val="0072666A"/>
    <w:rsid w:val="00726737"/>
    <w:rsid w:val="007267C1"/>
    <w:rsid w:val="007267C9"/>
    <w:rsid w:val="007267FF"/>
    <w:rsid w:val="007268C6"/>
    <w:rsid w:val="0072693C"/>
    <w:rsid w:val="00726962"/>
    <w:rsid w:val="007269E7"/>
    <w:rsid w:val="00726B78"/>
    <w:rsid w:val="00726C81"/>
    <w:rsid w:val="00726CC6"/>
    <w:rsid w:val="00726D4D"/>
    <w:rsid w:val="00726EB3"/>
    <w:rsid w:val="00726ECD"/>
    <w:rsid w:val="0072708B"/>
    <w:rsid w:val="007271FE"/>
    <w:rsid w:val="00727230"/>
    <w:rsid w:val="00727492"/>
    <w:rsid w:val="0072756D"/>
    <w:rsid w:val="00727579"/>
    <w:rsid w:val="00727643"/>
    <w:rsid w:val="007276F2"/>
    <w:rsid w:val="0072776E"/>
    <w:rsid w:val="007277BE"/>
    <w:rsid w:val="00727915"/>
    <w:rsid w:val="00727927"/>
    <w:rsid w:val="00727957"/>
    <w:rsid w:val="00727965"/>
    <w:rsid w:val="0072797D"/>
    <w:rsid w:val="00727B26"/>
    <w:rsid w:val="00727B68"/>
    <w:rsid w:val="00727B71"/>
    <w:rsid w:val="00727BB1"/>
    <w:rsid w:val="00727BEF"/>
    <w:rsid w:val="00727CD6"/>
    <w:rsid w:val="00727D9B"/>
    <w:rsid w:val="00727DAA"/>
    <w:rsid w:val="00727E5D"/>
    <w:rsid w:val="00727EC1"/>
    <w:rsid w:val="00727ED3"/>
    <w:rsid w:val="00730106"/>
    <w:rsid w:val="007301F7"/>
    <w:rsid w:val="00730201"/>
    <w:rsid w:val="00730262"/>
    <w:rsid w:val="007302D9"/>
    <w:rsid w:val="007304B2"/>
    <w:rsid w:val="00730713"/>
    <w:rsid w:val="0073075B"/>
    <w:rsid w:val="0073076B"/>
    <w:rsid w:val="00730843"/>
    <w:rsid w:val="00730911"/>
    <w:rsid w:val="007309F8"/>
    <w:rsid w:val="00730AC9"/>
    <w:rsid w:val="00730AD8"/>
    <w:rsid w:val="00730BF2"/>
    <w:rsid w:val="00730C06"/>
    <w:rsid w:val="00730C14"/>
    <w:rsid w:val="00730CAC"/>
    <w:rsid w:val="00730CCA"/>
    <w:rsid w:val="00730F7A"/>
    <w:rsid w:val="00730F8D"/>
    <w:rsid w:val="00730FC3"/>
    <w:rsid w:val="0073101A"/>
    <w:rsid w:val="0073101D"/>
    <w:rsid w:val="00731046"/>
    <w:rsid w:val="00731091"/>
    <w:rsid w:val="007310B4"/>
    <w:rsid w:val="00731103"/>
    <w:rsid w:val="00731161"/>
    <w:rsid w:val="007311AD"/>
    <w:rsid w:val="007311D9"/>
    <w:rsid w:val="00731250"/>
    <w:rsid w:val="0073126B"/>
    <w:rsid w:val="007312B8"/>
    <w:rsid w:val="007312C0"/>
    <w:rsid w:val="007312E3"/>
    <w:rsid w:val="007312F8"/>
    <w:rsid w:val="007314AE"/>
    <w:rsid w:val="007314DD"/>
    <w:rsid w:val="00731543"/>
    <w:rsid w:val="00731572"/>
    <w:rsid w:val="007315A9"/>
    <w:rsid w:val="007315BB"/>
    <w:rsid w:val="007315CF"/>
    <w:rsid w:val="00731617"/>
    <w:rsid w:val="00731648"/>
    <w:rsid w:val="00731674"/>
    <w:rsid w:val="0073168E"/>
    <w:rsid w:val="007316A0"/>
    <w:rsid w:val="0073174F"/>
    <w:rsid w:val="007317E0"/>
    <w:rsid w:val="00731974"/>
    <w:rsid w:val="00731ADB"/>
    <w:rsid w:val="00731B0F"/>
    <w:rsid w:val="00731B42"/>
    <w:rsid w:val="00731BB9"/>
    <w:rsid w:val="00731BD5"/>
    <w:rsid w:val="00731CDE"/>
    <w:rsid w:val="00731D2F"/>
    <w:rsid w:val="00731EF2"/>
    <w:rsid w:val="00731F56"/>
    <w:rsid w:val="00731F57"/>
    <w:rsid w:val="00731FA7"/>
    <w:rsid w:val="007320E4"/>
    <w:rsid w:val="007322B6"/>
    <w:rsid w:val="0073232D"/>
    <w:rsid w:val="007323AE"/>
    <w:rsid w:val="007323F0"/>
    <w:rsid w:val="00732532"/>
    <w:rsid w:val="0073259A"/>
    <w:rsid w:val="00732644"/>
    <w:rsid w:val="007327E4"/>
    <w:rsid w:val="007328EB"/>
    <w:rsid w:val="00732926"/>
    <w:rsid w:val="0073294E"/>
    <w:rsid w:val="00732973"/>
    <w:rsid w:val="00732990"/>
    <w:rsid w:val="007329DC"/>
    <w:rsid w:val="00732A1F"/>
    <w:rsid w:val="00732A55"/>
    <w:rsid w:val="00732A57"/>
    <w:rsid w:val="00732AEB"/>
    <w:rsid w:val="00732BDD"/>
    <w:rsid w:val="00732C02"/>
    <w:rsid w:val="00732C75"/>
    <w:rsid w:val="00732CB0"/>
    <w:rsid w:val="00732D36"/>
    <w:rsid w:val="00732F4D"/>
    <w:rsid w:val="007330E4"/>
    <w:rsid w:val="00733300"/>
    <w:rsid w:val="00733301"/>
    <w:rsid w:val="00733384"/>
    <w:rsid w:val="007333BF"/>
    <w:rsid w:val="007334E9"/>
    <w:rsid w:val="0073357F"/>
    <w:rsid w:val="007335D1"/>
    <w:rsid w:val="00733640"/>
    <w:rsid w:val="00733642"/>
    <w:rsid w:val="00733709"/>
    <w:rsid w:val="0073377A"/>
    <w:rsid w:val="00733828"/>
    <w:rsid w:val="007338A5"/>
    <w:rsid w:val="007338B1"/>
    <w:rsid w:val="007338E5"/>
    <w:rsid w:val="007339AC"/>
    <w:rsid w:val="00733A17"/>
    <w:rsid w:val="00733B60"/>
    <w:rsid w:val="00733C11"/>
    <w:rsid w:val="00733CBE"/>
    <w:rsid w:val="00733CFD"/>
    <w:rsid w:val="00733D0A"/>
    <w:rsid w:val="00733D11"/>
    <w:rsid w:val="00733D45"/>
    <w:rsid w:val="00733D4A"/>
    <w:rsid w:val="00733DA6"/>
    <w:rsid w:val="00733DA7"/>
    <w:rsid w:val="00733DBB"/>
    <w:rsid w:val="00733DE8"/>
    <w:rsid w:val="00733E2E"/>
    <w:rsid w:val="00733E67"/>
    <w:rsid w:val="00733EF1"/>
    <w:rsid w:val="00733F7E"/>
    <w:rsid w:val="00733FFD"/>
    <w:rsid w:val="007340CB"/>
    <w:rsid w:val="0073415B"/>
    <w:rsid w:val="00734166"/>
    <w:rsid w:val="0073427A"/>
    <w:rsid w:val="007343ED"/>
    <w:rsid w:val="007343F2"/>
    <w:rsid w:val="00734402"/>
    <w:rsid w:val="00734558"/>
    <w:rsid w:val="0073455D"/>
    <w:rsid w:val="0073459C"/>
    <w:rsid w:val="007345E6"/>
    <w:rsid w:val="00734601"/>
    <w:rsid w:val="0073466D"/>
    <w:rsid w:val="00734679"/>
    <w:rsid w:val="007348C7"/>
    <w:rsid w:val="00734908"/>
    <w:rsid w:val="007349AF"/>
    <w:rsid w:val="007349C3"/>
    <w:rsid w:val="00734A92"/>
    <w:rsid w:val="00734B55"/>
    <w:rsid w:val="00734BBF"/>
    <w:rsid w:val="00734D02"/>
    <w:rsid w:val="00734D22"/>
    <w:rsid w:val="00734D56"/>
    <w:rsid w:val="00734F50"/>
    <w:rsid w:val="00735009"/>
    <w:rsid w:val="0073503C"/>
    <w:rsid w:val="0073505D"/>
    <w:rsid w:val="007350E1"/>
    <w:rsid w:val="007351D7"/>
    <w:rsid w:val="00735314"/>
    <w:rsid w:val="007353DB"/>
    <w:rsid w:val="007353FD"/>
    <w:rsid w:val="0073547D"/>
    <w:rsid w:val="0073547F"/>
    <w:rsid w:val="0073564F"/>
    <w:rsid w:val="007356BB"/>
    <w:rsid w:val="00735705"/>
    <w:rsid w:val="00735743"/>
    <w:rsid w:val="00735764"/>
    <w:rsid w:val="0073577F"/>
    <w:rsid w:val="0073589F"/>
    <w:rsid w:val="0073598F"/>
    <w:rsid w:val="007359A5"/>
    <w:rsid w:val="007359DC"/>
    <w:rsid w:val="007359FF"/>
    <w:rsid w:val="00735C4E"/>
    <w:rsid w:val="00735CD9"/>
    <w:rsid w:val="00735E8A"/>
    <w:rsid w:val="00735EDC"/>
    <w:rsid w:val="00735EFC"/>
    <w:rsid w:val="00735FC0"/>
    <w:rsid w:val="00735FC7"/>
    <w:rsid w:val="00736026"/>
    <w:rsid w:val="00736029"/>
    <w:rsid w:val="0073612A"/>
    <w:rsid w:val="0073626F"/>
    <w:rsid w:val="007362B9"/>
    <w:rsid w:val="00736316"/>
    <w:rsid w:val="007363F2"/>
    <w:rsid w:val="007363F9"/>
    <w:rsid w:val="007363FD"/>
    <w:rsid w:val="00736418"/>
    <w:rsid w:val="007364F1"/>
    <w:rsid w:val="007364F3"/>
    <w:rsid w:val="007365CA"/>
    <w:rsid w:val="007365F3"/>
    <w:rsid w:val="007366C5"/>
    <w:rsid w:val="007366E8"/>
    <w:rsid w:val="007369D9"/>
    <w:rsid w:val="007369E2"/>
    <w:rsid w:val="00736A1A"/>
    <w:rsid w:val="00736B15"/>
    <w:rsid w:val="00736BEF"/>
    <w:rsid w:val="00736C2D"/>
    <w:rsid w:val="00736C32"/>
    <w:rsid w:val="00736D62"/>
    <w:rsid w:val="00736D6E"/>
    <w:rsid w:val="00736D6F"/>
    <w:rsid w:val="00736DC8"/>
    <w:rsid w:val="00736DCF"/>
    <w:rsid w:val="00736E12"/>
    <w:rsid w:val="00736E3B"/>
    <w:rsid w:val="00736EB9"/>
    <w:rsid w:val="00736FF0"/>
    <w:rsid w:val="00737021"/>
    <w:rsid w:val="00737023"/>
    <w:rsid w:val="007370E0"/>
    <w:rsid w:val="0073719B"/>
    <w:rsid w:val="007371C1"/>
    <w:rsid w:val="007371FB"/>
    <w:rsid w:val="00737378"/>
    <w:rsid w:val="007375C0"/>
    <w:rsid w:val="007375DC"/>
    <w:rsid w:val="00737601"/>
    <w:rsid w:val="00737613"/>
    <w:rsid w:val="0073761B"/>
    <w:rsid w:val="00737670"/>
    <w:rsid w:val="0073767F"/>
    <w:rsid w:val="00737708"/>
    <w:rsid w:val="00737968"/>
    <w:rsid w:val="007379B8"/>
    <w:rsid w:val="007379CE"/>
    <w:rsid w:val="00737A2C"/>
    <w:rsid w:val="00737A36"/>
    <w:rsid w:val="00737AFA"/>
    <w:rsid w:val="00737B3D"/>
    <w:rsid w:val="00737B6F"/>
    <w:rsid w:val="00737B8D"/>
    <w:rsid w:val="00737BA4"/>
    <w:rsid w:val="00737BC5"/>
    <w:rsid w:val="00737C17"/>
    <w:rsid w:val="00737C3D"/>
    <w:rsid w:val="00737C93"/>
    <w:rsid w:val="00737CD5"/>
    <w:rsid w:val="00737D25"/>
    <w:rsid w:val="00737D83"/>
    <w:rsid w:val="00737EB4"/>
    <w:rsid w:val="00737EFA"/>
    <w:rsid w:val="00737F66"/>
    <w:rsid w:val="0074000F"/>
    <w:rsid w:val="00740059"/>
    <w:rsid w:val="00740148"/>
    <w:rsid w:val="007401E9"/>
    <w:rsid w:val="00740276"/>
    <w:rsid w:val="00740285"/>
    <w:rsid w:val="00740320"/>
    <w:rsid w:val="007403ED"/>
    <w:rsid w:val="00740445"/>
    <w:rsid w:val="007404B9"/>
    <w:rsid w:val="007404F1"/>
    <w:rsid w:val="00740527"/>
    <w:rsid w:val="0074056A"/>
    <w:rsid w:val="007406A2"/>
    <w:rsid w:val="007406D6"/>
    <w:rsid w:val="00740728"/>
    <w:rsid w:val="007407F3"/>
    <w:rsid w:val="007408BF"/>
    <w:rsid w:val="007408D0"/>
    <w:rsid w:val="007409CA"/>
    <w:rsid w:val="00740A0F"/>
    <w:rsid w:val="00740A4A"/>
    <w:rsid w:val="00740AD0"/>
    <w:rsid w:val="00740B1E"/>
    <w:rsid w:val="00740CCC"/>
    <w:rsid w:val="00740D3D"/>
    <w:rsid w:val="00740D99"/>
    <w:rsid w:val="00740E2B"/>
    <w:rsid w:val="00740E3F"/>
    <w:rsid w:val="00740EC2"/>
    <w:rsid w:val="00740EFD"/>
    <w:rsid w:val="00740F4C"/>
    <w:rsid w:val="00740FAD"/>
    <w:rsid w:val="0074102C"/>
    <w:rsid w:val="00741184"/>
    <w:rsid w:val="0074118B"/>
    <w:rsid w:val="0074123C"/>
    <w:rsid w:val="00741380"/>
    <w:rsid w:val="007413F3"/>
    <w:rsid w:val="0074140E"/>
    <w:rsid w:val="00741465"/>
    <w:rsid w:val="0074146B"/>
    <w:rsid w:val="00741501"/>
    <w:rsid w:val="00741548"/>
    <w:rsid w:val="007415D6"/>
    <w:rsid w:val="007416D3"/>
    <w:rsid w:val="0074174D"/>
    <w:rsid w:val="00741804"/>
    <w:rsid w:val="00741852"/>
    <w:rsid w:val="00741934"/>
    <w:rsid w:val="00741A6E"/>
    <w:rsid w:val="00741C33"/>
    <w:rsid w:val="00741C3E"/>
    <w:rsid w:val="00741D54"/>
    <w:rsid w:val="00741D67"/>
    <w:rsid w:val="00741E09"/>
    <w:rsid w:val="00741EB3"/>
    <w:rsid w:val="00741F18"/>
    <w:rsid w:val="00741F33"/>
    <w:rsid w:val="00741F3C"/>
    <w:rsid w:val="00741F89"/>
    <w:rsid w:val="00742048"/>
    <w:rsid w:val="0074204E"/>
    <w:rsid w:val="0074223C"/>
    <w:rsid w:val="00742364"/>
    <w:rsid w:val="00742375"/>
    <w:rsid w:val="00742548"/>
    <w:rsid w:val="0074257D"/>
    <w:rsid w:val="007425CD"/>
    <w:rsid w:val="0074260C"/>
    <w:rsid w:val="00742641"/>
    <w:rsid w:val="007426AF"/>
    <w:rsid w:val="0074278A"/>
    <w:rsid w:val="00742877"/>
    <w:rsid w:val="00742882"/>
    <w:rsid w:val="007428D7"/>
    <w:rsid w:val="007428D8"/>
    <w:rsid w:val="00742919"/>
    <w:rsid w:val="00742A28"/>
    <w:rsid w:val="00742A41"/>
    <w:rsid w:val="00742AA7"/>
    <w:rsid w:val="00742B85"/>
    <w:rsid w:val="00742BFD"/>
    <w:rsid w:val="00742C37"/>
    <w:rsid w:val="00742D36"/>
    <w:rsid w:val="00742D64"/>
    <w:rsid w:val="00742DEE"/>
    <w:rsid w:val="00742EC6"/>
    <w:rsid w:val="00743047"/>
    <w:rsid w:val="0074304C"/>
    <w:rsid w:val="00743181"/>
    <w:rsid w:val="00743281"/>
    <w:rsid w:val="00743291"/>
    <w:rsid w:val="007432B5"/>
    <w:rsid w:val="007432CA"/>
    <w:rsid w:val="0074331B"/>
    <w:rsid w:val="00743428"/>
    <w:rsid w:val="0074342C"/>
    <w:rsid w:val="0074345E"/>
    <w:rsid w:val="0074346B"/>
    <w:rsid w:val="007434BE"/>
    <w:rsid w:val="00743565"/>
    <w:rsid w:val="007435B4"/>
    <w:rsid w:val="007435D5"/>
    <w:rsid w:val="0074360B"/>
    <w:rsid w:val="0074365E"/>
    <w:rsid w:val="00743665"/>
    <w:rsid w:val="0074366D"/>
    <w:rsid w:val="007436D3"/>
    <w:rsid w:val="007436DB"/>
    <w:rsid w:val="007436DE"/>
    <w:rsid w:val="00743770"/>
    <w:rsid w:val="00743782"/>
    <w:rsid w:val="00743793"/>
    <w:rsid w:val="00743798"/>
    <w:rsid w:val="007437DE"/>
    <w:rsid w:val="00743854"/>
    <w:rsid w:val="007439C7"/>
    <w:rsid w:val="00743AE2"/>
    <w:rsid w:val="00743C71"/>
    <w:rsid w:val="00743CBC"/>
    <w:rsid w:val="00743CC1"/>
    <w:rsid w:val="00743D39"/>
    <w:rsid w:val="00743D9D"/>
    <w:rsid w:val="00743DD5"/>
    <w:rsid w:val="00743DE7"/>
    <w:rsid w:val="00743DF2"/>
    <w:rsid w:val="00743EAF"/>
    <w:rsid w:val="00743F71"/>
    <w:rsid w:val="0074401D"/>
    <w:rsid w:val="007440BC"/>
    <w:rsid w:val="007440D0"/>
    <w:rsid w:val="00744129"/>
    <w:rsid w:val="00744239"/>
    <w:rsid w:val="007442A4"/>
    <w:rsid w:val="007442E9"/>
    <w:rsid w:val="00744354"/>
    <w:rsid w:val="00744388"/>
    <w:rsid w:val="007443B8"/>
    <w:rsid w:val="0074442B"/>
    <w:rsid w:val="00744451"/>
    <w:rsid w:val="007444BD"/>
    <w:rsid w:val="00744593"/>
    <w:rsid w:val="00744644"/>
    <w:rsid w:val="007447A2"/>
    <w:rsid w:val="00744888"/>
    <w:rsid w:val="007448AD"/>
    <w:rsid w:val="00744919"/>
    <w:rsid w:val="007449CA"/>
    <w:rsid w:val="00744A57"/>
    <w:rsid w:val="00744BC6"/>
    <w:rsid w:val="00744BCB"/>
    <w:rsid w:val="00744C5A"/>
    <w:rsid w:val="00744C73"/>
    <w:rsid w:val="00744C94"/>
    <w:rsid w:val="00744CEB"/>
    <w:rsid w:val="00744D16"/>
    <w:rsid w:val="00744D67"/>
    <w:rsid w:val="00744E08"/>
    <w:rsid w:val="00744F41"/>
    <w:rsid w:val="00744FD3"/>
    <w:rsid w:val="0074500A"/>
    <w:rsid w:val="0074500B"/>
    <w:rsid w:val="0074503D"/>
    <w:rsid w:val="007450B3"/>
    <w:rsid w:val="00745193"/>
    <w:rsid w:val="00745253"/>
    <w:rsid w:val="0074527D"/>
    <w:rsid w:val="00745473"/>
    <w:rsid w:val="007454A2"/>
    <w:rsid w:val="007455BC"/>
    <w:rsid w:val="00745614"/>
    <w:rsid w:val="0074561A"/>
    <w:rsid w:val="007456EB"/>
    <w:rsid w:val="007458C2"/>
    <w:rsid w:val="0074592E"/>
    <w:rsid w:val="0074599A"/>
    <w:rsid w:val="0074599C"/>
    <w:rsid w:val="00745A09"/>
    <w:rsid w:val="00745A77"/>
    <w:rsid w:val="00745A98"/>
    <w:rsid w:val="00745B36"/>
    <w:rsid w:val="00745CAE"/>
    <w:rsid w:val="00745CFA"/>
    <w:rsid w:val="00745DB6"/>
    <w:rsid w:val="00745E30"/>
    <w:rsid w:val="00745E87"/>
    <w:rsid w:val="00745FB2"/>
    <w:rsid w:val="00745FC5"/>
    <w:rsid w:val="00746036"/>
    <w:rsid w:val="00746106"/>
    <w:rsid w:val="00746204"/>
    <w:rsid w:val="00746365"/>
    <w:rsid w:val="00746371"/>
    <w:rsid w:val="0074638B"/>
    <w:rsid w:val="007464C4"/>
    <w:rsid w:val="00746517"/>
    <w:rsid w:val="007465CC"/>
    <w:rsid w:val="00746642"/>
    <w:rsid w:val="00746686"/>
    <w:rsid w:val="007467AB"/>
    <w:rsid w:val="0074689D"/>
    <w:rsid w:val="00746954"/>
    <w:rsid w:val="0074698A"/>
    <w:rsid w:val="00746A0D"/>
    <w:rsid w:val="00746AAB"/>
    <w:rsid w:val="00746B3D"/>
    <w:rsid w:val="00746B67"/>
    <w:rsid w:val="00746B7A"/>
    <w:rsid w:val="00746BDD"/>
    <w:rsid w:val="00746BE2"/>
    <w:rsid w:val="00746C84"/>
    <w:rsid w:val="00746F64"/>
    <w:rsid w:val="00746FBC"/>
    <w:rsid w:val="00747050"/>
    <w:rsid w:val="0074707F"/>
    <w:rsid w:val="007470E3"/>
    <w:rsid w:val="007470EF"/>
    <w:rsid w:val="0074719E"/>
    <w:rsid w:val="007471B4"/>
    <w:rsid w:val="007471F4"/>
    <w:rsid w:val="007471F9"/>
    <w:rsid w:val="007472BF"/>
    <w:rsid w:val="0074733F"/>
    <w:rsid w:val="00747426"/>
    <w:rsid w:val="00747434"/>
    <w:rsid w:val="00747586"/>
    <w:rsid w:val="0074759D"/>
    <w:rsid w:val="007477BE"/>
    <w:rsid w:val="007477D3"/>
    <w:rsid w:val="00747848"/>
    <w:rsid w:val="00747868"/>
    <w:rsid w:val="00747896"/>
    <w:rsid w:val="007478A6"/>
    <w:rsid w:val="007478BD"/>
    <w:rsid w:val="00747956"/>
    <w:rsid w:val="007479F1"/>
    <w:rsid w:val="007479FD"/>
    <w:rsid w:val="00747A23"/>
    <w:rsid w:val="00747A6E"/>
    <w:rsid w:val="00747A95"/>
    <w:rsid w:val="00747B33"/>
    <w:rsid w:val="00747B57"/>
    <w:rsid w:val="00747B7F"/>
    <w:rsid w:val="00747BDB"/>
    <w:rsid w:val="00747CA1"/>
    <w:rsid w:val="00747CB7"/>
    <w:rsid w:val="00747CFB"/>
    <w:rsid w:val="00747D27"/>
    <w:rsid w:val="00747E05"/>
    <w:rsid w:val="00747E95"/>
    <w:rsid w:val="00747F17"/>
    <w:rsid w:val="0075005B"/>
    <w:rsid w:val="00750123"/>
    <w:rsid w:val="00750251"/>
    <w:rsid w:val="007502CC"/>
    <w:rsid w:val="007502EE"/>
    <w:rsid w:val="00750311"/>
    <w:rsid w:val="0075039D"/>
    <w:rsid w:val="007503A6"/>
    <w:rsid w:val="00750404"/>
    <w:rsid w:val="0075041B"/>
    <w:rsid w:val="0075049C"/>
    <w:rsid w:val="00750545"/>
    <w:rsid w:val="00750557"/>
    <w:rsid w:val="00750790"/>
    <w:rsid w:val="007508CF"/>
    <w:rsid w:val="00750A80"/>
    <w:rsid w:val="00750AAA"/>
    <w:rsid w:val="00750BB7"/>
    <w:rsid w:val="00750C18"/>
    <w:rsid w:val="00750C6E"/>
    <w:rsid w:val="00750C8B"/>
    <w:rsid w:val="00750DF5"/>
    <w:rsid w:val="00750E61"/>
    <w:rsid w:val="00750F4D"/>
    <w:rsid w:val="00750F97"/>
    <w:rsid w:val="00751156"/>
    <w:rsid w:val="00751173"/>
    <w:rsid w:val="007511C0"/>
    <w:rsid w:val="00751263"/>
    <w:rsid w:val="007512B9"/>
    <w:rsid w:val="007512D8"/>
    <w:rsid w:val="007512E3"/>
    <w:rsid w:val="007512F9"/>
    <w:rsid w:val="00751323"/>
    <w:rsid w:val="00751344"/>
    <w:rsid w:val="00751387"/>
    <w:rsid w:val="0075139E"/>
    <w:rsid w:val="007513ED"/>
    <w:rsid w:val="00751466"/>
    <w:rsid w:val="0075147F"/>
    <w:rsid w:val="00751591"/>
    <w:rsid w:val="0075159C"/>
    <w:rsid w:val="00751668"/>
    <w:rsid w:val="0075166F"/>
    <w:rsid w:val="007516C5"/>
    <w:rsid w:val="00751753"/>
    <w:rsid w:val="00751772"/>
    <w:rsid w:val="00751826"/>
    <w:rsid w:val="00751974"/>
    <w:rsid w:val="00751A05"/>
    <w:rsid w:val="00751BDA"/>
    <w:rsid w:val="00751D2E"/>
    <w:rsid w:val="00751DDD"/>
    <w:rsid w:val="00751E25"/>
    <w:rsid w:val="00751ECA"/>
    <w:rsid w:val="00751EEE"/>
    <w:rsid w:val="00751FD4"/>
    <w:rsid w:val="0075200A"/>
    <w:rsid w:val="00752096"/>
    <w:rsid w:val="00752102"/>
    <w:rsid w:val="007521F5"/>
    <w:rsid w:val="00752244"/>
    <w:rsid w:val="00752259"/>
    <w:rsid w:val="00752363"/>
    <w:rsid w:val="007523D4"/>
    <w:rsid w:val="00752461"/>
    <w:rsid w:val="0075247C"/>
    <w:rsid w:val="007524BC"/>
    <w:rsid w:val="007524D8"/>
    <w:rsid w:val="00752595"/>
    <w:rsid w:val="007525AE"/>
    <w:rsid w:val="0075266B"/>
    <w:rsid w:val="007526EB"/>
    <w:rsid w:val="00752756"/>
    <w:rsid w:val="0075275A"/>
    <w:rsid w:val="0075278C"/>
    <w:rsid w:val="00752843"/>
    <w:rsid w:val="0075289B"/>
    <w:rsid w:val="0075294C"/>
    <w:rsid w:val="00752993"/>
    <w:rsid w:val="00752A0A"/>
    <w:rsid w:val="00752A69"/>
    <w:rsid w:val="00752B44"/>
    <w:rsid w:val="00752BF4"/>
    <w:rsid w:val="00752BFC"/>
    <w:rsid w:val="00752DBA"/>
    <w:rsid w:val="00752E47"/>
    <w:rsid w:val="00752ECE"/>
    <w:rsid w:val="00752EFF"/>
    <w:rsid w:val="00752F56"/>
    <w:rsid w:val="00752F6C"/>
    <w:rsid w:val="00752F6D"/>
    <w:rsid w:val="00753035"/>
    <w:rsid w:val="0075316F"/>
    <w:rsid w:val="00753275"/>
    <w:rsid w:val="00753283"/>
    <w:rsid w:val="0075330D"/>
    <w:rsid w:val="0075334E"/>
    <w:rsid w:val="00753385"/>
    <w:rsid w:val="00753439"/>
    <w:rsid w:val="00753464"/>
    <w:rsid w:val="0075346A"/>
    <w:rsid w:val="007536B4"/>
    <w:rsid w:val="0075378D"/>
    <w:rsid w:val="00753864"/>
    <w:rsid w:val="0075397E"/>
    <w:rsid w:val="00753A3E"/>
    <w:rsid w:val="00753B4F"/>
    <w:rsid w:val="00753BBE"/>
    <w:rsid w:val="00753C75"/>
    <w:rsid w:val="00753CB3"/>
    <w:rsid w:val="00753CE6"/>
    <w:rsid w:val="00753D7B"/>
    <w:rsid w:val="00753D8C"/>
    <w:rsid w:val="00753E79"/>
    <w:rsid w:val="00753E98"/>
    <w:rsid w:val="00753F95"/>
    <w:rsid w:val="00754056"/>
    <w:rsid w:val="0075408A"/>
    <w:rsid w:val="00754129"/>
    <w:rsid w:val="00754240"/>
    <w:rsid w:val="0075424B"/>
    <w:rsid w:val="007542CE"/>
    <w:rsid w:val="007542F6"/>
    <w:rsid w:val="0075431A"/>
    <w:rsid w:val="00754399"/>
    <w:rsid w:val="00754404"/>
    <w:rsid w:val="00754537"/>
    <w:rsid w:val="007545F3"/>
    <w:rsid w:val="00754663"/>
    <w:rsid w:val="0075473D"/>
    <w:rsid w:val="00754755"/>
    <w:rsid w:val="007547CA"/>
    <w:rsid w:val="007547E8"/>
    <w:rsid w:val="00754864"/>
    <w:rsid w:val="00754B43"/>
    <w:rsid w:val="00754BD7"/>
    <w:rsid w:val="00754BDA"/>
    <w:rsid w:val="00754CDB"/>
    <w:rsid w:val="00754CF2"/>
    <w:rsid w:val="00754E2D"/>
    <w:rsid w:val="00754F36"/>
    <w:rsid w:val="00754F39"/>
    <w:rsid w:val="00755076"/>
    <w:rsid w:val="007550AE"/>
    <w:rsid w:val="007551D9"/>
    <w:rsid w:val="00755231"/>
    <w:rsid w:val="0075524A"/>
    <w:rsid w:val="007553D1"/>
    <w:rsid w:val="007553FF"/>
    <w:rsid w:val="00755444"/>
    <w:rsid w:val="00755516"/>
    <w:rsid w:val="00755518"/>
    <w:rsid w:val="0075553F"/>
    <w:rsid w:val="00755553"/>
    <w:rsid w:val="00755655"/>
    <w:rsid w:val="0075568C"/>
    <w:rsid w:val="007556DF"/>
    <w:rsid w:val="007556EF"/>
    <w:rsid w:val="00755829"/>
    <w:rsid w:val="00755854"/>
    <w:rsid w:val="00755875"/>
    <w:rsid w:val="007558D9"/>
    <w:rsid w:val="00755927"/>
    <w:rsid w:val="007559D5"/>
    <w:rsid w:val="007559E1"/>
    <w:rsid w:val="007559EA"/>
    <w:rsid w:val="00755ADC"/>
    <w:rsid w:val="00755AE5"/>
    <w:rsid w:val="00755CAA"/>
    <w:rsid w:val="00755D50"/>
    <w:rsid w:val="00755D5D"/>
    <w:rsid w:val="00755D78"/>
    <w:rsid w:val="00755E34"/>
    <w:rsid w:val="00755E7D"/>
    <w:rsid w:val="00755EF2"/>
    <w:rsid w:val="00755F34"/>
    <w:rsid w:val="00755F50"/>
    <w:rsid w:val="00755F89"/>
    <w:rsid w:val="0075600E"/>
    <w:rsid w:val="0075605C"/>
    <w:rsid w:val="007560FC"/>
    <w:rsid w:val="00756174"/>
    <w:rsid w:val="00756267"/>
    <w:rsid w:val="007563ED"/>
    <w:rsid w:val="007564AB"/>
    <w:rsid w:val="007564F2"/>
    <w:rsid w:val="00756528"/>
    <w:rsid w:val="00756557"/>
    <w:rsid w:val="00756997"/>
    <w:rsid w:val="00756A01"/>
    <w:rsid w:val="00756A69"/>
    <w:rsid w:val="00756AD7"/>
    <w:rsid w:val="00756C0B"/>
    <w:rsid w:val="00756C2E"/>
    <w:rsid w:val="00756CA4"/>
    <w:rsid w:val="00756CE6"/>
    <w:rsid w:val="00756D4A"/>
    <w:rsid w:val="00756D54"/>
    <w:rsid w:val="00756D79"/>
    <w:rsid w:val="00756DD7"/>
    <w:rsid w:val="00756F75"/>
    <w:rsid w:val="00756FFC"/>
    <w:rsid w:val="00757230"/>
    <w:rsid w:val="00757234"/>
    <w:rsid w:val="00757243"/>
    <w:rsid w:val="0075728B"/>
    <w:rsid w:val="00757376"/>
    <w:rsid w:val="00757379"/>
    <w:rsid w:val="007574D4"/>
    <w:rsid w:val="0075754F"/>
    <w:rsid w:val="00757579"/>
    <w:rsid w:val="00757643"/>
    <w:rsid w:val="00757675"/>
    <w:rsid w:val="0075768B"/>
    <w:rsid w:val="007576A2"/>
    <w:rsid w:val="00757794"/>
    <w:rsid w:val="007577B1"/>
    <w:rsid w:val="007578D2"/>
    <w:rsid w:val="00757921"/>
    <w:rsid w:val="00757966"/>
    <w:rsid w:val="00757A96"/>
    <w:rsid w:val="00757B29"/>
    <w:rsid w:val="00757BE3"/>
    <w:rsid w:val="00757CD3"/>
    <w:rsid w:val="00757CD8"/>
    <w:rsid w:val="00757D6D"/>
    <w:rsid w:val="00757E21"/>
    <w:rsid w:val="00757E7F"/>
    <w:rsid w:val="00757E85"/>
    <w:rsid w:val="00757FFA"/>
    <w:rsid w:val="00760070"/>
    <w:rsid w:val="00760129"/>
    <w:rsid w:val="0076016D"/>
    <w:rsid w:val="0076019B"/>
    <w:rsid w:val="007601AB"/>
    <w:rsid w:val="007601E2"/>
    <w:rsid w:val="0076024F"/>
    <w:rsid w:val="007604C7"/>
    <w:rsid w:val="00760608"/>
    <w:rsid w:val="00760716"/>
    <w:rsid w:val="007607A4"/>
    <w:rsid w:val="007607A9"/>
    <w:rsid w:val="0076095B"/>
    <w:rsid w:val="007609E3"/>
    <w:rsid w:val="00760A23"/>
    <w:rsid w:val="00760AC6"/>
    <w:rsid w:val="00760B1A"/>
    <w:rsid w:val="00760B77"/>
    <w:rsid w:val="00760BE8"/>
    <w:rsid w:val="00760BFC"/>
    <w:rsid w:val="00760CAA"/>
    <w:rsid w:val="00760D38"/>
    <w:rsid w:val="00760E01"/>
    <w:rsid w:val="00760E04"/>
    <w:rsid w:val="00760E17"/>
    <w:rsid w:val="00760E6C"/>
    <w:rsid w:val="00760FA3"/>
    <w:rsid w:val="00760FAA"/>
    <w:rsid w:val="0076112B"/>
    <w:rsid w:val="00761150"/>
    <w:rsid w:val="00761164"/>
    <w:rsid w:val="00761183"/>
    <w:rsid w:val="0076126F"/>
    <w:rsid w:val="007612AD"/>
    <w:rsid w:val="007612FF"/>
    <w:rsid w:val="00761370"/>
    <w:rsid w:val="007613E1"/>
    <w:rsid w:val="007615F7"/>
    <w:rsid w:val="00761663"/>
    <w:rsid w:val="00761758"/>
    <w:rsid w:val="0076197B"/>
    <w:rsid w:val="0076199D"/>
    <w:rsid w:val="007619DE"/>
    <w:rsid w:val="00761A0E"/>
    <w:rsid w:val="00761B10"/>
    <w:rsid w:val="00761B56"/>
    <w:rsid w:val="00761C64"/>
    <w:rsid w:val="00761CD9"/>
    <w:rsid w:val="00761D2C"/>
    <w:rsid w:val="00761DC3"/>
    <w:rsid w:val="00761F36"/>
    <w:rsid w:val="00761F74"/>
    <w:rsid w:val="00761FC0"/>
    <w:rsid w:val="007620B6"/>
    <w:rsid w:val="007620CB"/>
    <w:rsid w:val="00762103"/>
    <w:rsid w:val="0076211D"/>
    <w:rsid w:val="0076215A"/>
    <w:rsid w:val="007621BB"/>
    <w:rsid w:val="00762242"/>
    <w:rsid w:val="0076228B"/>
    <w:rsid w:val="007622D1"/>
    <w:rsid w:val="007622DA"/>
    <w:rsid w:val="0076230E"/>
    <w:rsid w:val="00762310"/>
    <w:rsid w:val="007623C9"/>
    <w:rsid w:val="0076244F"/>
    <w:rsid w:val="00762469"/>
    <w:rsid w:val="0076246E"/>
    <w:rsid w:val="007624DE"/>
    <w:rsid w:val="00762635"/>
    <w:rsid w:val="00762806"/>
    <w:rsid w:val="0076282C"/>
    <w:rsid w:val="0076297C"/>
    <w:rsid w:val="00762999"/>
    <w:rsid w:val="007629D1"/>
    <w:rsid w:val="00762A58"/>
    <w:rsid w:val="00762ADF"/>
    <w:rsid w:val="00762B91"/>
    <w:rsid w:val="00762C32"/>
    <w:rsid w:val="00762C8C"/>
    <w:rsid w:val="00762D2D"/>
    <w:rsid w:val="00762E70"/>
    <w:rsid w:val="0076303E"/>
    <w:rsid w:val="00763068"/>
    <w:rsid w:val="0076308C"/>
    <w:rsid w:val="00763194"/>
    <w:rsid w:val="007631C8"/>
    <w:rsid w:val="00763203"/>
    <w:rsid w:val="00763220"/>
    <w:rsid w:val="00763282"/>
    <w:rsid w:val="00763357"/>
    <w:rsid w:val="007633A5"/>
    <w:rsid w:val="007633E8"/>
    <w:rsid w:val="00763441"/>
    <w:rsid w:val="00763502"/>
    <w:rsid w:val="00763534"/>
    <w:rsid w:val="0076357D"/>
    <w:rsid w:val="0076358A"/>
    <w:rsid w:val="007635FD"/>
    <w:rsid w:val="00763625"/>
    <w:rsid w:val="00763971"/>
    <w:rsid w:val="00763A97"/>
    <w:rsid w:val="00763B24"/>
    <w:rsid w:val="00763B79"/>
    <w:rsid w:val="00763C01"/>
    <w:rsid w:val="00763CD7"/>
    <w:rsid w:val="00763D5D"/>
    <w:rsid w:val="00763F44"/>
    <w:rsid w:val="00763F54"/>
    <w:rsid w:val="00763FA8"/>
    <w:rsid w:val="00763FBF"/>
    <w:rsid w:val="00763FC3"/>
    <w:rsid w:val="00763FE7"/>
    <w:rsid w:val="00764114"/>
    <w:rsid w:val="00764141"/>
    <w:rsid w:val="00764154"/>
    <w:rsid w:val="007641D2"/>
    <w:rsid w:val="0076420E"/>
    <w:rsid w:val="007642F0"/>
    <w:rsid w:val="007642F5"/>
    <w:rsid w:val="00764370"/>
    <w:rsid w:val="00764384"/>
    <w:rsid w:val="007643CB"/>
    <w:rsid w:val="00764453"/>
    <w:rsid w:val="00764482"/>
    <w:rsid w:val="00764498"/>
    <w:rsid w:val="007644E3"/>
    <w:rsid w:val="0076462C"/>
    <w:rsid w:val="007646D6"/>
    <w:rsid w:val="0076472B"/>
    <w:rsid w:val="00764756"/>
    <w:rsid w:val="007647A4"/>
    <w:rsid w:val="00764829"/>
    <w:rsid w:val="0076482C"/>
    <w:rsid w:val="00764833"/>
    <w:rsid w:val="00764845"/>
    <w:rsid w:val="007648E0"/>
    <w:rsid w:val="00764934"/>
    <w:rsid w:val="00764952"/>
    <w:rsid w:val="0076499A"/>
    <w:rsid w:val="00764B8F"/>
    <w:rsid w:val="00764BDA"/>
    <w:rsid w:val="00764C82"/>
    <w:rsid w:val="00764DB0"/>
    <w:rsid w:val="00764DD5"/>
    <w:rsid w:val="00764E0C"/>
    <w:rsid w:val="00764E10"/>
    <w:rsid w:val="00764E46"/>
    <w:rsid w:val="00764ED0"/>
    <w:rsid w:val="00764F68"/>
    <w:rsid w:val="00764F75"/>
    <w:rsid w:val="00764F78"/>
    <w:rsid w:val="00764FB7"/>
    <w:rsid w:val="00764FD5"/>
    <w:rsid w:val="00765026"/>
    <w:rsid w:val="007650DD"/>
    <w:rsid w:val="00765227"/>
    <w:rsid w:val="007652DB"/>
    <w:rsid w:val="007652FF"/>
    <w:rsid w:val="007653A1"/>
    <w:rsid w:val="007653AA"/>
    <w:rsid w:val="007653D3"/>
    <w:rsid w:val="00765427"/>
    <w:rsid w:val="00765553"/>
    <w:rsid w:val="00765580"/>
    <w:rsid w:val="00765592"/>
    <w:rsid w:val="007655D3"/>
    <w:rsid w:val="00765624"/>
    <w:rsid w:val="007656D9"/>
    <w:rsid w:val="007657EC"/>
    <w:rsid w:val="0076586B"/>
    <w:rsid w:val="00765949"/>
    <w:rsid w:val="00765C86"/>
    <w:rsid w:val="00765D31"/>
    <w:rsid w:val="00765D8D"/>
    <w:rsid w:val="00765F1C"/>
    <w:rsid w:val="00765F74"/>
    <w:rsid w:val="00765F99"/>
    <w:rsid w:val="00766069"/>
    <w:rsid w:val="007660AF"/>
    <w:rsid w:val="00766183"/>
    <w:rsid w:val="00766261"/>
    <w:rsid w:val="007662F1"/>
    <w:rsid w:val="007662FA"/>
    <w:rsid w:val="00766374"/>
    <w:rsid w:val="00766480"/>
    <w:rsid w:val="0076648B"/>
    <w:rsid w:val="00766492"/>
    <w:rsid w:val="0076654B"/>
    <w:rsid w:val="0076654E"/>
    <w:rsid w:val="0076655F"/>
    <w:rsid w:val="00766656"/>
    <w:rsid w:val="007666B9"/>
    <w:rsid w:val="007666DB"/>
    <w:rsid w:val="0076673E"/>
    <w:rsid w:val="00766748"/>
    <w:rsid w:val="00766793"/>
    <w:rsid w:val="007667FE"/>
    <w:rsid w:val="00766810"/>
    <w:rsid w:val="007668B1"/>
    <w:rsid w:val="007668F1"/>
    <w:rsid w:val="0076693E"/>
    <w:rsid w:val="00766AAD"/>
    <w:rsid w:val="00766B6F"/>
    <w:rsid w:val="00766BE2"/>
    <w:rsid w:val="00766CD4"/>
    <w:rsid w:val="00766D4A"/>
    <w:rsid w:val="00766D95"/>
    <w:rsid w:val="00766E28"/>
    <w:rsid w:val="00766F0F"/>
    <w:rsid w:val="00766F3A"/>
    <w:rsid w:val="00766F61"/>
    <w:rsid w:val="00766FAC"/>
    <w:rsid w:val="007670BA"/>
    <w:rsid w:val="007671F8"/>
    <w:rsid w:val="0076726D"/>
    <w:rsid w:val="00767275"/>
    <w:rsid w:val="0076736D"/>
    <w:rsid w:val="0076737D"/>
    <w:rsid w:val="0076738A"/>
    <w:rsid w:val="0076738B"/>
    <w:rsid w:val="00767398"/>
    <w:rsid w:val="007673C8"/>
    <w:rsid w:val="0076744A"/>
    <w:rsid w:val="007674D1"/>
    <w:rsid w:val="007674F9"/>
    <w:rsid w:val="0076756E"/>
    <w:rsid w:val="00767615"/>
    <w:rsid w:val="007677C4"/>
    <w:rsid w:val="007678EF"/>
    <w:rsid w:val="007679B1"/>
    <w:rsid w:val="00767A4E"/>
    <w:rsid w:val="00767B19"/>
    <w:rsid w:val="00767BB8"/>
    <w:rsid w:val="00767BC3"/>
    <w:rsid w:val="00767BF2"/>
    <w:rsid w:val="00767C62"/>
    <w:rsid w:val="00767CAB"/>
    <w:rsid w:val="00767CE0"/>
    <w:rsid w:val="00767D45"/>
    <w:rsid w:val="00767DC0"/>
    <w:rsid w:val="0077005F"/>
    <w:rsid w:val="0077006D"/>
    <w:rsid w:val="00770092"/>
    <w:rsid w:val="007700D8"/>
    <w:rsid w:val="00770168"/>
    <w:rsid w:val="00770173"/>
    <w:rsid w:val="007701B3"/>
    <w:rsid w:val="007701CC"/>
    <w:rsid w:val="0077021D"/>
    <w:rsid w:val="00770227"/>
    <w:rsid w:val="007702B0"/>
    <w:rsid w:val="007702BA"/>
    <w:rsid w:val="007703C7"/>
    <w:rsid w:val="007705EF"/>
    <w:rsid w:val="0077084D"/>
    <w:rsid w:val="007708A0"/>
    <w:rsid w:val="00770963"/>
    <w:rsid w:val="007709E8"/>
    <w:rsid w:val="00770A50"/>
    <w:rsid w:val="00770BB6"/>
    <w:rsid w:val="00770CB7"/>
    <w:rsid w:val="00770CC3"/>
    <w:rsid w:val="00770D51"/>
    <w:rsid w:val="00770D54"/>
    <w:rsid w:val="00770D90"/>
    <w:rsid w:val="00770D96"/>
    <w:rsid w:val="00770DB3"/>
    <w:rsid w:val="00770DE8"/>
    <w:rsid w:val="00770E3F"/>
    <w:rsid w:val="00770F38"/>
    <w:rsid w:val="00770F9C"/>
    <w:rsid w:val="00770FE1"/>
    <w:rsid w:val="0077100B"/>
    <w:rsid w:val="00771080"/>
    <w:rsid w:val="00771271"/>
    <w:rsid w:val="00771290"/>
    <w:rsid w:val="00771457"/>
    <w:rsid w:val="00771576"/>
    <w:rsid w:val="0077158B"/>
    <w:rsid w:val="00771604"/>
    <w:rsid w:val="0077162B"/>
    <w:rsid w:val="00771681"/>
    <w:rsid w:val="007719B0"/>
    <w:rsid w:val="00771B78"/>
    <w:rsid w:val="00771B98"/>
    <w:rsid w:val="00771C64"/>
    <w:rsid w:val="00771D0E"/>
    <w:rsid w:val="00771DA3"/>
    <w:rsid w:val="00771DF7"/>
    <w:rsid w:val="00771F7A"/>
    <w:rsid w:val="00771FC5"/>
    <w:rsid w:val="0077219F"/>
    <w:rsid w:val="007721B8"/>
    <w:rsid w:val="007721E2"/>
    <w:rsid w:val="00772266"/>
    <w:rsid w:val="0077231D"/>
    <w:rsid w:val="007723A4"/>
    <w:rsid w:val="007724A9"/>
    <w:rsid w:val="007724DD"/>
    <w:rsid w:val="007724F5"/>
    <w:rsid w:val="007724F7"/>
    <w:rsid w:val="0077270E"/>
    <w:rsid w:val="00772764"/>
    <w:rsid w:val="007727CD"/>
    <w:rsid w:val="0077288D"/>
    <w:rsid w:val="00772999"/>
    <w:rsid w:val="00772A02"/>
    <w:rsid w:val="00772A5F"/>
    <w:rsid w:val="00772A7D"/>
    <w:rsid w:val="00772ABD"/>
    <w:rsid w:val="00772B57"/>
    <w:rsid w:val="00772B73"/>
    <w:rsid w:val="00772BD1"/>
    <w:rsid w:val="00772C7E"/>
    <w:rsid w:val="00772CBA"/>
    <w:rsid w:val="00772CC1"/>
    <w:rsid w:val="00772DED"/>
    <w:rsid w:val="00772E16"/>
    <w:rsid w:val="00772EB3"/>
    <w:rsid w:val="00772EF5"/>
    <w:rsid w:val="00772F00"/>
    <w:rsid w:val="00772F07"/>
    <w:rsid w:val="00773064"/>
    <w:rsid w:val="0077307A"/>
    <w:rsid w:val="007730AB"/>
    <w:rsid w:val="00773116"/>
    <w:rsid w:val="0077311A"/>
    <w:rsid w:val="007732C4"/>
    <w:rsid w:val="007734C1"/>
    <w:rsid w:val="007734D9"/>
    <w:rsid w:val="007736D4"/>
    <w:rsid w:val="0077374E"/>
    <w:rsid w:val="00773787"/>
    <w:rsid w:val="007737C3"/>
    <w:rsid w:val="00773908"/>
    <w:rsid w:val="00773957"/>
    <w:rsid w:val="007739AD"/>
    <w:rsid w:val="007739D5"/>
    <w:rsid w:val="00773AB8"/>
    <w:rsid w:val="00773B4A"/>
    <w:rsid w:val="00773C2F"/>
    <w:rsid w:val="00773C9A"/>
    <w:rsid w:val="00773D2F"/>
    <w:rsid w:val="00773E2C"/>
    <w:rsid w:val="00773E8E"/>
    <w:rsid w:val="00773EA1"/>
    <w:rsid w:val="00773F94"/>
    <w:rsid w:val="0077401C"/>
    <w:rsid w:val="0077407A"/>
    <w:rsid w:val="00774146"/>
    <w:rsid w:val="00774190"/>
    <w:rsid w:val="00774225"/>
    <w:rsid w:val="00774346"/>
    <w:rsid w:val="0077445D"/>
    <w:rsid w:val="007744A7"/>
    <w:rsid w:val="00774542"/>
    <w:rsid w:val="007745D4"/>
    <w:rsid w:val="0077471B"/>
    <w:rsid w:val="00774732"/>
    <w:rsid w:val="00774796"/>
    <w:rsid w:val="007747E5"/>
    <w:rsid w:val="007747E9"/>
    <w:rsid w:val="00774828"/>
    <w:rsid w:val="0077486A"/>
    <w:rsid w:val="00774902"/>
    <w:rsid w:val="0077492C"/>
    <w:rsid w:val="0077492D"/>
    <w:rsid w:val="00774997"/>
    <w:rsid w:val="007749C1"/>
    <w:rsid w:val="007749C2"/>
    <w:rsid w:val="007749D8"/>
    <w:rsid w:val="00774A07"/>
    <w:rsid w:val="00774A72"/>
    <w:rsid w:val="00774ACB"/>
    <w:rsid w:val="00774AEE"/>
    <w:rsid w:val="00774B9A"/>
    <w:rsid w:val="00774E74"/>
    <w:rsid w:val="00774E81"/>
    <w:rsid w:val="00774EA6"/>
    <w:rsid w:val="00774F39"/>
    <w:rsid w:val="00774FB1"/>
    <w:rsid w:val="00775018"/>
    <w:rsid w:val="0077509F"/>
    <w:rsid w:val="007751FB"/>
    <w:rsid w:val="00775301"/>
    <w:rsid w:val="00775347"/>
    <w:rsid w:val="0077535B"/>
    <w:rsid w:val="007753B7"/>
    <w:rsid w:val="007754F7"/>
    <w:rsid w:val="0077553C"/>
    <w:rsid w:val="00775562"/>
    <w:rsid w:val="0077565C"/>
    <w:rsid w:val="00775769"/>
    <w:rsid w:val="0077585B"/>
    <w:rsid w:val="0077588D"/>
    <w:rsid w:val="007758A0"/>
    <w:rsid w:val="00775980"/>
    <w:rsid w:val="007759B3"/>
    <w:rsid w:val="007759EA"/>
    <w:rsid w:val="007759EC"/>
    <w:rsid w:val="00775B11"/>
    <w:rsid w:val="00775BAF"/>
    <w:rsid w:val="00775BE7"/>
    <w:rsid w:val="00775C01"/>
    <w:rsid w:val="00775C26"/>
    <w:rsid w:val="00775C38"/>
    <w:rsid w:val="00775CF5"/>
    <w:rsid w:val="00775EB4"/>
    <w:rsid w:val="00775F63"/>
    <w:rsid w:val="00775FBB"/>
    <w:rsid w:val="00775FE9"/>
    <w:rsid w:val="00776020"/>
    <w:rsid w:val="00776037"/>
    <w:rsid w:val="007760CF"/>
    <w:rsid w:val="007761A5"/>
    <w:rsid w:val="007761A9"/>
    <w:rsid w:val="007762A6"/>
    <w:rsid w:val="007762B8"/>
    <w:rsid w:val="00776307"/>
    <w:rsid w:val="00776362"/>
    <w:rsid w:val="00776409"/>
    <w:rsid w:val="0077644A"/>
    <w:rsid w:val="007764E8"/>
    <w:rsid w:val="007766DF"/>
    <w:rsid w:val="007766E3"/>
    <w:rsid w:val="00776723"/>
    <w:rsid w:val="0077674E"/>
    <w:rsid w:val="00776772"/>
    <w:rsid w:val="00776794"/>
    <w:rsid w:val="007767AF"/>
    <w:rsid w:val="00776890"/>
    <w:rsid w:val="00776923"/>
    <w:rsid w:val="00776953"/>
    <w:rsid w:val="007769F6"/>
    <w:rsid w:val="00776A3E"/>
    <w:rsid w:val="00776A56"/>
    <w:rsid w:val="00776C10"/>
    <w:rsid w:val="00776C1E"/>
    <w:rsid w:val="00776C7F"/>
    <w:rsid w:val="00776CB0"/>
    <w:rsid w:val="00776D97"/>
    <w:rsid w:val="00776E13"/>
    <w:rsid w:val="00776E30"/>
    <w:rsid w:val="00776E87"/>
    <w:rsid w:val="00776F38"/>
    <w:rsid w:val="00777007"/>
    <w:rsid w:val="0077703E"/>
    <w:rsid w:val="00777053"/>
    <w:rsid w:val="007770A4"/>
    <w:rsid w:val="007770B4"/>
    <w:rsid w:val="0077718C"/>
    <w:rsid w:val="007771BE"/>
    <w:rsid w:val="007771FF"/>
    <w:rsid w:val="0077721D"/>
    <w:rsid w:val="00777234"/>
    <w:rsid w:val="00777348"/>
    <w:rsid w:val="00777688"/>
    <w:rsid w:val="00777733"/>
    <w:rsid w:val="00777779"/>
    <w:rsid w:val="0077777F"/>
    <w:rsid w:val="00777881"/>
    <w:rsid w:val="00777A77"/>
    <w:rsid w:val="00777BD0"/>
    <w:rsid w:val="00777C6F"/>
    <w:rsid w:val="00777D53"/>
    <w:rsid w:val="00777DBF"/>
    <w:rsid w:val="00777FB7"/>
    <w:rsid w:val="00780006"/>
    <w:rsid w:val="0078004F"/>
    <w:rsid w:val="0078013B"/>
    <w:rsid w:val="0078018D"/>
    <w:rsid w:val="00780236"/>
    <w:rsid w:val="00780251"/>
    <w:rsid w:val="00780284"/>
    <w:rsid w:val="007802D7"/>
    <w:rsid w:val="007803CB"/>
    <w:rsid w:val="0078048D"/>
    <w:rsid w:val="00780560"/>
    <w:rsid w:val="00780790"/>
    <w:rsid w:val="007808CB"/>
    <w:rsid w:val="00780951"/>
    <w:rsid w:val="007809A7"/>
    <w:rsid w:val="007809C0"/>
    <w:rsid w:val="00780A92"/>
    <w:rsid w:val="00780A9D"/>
    <w:rsid w:val="00780B9F"/>
    <w:rsid w:val="00780BAC"/>
    <w:rsid w:val="00780CDB"/>
    <w:rsid w:val="00780D05"/>
    <w:rsid w:val="00780D70"/>
    <w:rsid w:val="00780DAF"/>
    <w:rsid w:val="00780E28"/>
    <w:rsid w:val="0078101C"/>
    <w:rsid w:val="00781047"/>
    <w:rsid w:val="0078114B"/>
    <w:rsid w:val="007811E7"/>
    <w:rsid w:val="007813BE"/>
    <w:rsid w:val="007814DE"/>
    <w:rsid w:val="00781533"/>
    <w:rsid w:val="007816F6"/>
    <w:rsid w:val="00781783"/>
    <w:rsid w:val="00781838"/>
    <w:rsid w:val="00781841"/>
    <w:rsid w:val="00781859"/>
    <w:rsid w:val="00781927"/>
    <w:rsid w:val="0078195A"/>
    <w:rsid w:val="00781A0D"/>
    <w:rsid w:val="00781A6D"/>
    <w:rsid w:val="00781ACC"/>
    <w:rsid w:val="00781B02"/>
    <w:rsid w:val="00781B0B"/>
    <w:rsid w:val="00781DEE"/>
    <w:rsid w:val="00781DF3"/>
    <w:rsid w:val="00781E87"/>
    <w:rsid w:val="00781F05"/>
    <w:rsid w:val="00781F07"/>
    <w:rsid w:val="00781F14"/>
    <w:rsid w:val="00781F3A"/>
    <w:rsid w:val="00781FA3"/>
    <w:rsid w:val="00782072"/>
    <w:rsid w:val="007820A7"/>
    <w:rsid w:val="007820FD"/>
    <w:rsid w:val="00782203"/>
    <w:rsid w:val="00782275"/>
    <w:rsid w:val="007822CD"/>
    <w:rsid w:val="007822CE"/>
    <w:rsid w:val="00782376"/>
    <w:rsid w:val="0078246A"/>
    <w:rsid w:val="00782489"/>
    <w:rsid w:val="00782496"/>
    <w:rsid w:val="007824EF"/>
    <w:rsid w:val="0078259F"/>
    <w:rsid w:val="007825E1"/>
    <w:rsid w:val="0078273C"/>
    <w:rsid w:val="00782A06"/>
    <w:rsid w:val="00782A5F"/>
    <w:rsid w:val="00782A6F"/>
    <w:rsid w:val="00782AFB"/>
    <w:rsid w:val="00782B58"/>
    <w:rsid w:val="00782BD2"/>
    <w:rsid w:val="00782C1E"/>
    <w:rsid w:val="00782C86"/>
    <w:rsid w:val="00782CC1"/>
    <w:rsid w:val="00782D51"/>
    <w:rsid w:val="00782D57"/>
    <w:rsid w:val="00782D94"/>
    <w:rsid w:val="00782DB8"/>
    <w:rsid w:val="00782E39"/>
    <w:rsid w:val="00782EB1"/>
    <w:rsid w:val="00782F92"/>
    <w:rsid w:val="00782FEA"/>
    <w:rsid w:val="00783078"/>
    <w:rsid w:val="007830AC"/>
    <w:rsid w:val="007830D8"/>
    <w:rsid w:val="007830F4"/>
    <w:rsid w:val="00783126"/>
    <w:rsid w:val="007832C0"/>
    <w:rsid w:val="007833C6"/>
    <w:rsid w:val="0078340A"/>
    <w:rsid w:val="00783425"/>
    <w:rsid w:val="00783507"/>
    <w:rsid w:val="0078351B"/>
    <w:rsid w:val="00783719"/>
    <w:rsid w:val="0078374E"/>
    <w:rsid w:val="00783753"/>
    <w:rsid w:val="00783798"/>
    <w:rsid w:val="007837FD"/>
    <w:rsid w:val="0078384F"/>
    <w:rsid w:val="00783871"/>
    <w:rsid w:val="007838A4"/>
    <w:rsid w:val="007838B4"/>
    <w:rsid w:val="007838B9"/>
    <w:rsid w:val="007838E5"/>
    <w:rsid w:val="00783A1E"/>
    <w:rsid w:val="00783AF4"/>
    <w:rsid w:val="00783B7B"/>
    <w:rsid w:val="00783BD9"/>
    <w:rsid w:val="00783C35"/>
    <w:rsid w:val="00783C71"/>
    <w:rsid w:val="00783D0E"/>
    <w:rsid w:val="00783D1B"/>
    <w:rsid w:val="00783ECA"/>
    <w:rsid w:val="00783EF2"/>
    <w:rsid w:val="00783F38"/>
    <w:rsid w:val="00783FB1"/>
    <w:rsid w:val="00784077"/>
    <w:rsid w:val="007840CF"/>
    <w:rsid w:val="007840F8"/>
    <w:rsid w:val="00784272"/>
    <w:rsid w:val="007842EC"/>
    <w:rsid w:val="0078442B"/>
    <w:rsid w:val="00784450"/>
    <w:rsid w:val="00784658"/>
    <w:rsid w:val="007847F5"/>
    <w:rsid w:val="00784857"/>
    <w:rsid w:val="0078487C"/>
    <w:rsid w:val="00784964"/>
    <w:rsid w:val="00784965"/>
    <w:rsid w:val="00784BC1"/>
    <w:rsid w:val="00784C3B"/>
    <w:rsid w:val="00784C5C"/>
    <w:rsid w:val="00784E0B"/>
    <w:rsid w:val="00784E14"/>
    <w:rsid w:val="00784EBD"/>
    <w:rsid w:val="00784EE6"/>
    <w:rsid w:val="0078505A"/>
    <w:rsid w:val="007850C1"/>
    <w:rsid w:val="00785116"/>
    <w:rsid w:val="007851A7"/>
    <w:rsid w:val="00785307"/>
    <w:rsid w:val="00785450"/>
    <w:rsid w:val="00785538"/>
    <w:rsid w:val="00785553"/>
    <w:rsid w:val="00785821"/>
    <w:rsid w:val="007859A8"/>
    <w:rsid w:val="00785AC9"/>
    <w:rsid w:val="00785B10"/>
    <w:rsid w:val="00785B5A"/>
    <w:rsid w:val="00785BCE"/>
    <w:rsid w:val="00785D5A"/>
    <w:rsid w:val="00785E20"/>
    <w:rsid w:val="00785F3D"/>
    <w:rsid w:val="00785F42"/>
    <w:rsid w:val="00786157"/>
    <w:rsid w:val="00786291"/>
    <w:rsid w:val="007862E8"/>
    <w:rsid w:val="00786378"/>
    <w:rsid w:val="007864FD"/>
    <w:rsid w:val="00786636"/>
    <w:rsid w:val="0078667A"/>
    <w:rsid w:val="00786682"/>
    <w:rsid w:val="00786773"/>
    <w:rsid w:val="007867E5"/>
    <w:rsid w:val="0078690F"/>
    <w:rsid w:val="0078692B"/>
    <w:rsid w:val="0078694F"/>
    <w:rsid w:val="007869D4"/>
    <w:rsid w:val="00786A1B"/>
    <w:rsid w:val="00786A29"/>
    <w:rsid w:val="00786A8D"/>
    <w:rsid w:val="00786C1D"/>
    <w:rsid w:val="00786C2D"/>
    <w:rsid w:val="00786C7B"/>
    <w:rsid w:val="00786DAF"/>
    <w:rsid w:val="00786E9B"/>
    <w:rsid w:val="00786EBF"/>
    <w:rsid w:val="00786EC0"/>
    <w:rsid w:val="00786EC3"/>
    <w:rsid w:val="00786F08"/>
    <w:rsid w:val="0078703C"/>
    <w:rsid w:val="00787099"/>
    <w:rsid w:val="007870DB"/>
    <w:rsid w:val="0078726F"/>
    <w:rsid w:val="007873D4"/>
    <w:rsid w:val="007873F2"/>
    <w:rsid w:val="00787446"/>
    <w:rsid w:val="0078749F"/>
    <w:rsid w:val="007874A9"/>
    <w:rsid w:val="007874B0"/>
    <w:rsid w:val="007874B6"/>
    <w:rsid w:val="00787527"/>
    <w:rsid w:val="007876AF"/>
    <w:rsid w:val="007876E5"/>
    <w:rsid w:val="007877C6"/>
    <w:rsid w:val="00787941"/>
    <w:rsid w:val="00787A2C"/>
    <w:rsid w:val="00787A86"/>
    <w:rsid w:val="00787ABD"/>
    <w:rsid w:val="00787AD5"/>
    <w:rsid w:val="00787B01"/>
    <w:rsid w:val="00787B7C"/>
    <w:rsid w:val="00787BD6"/>
    <w:rsid w:val="00787D1F"/>
    <w:rsid w:val="00787D96"/>
    <w:rsid w:val="00787DA5"/>
    <w:rsid w:val="00787DE2"/>
    <w:rsid w:val="00787DE9"/>
    <w:rsid w:val="00787DEE"/>
    <w:rsid w:val="00787DF1"/>
    <w:rsid w:val="007900CE"/>
    <w:rsid w:val="0079010E"/>
    <w:rsid w:val="00790224"/>
    <w:rsid w:val="007902CC"/>
    <w:rsid w:val="007902F2"/>
    <w:rsid w:val="0079030D"/>
    <w:rsid w:val="00790348"/>
    <w:rsid w:val="007903B3"/>
    <w:rsid w:val="007904B3"/>
    <w:rsid w:val="00790619"/>
    <w:rsid w:val="007906BE"/>
    <w:rsid w:val="0079074A"/>
    <w:rsid w:val="00790896"/>
    <w:rsid w:val="00790912"/>
    <w:rsid w:val="007909FB"/>
    <w:rsid w:val="00790A0B"/>
    <w:rsid w:val="00790A10"/>
    <w:rsid w:val="00790A59"/>
    <w:rsid w:val="00790A91"/>
    <w:rsid w:val="00790D69"/>
    <w:rsid w:val="00790E49"/>
    <w:rsid w:val="00790E52"/>
    <w:rsid w:val="0079104A"/>
    <w:rsid w:val="00791101"/>
    <w:rsid w:val="00791275"/>
    <w:rsid w:val="00791307"/>
    <w:rsid w:val="00791388"/>
    <w:rsid w:val="007913DD"/>
    <w:rsid w:val="007914D0"/>
    <w:rsid w:val="007914FB"/>
    <w:rsid w:val="0079157E"/>
    <w:rsid w:val="0079160C"/>
    <w:rsid w:val="00791725"/>
    <w:rsid w:val="00791778"/>
    <w:rsid w:val="0079193D"/>
    <w:rsid w:val="0079199C"/>
    <w:rsid w:val="007919EB"/>
    <w:rsid w:val="00791A86"/>
    <w:rsid w:val="00791CD8"/>
    <w:rsid w:val="00791E72"/>
    <w:rsid w:val="00791F2A"/>
    <w:rsid w:val="00791F3F"/>
    <w:rsid w:val="00791F54"/>
    <w:rsid w:val="00792041"/>
    <w:rsid w:val="007920CC"/>
    <w:rsid w:val="00792114"/>
    <w:rsid w:val="007921FE"/>
    <w:rsid w:val="0079225E"/>
    <w:rsid w:val="0079230C"/>
    <w:rsid w:val="0079236B"/>
    <w:rsid w:val="0079239C"/>
    <w:rsid w:val="007923C2"/>
    <w:rsid w:val="007923C9"/>
    <w:rsid w:val="007923E3"/>
    <w:rsid w:val="00792418"/>
    <w:rsid w:val="00792428"/>
    <w:rsid w:val="0079242A"/>
    <w:rsid w:val="00792446"/>
    <w:rsid w:val="00792447"/>
    <w:rsid w:val="00792577"/>
    <w:rsid w:val="007925C9"/>
    <w:rsid w:val="007925CD"/>
    <w:rsid w:val="007925E1"/>
    <w:rsid w:val="007925EA"/>
    <w:rsid w:val="00792622"/>
    <w:rsid w:val="0079277E"/>
    <w:rsid w:val="0079288D"/>
    <w:rsid w:val="00792915"/>
    <w:rsid w:val="007929F2"/>
    <w:rsid w:val="007929FA"/>
    <w:rsid w:val="00792B06"/>
    <w:rsid w:val="00792B0D"/>
    <w:rsid w:val="00792B3E"/>
    <w:rsid w:val="00792B61"/>
    <w:rsid w:val="00792BA8"/>
    <w:rsid w:val="00792BDC"/>
    <w:rsid w:val="00792C6D"/>
    <w:rsid w:val="00792D8C"/>
    <w:rsid w:val="00792DF4"/>
    <w:rsid w:val="00792F06"/>
    <w:rsid w:val="00792F0C"/>
    <w:rsid w:val="00793035"/>
    <w:rsid w:val="00793155"/>
    <w:rsid w:val="0079318C"/>
    <w:rsid w:val="007931EA"/>
    <w:rsid w:val="007931EF"/>
    <w:rsid w:val="0079331D"/>
    <w:rsid w:val="007933E4"/>
    <w:rsid w:val="0079351B"/>
    <w:rsid w:val="0079351C"/>
    <w:rsid w:val="00793622"/>
    <w:rsid w:val="0079364B"/>
    <w:rsid w:val="00793844"/>
    <w:rsid w:val="007938C4"/>
    <w:rsid w:val="0079398F"/>
    <w:rsid w:val="00793B23"/>
    <w:rsid w:val="00793B42"/>
    <w:rsid w:val="00793B5D"/>
    <w:rsid w:val="00793B86"/>
    <w:rsid w:val="00793BDD"/>
    <w:rsid w:val="00793C26"/>
    <w:rsid w:val="00793C5E"/>
    <w:rsid w:val="00793CA4"/>
    <w:rsid w:val="00793CF1"/>
    <w:rsid w:val="00793D19"/>
    <w:rsid w:val="00793D42"/>
    <w:rsid w:val="00793D4F"/>
    <w:rsid w:val="00793E2D"/>
    <w:rsid w:val="00793EB9"/>
    <w:rsid w:val="00793F27"/>
    <w:rsid w:val="00793F4E"/>
    <w:rsid w:val="00793F9D"/>
    <w:rsid w:val="00793FD2"/>
    <w:rsid w:val="00793FD5"/>
    <w:rsid w:val="0079402D"/>
    <w:rsid w:val="007940AC"/>
    <w:rsid w:val="007940E1"/>
    <w:rsid w:val="00794324"/>
    <w:rsid w:val="0079459F"/>
    <w:rsid w:val="007946A8"/>
    <w:rsid w:val="0079482A"/>
    <w:rsid w:val="00794881"/>
    <w:rsid w:val="00794955"/>
    <w:rsid w:val="00794966"/>
    <w:rsid w:val="0079498D"/>
    <w:rsid w:val="00794AA1"/>
    <w:rsid w:val="00794AB4"/>
    <w:rsid w:val="00794AEF"/>
    <w:rsid w:val="00794B26"/>
    <w:rsid w:val="00794B5D"/>
    <w:rsid w:val="00794B86"/>
    <w:rsid w:val="00794C5B"/>
    <w:rsid w:val="00794D04"/>
    <w:rsid w:val="00794E46"/>
    <w:rsid w:val="00794E84"/>
    <w:rsid w:val="00794E95"/>
    <w:rsid w:val="00794EF5"/>
    <w:rsid w:val="00794F1C"/>
    <w:rsid w:val="00794F9B"/>
    <w:rsid w:val="0079507B"/>
    <w:rsid w:val="007950AC"/>
    <w:rsid w:val="007951F5"/>
    <w:rsid w:val="00795225"/>
    <w:rsid w:val="0079523E"/>
    <w:rsid w:val="00795259"/>
    <w:rsid w:val="0079539C"/>
    <w:rsid w:val="0079544A"/>
    <w:rsid w:val="00795450"/>
    <w:rsid w:val="007954F9"/>
    <w:rsid w:val="007955C1"/>
    <w:rsid w:val="00795604"/>
    <w:rsid w:val="00795613"/>
    <w:rsid w:val="00795629"/>
    <w:rsid w:val="00795750"/>
    <w:rsid w:val="00795783"/>
    <w:rsid w:val="00795969"/>
    <w:rsid w:val="00795981"/>
    <w:rsid w:val="00795A30"/>
    <w:rsid w:val="00795A35"/>
    <w:rsid w:val="00795A85"/>
    <w:rsid w:val="00795AD1"/>
    <w:rsid w:val="00795BC2"/>
    <w:rsid w:val="00795C12"/>
    <w:rsid w:val="00795C40"/>
    <w:rsid w:val="00795CB1"/>
    <w:rsid w:val="00795D92"/>
    <w:rsid w:val="00795DC3"/>
    <w:rsid w:val="00795EBA"/>
    <w:rsid w:val="00795FBC"/>
    <w:rsid w:val="007960F8"/>
    <w:rsid w:val="00796168"/>
    <w:rsid w:val="00796248"/>
    <w:rsid w:val="00796289"/>
    <w:rsid w:val="00796380"/>
    <w:rsid w:val="00796656"/>
    <w:rsid w:val="007966DC"/>
    <w:rsid w:val="00796721"/>
    <w:rsid w:val="00796724"/>
    <w:rsid w:val="0079679A"/>
    <w:rsid w:val="007967AE"/>
    <w:rsid w:val="0079682A"/>
    <w:rsid w:val="00796887"/>
    <w:rsid w:val="00796957"/>
    <w:rsid w:val="00796AAF"/>
    <w:rsid w:val="00796AB7"/>
    <w:rsid w:val="00796C7E"/>
    <w:rsid w:val="00796D58"/>
    <w:rsid w:val="00796E2F"/>
    <w:rsid w:val="00796EF5"/>
    <w:rsid w:val="00796F93"/>
    <w:rsid w:val="00797001"/>
    <w:rsid w:val="00797042"/>
    <w:rsid w:val="00797044"/>
    <w:rsid w:val="0079714C"/>
    <w:rsid w:val="00797152"/>
    <w:rsid w:val="00797161"/>
    <w:rsid w:val="007971C8"/>
    <w:rsid w:val="007971FD"/>
    <w:rsid w:val="00797416"/>
    <w:rsid w:val="0079741F"/>
    <w:rsid w:val="0079744F"/>
    <w:rsid w:val="007974FD"/>
    <w:rsid w:val="007974FF"/>
    <w:rsid w:val="0079759D"/>
    <w:rsid w:val="007975F7"/>
    <w:rsid w:val="00797606"/>
    <w:rsid w:val="007976CA"/>
    <w:rsid w:val="007976ED"/>
    <w:rsid w:val="00797768"/>
    <w:rsid w:val="0079782D"/>
    <w:rsid w:val="00797B07"/>
    <w:rsid w:val="00797B6E"/>
    <w:rsid w:val="00797BBC"/>
    <w:rsid w:val="00797C1D"/>
    <w:rsid w:val="00797C21"/>
    <w:rsid w:val="00797CAB"/>
    <w:rsid w:val="00797CC7"/>
    <w:rsid w:val="00797D7C"/>
    <w:rsid w:val="00797DA4"/>
    <w:rsid w:val="00797E1D"/>
    <w:rsid w:val="00797E1E"/>
    <w:rsid w:val="00797F61"/>
    <w:rsid w:val="00797FEA"/>
    <w:rsid w:val="007A00AE"/>
    <w:rsid w:val="007A01DD"/>
    <w:rsid w:val="007A020A"/>
    <w:rsid w:val="007A027B"/>
    <w:rsid w:val="007A0421"/>
    <w:rsid w:val="007A042C"/>
    <w:rsid w:val="007A04D5"/>
    <w:rsid w:val="007A04F5"/>
    <w:rsid w:val="007A0558"/>
    <w:rsid w:val="007A0560"/>
    <w:rsid w:val="007A0756"/>
    <w:rsid w:val="007A0780"/>
    <w:rsid w:val="007A07AA"/>
    <w:rsid w:val="007A094D"/>
    <w:rsid w:val="007A0953"/>
    <w:rsid w:val="007A09AB"/>
    <w:rsid w:val="007A09EE"/>
    <w:rsid w:val="007A0A28"/>
    <w:rsid w:val="007A0A2C"/>
    <w:rsid w:val="007A0BF0"/>
    <w:rsid w:val="007A0C59"/>
    <w:rsid w:val="007A0DD4"/>
    <w:rsid w:val="007A0F0C"/>
    <w:rsid w:val="007A0F31"/>
    <w:rsid w:val="007A0F48"/>
    <w:rsid w:val="007A0F53"/>
    <w:rsid w:val="007A0F6E"/>
    <w:rsid w:val="007A0F9E"/>
    <w:rsid w:val="007A0FCA"/>
    <w:rsid w:val="007A101A"/>
    <w:rsid w:val="007A1041"/>
    <w:rsid w:val="007A10A3"/>
    <w:rsid w:val="007A113A"/>
    <w:rsid w:val="007A122C"/>
    <w:rsid w:val="007A1246"/>
    <w:rsid w:val="007A1258"/>
    <w:rsid w:val="007A1346"/>
    <w:rsid w:val="007A1448"/>
    <w:rsid w:val="007A14D6"/>
    <w:rsid w:val="007A14EF"/>
    <w:rsid w:val="007A15BA"/>
    <w:rsid w:val="007A15D9"/>
    <w:rsid w:val="007A1613"/>
    <w:rsid w:val="007A163F"/>
    <w:rsid w:val="007A186A"/>
    <w:rsid w:val="007A18B4"/>
    <w:rsid w:val="007A18B5"/>
    <w:rsid w:val="007A18E6"/>
    <w:rsid w:val="007A1929"/>
    <w:rsid w:val="007A1949"/>
    <w:rsid w:val="007A19E2"/>
    <w:rsid w:val="007A1A3F"/>
    <w:rsid w:val="007A1ADC"/>
    <w:rsid w:val="007A1AFC"/>
    <w:rsid w:val="007A1B22"/>
    <w:rsid w:val="007A1B68"/>
    <w:rsid w:val="007A1C65"/>
    <w:rsid w:val="007A1C6F"/>
    <w:rsid w:val="007A1DC6"/>
    <w:rsid w:val="007A1DF7"/>
    <w:rsid w:val="007A1DFD"/>
    <w:rsid w:val="007A1E19"/>
    <w:rsid w:val="007A1EA5"/>
    <w:rsid w:val="007A1F44"/>
    <w:rsid w:val="007A1FBC"/>
    <w:rsid w:val="007A1FEC"/>
    <w:rsid w:val="007A2007"/>
    <w:rsid w:val="007A2239"/>
    <w:rsid w:val="007A2294"/>
    <w:rsid w:val="007A22E7"/>
    <w:rsid w:val="007A2409"/>
    <w:rsid w:val="007A2526"/>
    <w:rsid w:val="007A25FD"/>
    <w:rsid w:val="007A2616"/>
    <w:rsid w:val="007A2658"/>
    <w:rsid w:val="007A2850"/>
    <w:rsid w:val="007A2887"/>
    <w:rsid w:val="007A288A"/>
    <w:rsid w:val="007A2927"/>
    <w:rsid w:val="007A296A"/>
    <w:rsid w:val="007A2982"/>
    <w:rsid w:val="007A29AD"/>
    <w:rsid w:val="007A29B8"/>
    <w:rsid w:val="007A29F2"/>
    <w:rsid w:val="007A2A45"/>
    <w:rsid w:val="007A2B06"/>
    <w:rsid w:val="007A2B2A"/>
    <w:rsid w:val="007A2C68"/>
    <w:rsid w:val="007A2C6B"/>
    <w:rsid w:val="007A2D5C"/>
    <w:rsid w:val="007A2E23"/>
    <w:rsid w:val="007A2E68"/>
    <w:rsid w:val="007A2FE4"/>
    <w:rsid w:val="007A3000"/>
    <w:rsid w:val="007A3001"/>
    <w:rsid w:val="007A30B1"/>
    <w:rsid w:val="007A3181"/>
    <w:rsid w:val="007A31C1"/>
    <w:rsid w:val="007A31F0"/>
    <w:rsid w:val="007A322D"/>
    <w:rsid w:val="007A328A"/>
    <w:rsid w:val="007A32B7"/>
    <w:rsid w:val="007A330D"/>
    <w:rsid w:val="007A3375"/>
    <w:rsid w:val="007A345F"/>
    <w:rsid w:val="007A34E7"/>
    <w:rsid w:val="007A34F2"/>
    <w:rsid w:val="007A35D9"/>
    <w:rsid w:val="007A35E8"/>
    <w:rsid w:val="007A3653"/>
    <w:rsid w:val="007A37B4"/>
    <w:rsid w:val="007A39C5"/>
    <w:rsid w:val="007A3AF0"/>
    <w:rsid w:val="007A3B45"/>
    <w:rsid w:val="007A3B70"/>
    <w:rsid w:val="007A3BD1"/>
    <w:rsid w:val="007A3C5C"/>
    <w:rsid w:val="007A3CAA"/>
    <w:rsid w:val="007A4067"/>
    <w:rsid w:val="007A4096"/>
    <w:rsid w:val="007A409E"/>
    <w:rsid w:val="007A4154"/>
    <w:rsid w:val="007A41C0"/>
    <w:rsid w:val="007A4229"/>
    <w:rsid w:val="007A42AC"/>
    <w:rsid w:val="007A4314"/>
    <w:rsid w:val="007A4363"/>
    <w:rsid w:val="007A43C4"/>
    <w:rsid w:val="007A458E"/>
    <w:rsid w:val="007A4617"/>
    <w:rsid w:val="007A469C"/>
    <w:rsid w:val="007A47D0"/>
    <w:rsid w:val="007A48D4"/>
    <w:rsid w:val="007A48DA"/>
    <w:rsid w:val="007A4986"/>
    <w:rsid w:val="007A4A38"/>
    <w:rsid w:val="007A4AB7"/>
    <w:rsid w:val="007A4ABC"/>
    <w:rsid w:val="007A4BD2"/>
    <w:rsid w:val="007A4BF1"/>
    <w:rsid w:val="007A4C03"/>
    <w:rsid w:val="007A4CC0"/>
    <w:rsid w:val="007A4CC3"/>
    <w:rsid w:val="007A4DA0"/>
    <w:rsid w:val="007A4E8B"/>
    <w:rsid w:val="007A5093"/>
    <w:rsid w:val="007A50A1"/>
    <w:rsid w:val="007A50D1"/>
    <w:rsid w:val="007A50F4"/>
    <w:rsid w:val="007A518B"/>
    <w:rsid w:val="007A51C5"/>
    <w:rsid w:val="007A5262"/>
    <w:rsid w:val="007A529F"/>
    <w:rsid w:val="007A54FC"/>
    <w:rsid w:val="007A5502"/>
    <w:rsid w:val="007A5527"/>
    <w:rsid w:val="007A5552"/>
    <w:rsid w:val="007A5617"/>
    <w:rsid w:val="007A566E"/>
    <w:rsid w:val="007A59FF"/>
    <w:rsid w:val="007A5A74"/>
    <w:rsid w:val="007A5A9C"/>
    <w:rsid w:val="007A5AC4"/>
    <w:rsid w:val="007A5AFD"/>
    <w:rsid w:val="007A5BC5"/>
    <w:rsid w:val="007A5BD8"/>
    <w:rsid w:val="007A5C63"/>
    <w:rsid w:val="007A5D0D"/>
    <w:rsid w:val="007A5D81"/>
    <w:rsid w:val="007A5DA0"/>
    <w:rsid w:val="007A605A"/>
    <w:rsid w:val="007A607E"/>
    <w:rsid w:val="007A610C"/>
    <w:rsid w:val="007A624E"/>
    <w:rsid w:val="007A625F"/>
    <w:rsid w:val="007A6360"/>
    <w:rsid w:val="007A6363"/>
    <w:rsid w:val="007A6384"/>
    <w:rsid w:val="007A6422"/>
    <w:rsid w:val="007A6483"/>
    <w:rsid w:val="007A65D7"/>
    <w:rsid w:val="007A66AB"/>
    <w:rsid w:val="007A67AF"/>
    <w:rsid w:val="007A683E"/>
    <w:rsid w:val="007A6848"/>
    <w:rsid w:val="007A68C6"/>
    <w:rsid w:val="007A69CD"/>
    <w:rsid w:val="007A6AB2"/>
    <w:rsid w:val="007A6D5E"/>
    <w:rsid w:val="007A6DF7"/>
    <w:rsid w:val="007A6E2F"/>
    <w:rsid w:val="007A6FD9"/>
    <w:rsid w:val="007A706B"/>
    <w:rsid w:val="007A7093"/>
    <w:rsid w:val="007A70DA"/>
    <w:rsid w:val="007A70E5"/>
    <w:rsid w:val="007A7218"/>
    <w:rsid w:val="007A72FA"/>
    <w:rsid w:val="007A72FF"/>
    <w:rsid w:val="007A7371"/>
    <w:rsid w:val="007A746F"/>
    <w:rsid w:val="007A7486"/>
    <w:rsid w:val="007A7496"/>
    <w:rsid w:val="007A755D"/>
    <w:rsid w:val="007A75B6"/>
    <w:rsid w:val="007A7641"/>
    <w:rsid w:val="007A76CA"/>
    <w:rsid w:val="007A76D3"/>
    <w:rsid w:val="007A76EA"/>
    <w:rsid w:val="007A7822"/>
    <w:rsid w:val="007A7830"/>
    <w:rsid w:val="007A7879"/>
    <w:rsid w:val="007A7887"/>
    <w:rsid w:val="007A78D2"/>
    <w:rsid w:val="007A793C"/>
    <w:rsid w:val="007A7985"/>
    <w:rsid w:val="007A79B3"/>
    <w:rsid w:val="007A79BC"/>
    <w:rsid w:val="007A7A05"/>
    <w:rsid w:val="007A7A63"/>
    <w:rsid w:val="007A7AB9"/>
    <w:rsid w:val="007A7B11"/>
    <w:rsid w:val="007A7B5A"/>
    <w:rsid w:val="007A7B74"/>
    <w:rsid w:val="007A7C02"/>
    <w:rsid w:val="007A7D32"/>
    <w:rsid w:val="007A7D3A"/>
    <w:rsid w:val="007A7E7B"/>
    <w:rsid w:val="007A7ED5"/>
    <w:rsid w:val="007A7F3F"/>
    <w:rsid w:val="007A7FCC"/>
    <w:rsid w:val="007B0012"/>
    <w:rsid w:val="007B0076"/>
    <w:rsid w:val="007B0095"/>
    <w:rsid w:val="007B0260"/>
    <w:rsid w:val="007B0325"/>
    <w:rsid w:val="007B0395"/>
    <w:rsid w:val="007B0416"/>
    <w:rsid w:val="007B0466"/>
    <w:rsid w:val="007B0551"/>
    <w:rsid w:val="007B0566"/>
    <w:rsid w:val="007B05E5"/>
    <w:rsid w:val="007B0605"/>
    <w:rsid w:val="007B0630"/>
    <w:rsid w:val="007B066E"/>
    <w:rsid w:val="007B071D"/>
    <w:rsid w:val="007B08D8"/>
    <w:rsid w:val="007B0924"/>
    <w:rsid w:val="007B0A5A"/>
    <w:rsid w:val="007B0ADA"/>
    <w:rsid w:val="007B0B2D"/>
    <w:rsid w:val="007B0B86"/>
    <w:rsid w:val="007B0BD4"/>
    <w:rsid w:val="007B0C3C"/>
    <w:rsid w:val="007B0DC4"/>
    <w:rsid w:val="007B0EB6"/>
    <w:rsid w:val="007B0EED"/>
    <w:rsid w:val="007B114F"/>
    <w:rsid w:val="007B118D"/>
    <w:rsid w:val="007B1361"/>
    <w:rsid w:val="007B13B5"/>
    <w:rsid w:val="007B1455"/>
    <w:rsid w:val="007B1493"/>
    <w:rsid w:val="007B14A5"/>
    <w:rsid w:val="007B14E2"/>
    <w:rsid w:val="007B153A"/>
    <w:rsid w:val="007B15B1"/>
    <w:rsid w:val="007B1617"/>
    <w:rsid w:val="007B1635"/>
    <w:rsid w:val="007B168B"/>
    <w:rsid w:val="007B176A"/>
    <w:rsid w:val="007B17D5"/>
    <w:rsid w:val="007B180A"/>
    <w:rsid w:val="007B186A"/>
    <w:rsid w:val="007B1880"/>
    <w:rsid w:val="007B192E"/>
    <w:rsid w:val="007B1996"/>
    <w:rsid w:val="007B19A3"/>
    <w:rsid w:val="007B1A53"/>
    <w:rsid w:val="007B1A61"/>
    <w:rsid w:val="007B1AE7"/>
    <w:rsid w:val="007B1C6F"/>
    <w:rsid w:val="007B1CD4"/>
    <w:rsid w:val="007B1DAD"/>
    <w:rsid w:val="007B1F4D"/>
    <w:rsid w:val="007B1F90"/>
    <w:rsid w:val="007B20CC"/>
    <w:rsid w:val="007B21A8"/>
    <w:rsid w:val="007B2203"/>
    <w:rsid w:val="007B2300"/>
    <w:rsid w:val="007B2347"/>
    <w:rsid w:val="007B23FA"/>
    <w:rsid w:val="007B25A3"/>
    <w:rsid w:val="007B262E"/>
    <w:rsid w:val="007B273C"/>
    <w:rsid w:val="007B274B"/>
    <w:rsid w:val="007B277C"/>
    <w:rsid w:val="007B279F"/>
    <w:rsid w:val="007B27E4"/>
    <w:rsid w:val="007B27E6"/>
    <w:rsid w:val="007B2862"/>
    <w:rsid w:val="007B2891"/>
    <w:rsid w:val="007B299B"/>
    <w:rsid w:val="007B2A87"/>
    <w:rsid w:val="007B2BAB"/>
    <w:rsid w:val="007B2C15"/>
    <w:rsid w:val="007B2D27"/>
    <w:rsid w:val="007B2D63"/>
    <w:rsid w:val="007B2DBB"/>
    <w:rsid w:val="007B2F6F"/>
    <w:rsid w:val="007B2F81"/>
    <w:rsid w:val="007B2FC4"/>
    <w:rsid w:val="007B31A1"/>
    <w:rsid w:val="007B32E4"/>
    <w:rsid w:val="007B335B"/>
    <w:rsid w:val="007B33A2"/>
    <w:rsid w:val="007B33BF"/>
    <w:rsid w:val="007B33C1"/>
    <w:rsid w:val="007B340D"/>
    <w:rsid w:val="007B341B"/>
    <w:rsid w:val="007B343D"/>
    <w:rsid w:val="007B34CB"/>
    <w:rsid w:val="007B3558"/>
    <w:rsid w:val="007B3640"/>
    <w:rsid w:val="007B36A9"/>
    <w:rsid w:val="007B36DB"/>
    <w:rsid w:val="007B37DB"/>
    <w:rsid w:val="007B38C3"/>
    <w:rsid w:val="007B38ED"/>
    <w:rsid w:val="007B3998"/>
    <w:rsid w:val="007B39B2"/>
    <w:rsid w:val="007B39C3"/>
    <w:rsid w:val="007B3A2A"/>
    <w:rsid w:val="007B3A41"/>
    <w:rsid w:val="007B3B6C"/>
    <w:rsid w:val="007B3CF2"/>
    <w:rsid w:val="007B3CF5"/>
    <w:rsid w:val="007B3DA5"/>
    <w:rsid w:val="007B3E45"/>
    <w:rsid w:val="007B4178"/>
    <w:rsid w:val="007B419A"/>
    <w:rsid w:val="007B41AB"/>
    <w:rsid w:val="007B429D"/>
    <w:rsid w:val="007B4356"/>
    <w:rsid w:val="007B4361"/>
    <w:rsid w:val="007B44E2"/>
    <w:rsid w:val="007B45B3"/>
    <w:rsid w:val="007B45C9"/>
    <w:rsid w:val="007B46E2"/>
    <w:rsid w:val="007B47B8"/>
    <w:rsid w:val="007B483C"/>
    <w:rsid w:val="007B4856"/>
    <w:rsid w:val="007B488D"/>
    <w:rsid w:val="007B48C8"/>
    <w:rsid w:val="007B4B61"/>
    <w:rsid w:val="007B4C19"/>
    <w:rsid w:val="007B4D45"/>
    <w:rsid w:val="007B4E7A"/>
    <w:rsid w:val="007B4F41"/>
    <w:rsid w:val="007B4F7C"/>
    <w:rsid w:val="007B4FCE"/>
    <w:rsid w:val="007B4FE2"/>
    <w:rsid w:val="007B5021"/>
    <w:rsid w:val="007B5192"/>
    <w:rsid w:val="007B51CB"/>
    <w:rsid w:val="007B51DA"/>
    <w:rsid w:val="007B5350"/>
    <w:rsid w:val="007B537B"/>
    <w:rsid w:val="007B5552"/>
    <w:rsid w:val="007B55DF"/>
    <w:rsid w:val="007B5867"/>
    <w:rsid w:val="007B593B"/>
    <w:rsid w:val="007B5A3E"/>
    <w:rsid w:val="007B5B69"/>
    <w:rsid w:val="007B5BA8"/>
    <w:rsid w:val="007B5BB2"/>
    <w:rsid w:val="007B5C27"/>
    <w:rsid w:val="007B5DB0"/>
    <w:rsid w:val="007B5DEA"/>
    <w:rsid w:val="007B5DF1"/>
    <w:rsid w:val="007B5DFF"/>
    <w:rsid w:val="007B5E77"/>
    <w:rsid w:val="007B5EA4"/>
    <w:rsid w:val="007B5F15"/>
    <w:rsid w:val="007B600F"/>
    <w:rsid w:val="007B6146"/>
    <w:rsid w:val="007B615F"/>
    <w:rsid w:val="007B61AB"/>
    <w:rsid w:val="007B61CD"/>
    <w:rsid w:val="007B6227"/>
    <w:rsid w:val="007B6260"/>
    <w:rsid w:val="007B62B0"/>
    <w:rsid w:val="007B6318"/>
    <w:rsid w:val="007B6359"/>
    <w:rsid w:val="007B63EC"/>
    <w:rsid w:val="007B64AE"/>
    <w:rsid w:val="007B6558"/>
    <w:rsid w:val="007B6568"/>
    <w:rsid w:val="007B65F9"/>
    <w:rsid w:val="007B66B4"/>
    <w:rsid w:val="007B6723"/>
    <w:rsid w:val="007B6725"/>
    <w:rsid w:val="007B67B4"/>
    <w:rsid w:val="007B67FF"/>
    <w:rsid w:val="007B6809"/>
    <w:rsid w:val="007B6949"/>
    <w:rsid w:val="007B6A4F"/>
    <w:rsid w:val="007B6AB5"/>
    <w:rsid w:val="007B6B0F"/>
    <w:rsid w:val="007B6B17"/>
    <w:rsid w:val="007B6B56"/>
    <w:rsid w:val="007B6B73"/>
    <w:rsid w:val="007B6B7E"/>
    <w:rsid w:val="007B6BB5"/>
    <w:rsid w:val="007B6C87"/>
    <w:rsid w:val="007B6CB9"/>
    <w:rsid w:val="007B6D09"/>
    <w:rsid w:val="007B6D1F"/>
    <w:rsid w:val="007B6DE7"/>
    <w:rsid w:val="007B6E03"/>
    <w:rsid w:val="007B6FCA"/>
    <w:rsid w:val="007B71D0"/>
    <w:rsid w:val="007B729E"/>
    <w:rsid w:val="007B72DE"/>
    <w:rsid w:val="007B7496"/>
    <w:rsid w:val="007B74BB"/>
    <w:rsid w:val="007B7562"/>
    <w:rsid w:val="007B761D"/>
    <w:rsid w:val="007B7685"/>
    <w:rsid w:val="007B7691"/>
    <w:rsid w:val="007B77A4"/>
    <w:rsid w:val="007B78DF"/>
    <w:rsid w:val="007B799C"/>
    <w:rsid w:val="007B79A9"/>
    <w:rsid w:val="007B79E2"/>
    <w:rsid w:val="007B7AB0"/>
    <w:rsid w:val="007B7ACB"/>
    <w:rsid w:val="007B7B2F"/>
    <w:rsid w:val="007B7B8D"/>
    <w:rsid w:val="007B7B9A"/>
    <w:rsid w:val="007B7C23"/>
    <w:rsid w:val="007B7C6F"/>
    <w:rsid w:val="007B7CA9"/>
    <w:rsid w:val="007B7CD5"/>
    <w:rsid w:val="007B7D0C"/>
    <w:rsid w:val="007B7D79"/>
    <w:rsid w:val="007B7F2E"/>
    <w:rsid w:val="007C00A0"/>
    <w:rsid w:val="007C017B"/>
    <w:rsid w:val="007C01CF"/>
    <w:rsid w:val="007C025F"/>
    <w:rsid w:val="007C027C"/>
    <w:rsid w:val="007C02A5"/>
    <w:rsid w:val="007C02BF"/>
    <w:rsid w:val="007C0313"/>
    <w:rsid w:val="007C0376"/>
    <w:rsid w:val="007C0447"/>
    <w:rsid w:val="007C0489"/>
    <w:rsid w:val="007C0644"/>
    <w:rsid w:val="007C06C3"/>
    <w:rsid w:val="007C0771"/>
    <w:rsid w:val="007C0841"/>
    <w:rsid w:val="007C0895"/>
    <w:rsid w:val="007C09CA"/>
    <w:rsid w:val="007C0A2B"/>
    <w:rsid w:val="007C0A39"/>
    <w:rsid w:val="007C0ACA"/>
    <w:rsid w:val="007C0AFD"/>
    <w:rsid w:val="007C0B1C"/>
    <w:rsid w:val="007C0B2E"/>
    <w:rsid w:val="007C0B35"/>
    <w:rsid w:val="007C0CEE"/>
    <w:rsid w:val="007C0DD9"/>
    <w:rsid w:val="007C0DFE"/>
    <w:rsid w:val="007C0E55"/>
    <w:rsid w:val="007C0F57"/>
    <w:rsid w:val="007C1079"/>
    <w:rsid w:val="007C109E"/>
    <w:rsid w:val="007C10C6"/>
    <w:rsid w:val="007C132A"/>
    <w:rsid w:val="007C1340"/>
    <w:rsid w:val="007C1458"/>
    <w:rsid w:val="007C1475"/>
    <w:rsid w:val="007C1477"/>
    <w:rsid w:val="007C14C4"/>
    <w:rsid w:val="007C155F"/>
    <w:rsid w:val="007C16A6"/>
    <w:rsid w:val="007C16BF"/>
    <w:rsid w:val="007C1859"/>
    <w:rsid w:val="007C18A1"/>
    <w:rsid w:val="007C1A9D"/>
    <w:rsid w:val="007C1AB3"/>
    <w:rsid w:val="007C1B24"/>
    <w:rsid w:val="007C1B87"/>
    <w:rsid w:val="007C1BE3"/>
    <w:rsid w:val="007C1C43"/>
    <w:rsid w:val="007C1CD6"/>
    <w:rsid w:val="007C1D04"/>
    <w:rsid w:val="007C1D92"/>
    <w:rsid w:val="007C1DAD"/>
    <w:rsid w:val="007C1DE8"/>
    <w:rsid w:val="007C1E3E"/>
    <w:rsid w:val="007C1F65"/>
    <w:rsid w:val="007C1F87"/>
    <w:rsid w:val="007C202F"/>
    <w:rsid w:val="007C2043"/>
    <w:rsid w:val="007C212C"/>
    <w:rsid w:val="007C21A2"/>
    <w:rsid w:val="007C223F"/>
    <w:rsid w:val="007C2386"/>
    <w:rsid w:val="007C2387"/>
    <w:rsid w:val="007C23C4"/>
    <w:rsid w:val="007C24B0"/>
    <w:rsid w:val="007C25EB"/>
    <w:rsid w:val="007C25F2"/>
    <w:rsid w:val="007C262C"/>
    <w:rsid w:val="007C2844"/>
    <w:rsid w:val="007C28EF"/>
    <w:rsid w:val="007C292D"/>
    <w:rsid w:val="007C2979"/>
    <w:rsid w:val="007C29B8"/>
    <w:rsid w:val="007C29B9"/>
    <w:rsid w:val="007C2A0B"/>
    <w:rsid w:val="007C2A81"/>
    <w:rsid w:val="007C2C50"/>
    <w:rsid w:val="007C2CAB"/>
    <w:rsid w:val="007C2D4C"/>
    <w:rsid w:val="007C2DFE"/>
    <w:rsid w:val="007C2E44"/>
    <w:rsid w:val="007C2F14"/>
    <w:rsid w:val="007C2F2C"/>
    <w:rsid w:val="007C2F2D"/>
    <w:rsid w:val="007C2FD5"/>
    <w:rsid w:val="007C2FFF"/>
    <w:rsid w:val="007C3024"/>
    <w:rsid w:val="007C31E2"/>
    <w:rsid w:val="007C3213"/>
    <w:rsid w:val="007C3223"/>
    <w:rsid w:val="007C326F"/>
    <w:rsid w:val="007C3329"/>
    <w:rsid w:val="007C3333"/>
    <w:rsid w:val="007C3426"/>
    <w:rsid w:val="007C34D8"/>
    <w:rsid w:val="007C34E6"/>
    <w:rsid w:val="007C3617"/>
    <w:rsid w:val="007C361C"/>
    <w:rsid w:val="007C36BD"/>
    <w:rsid w:val="007C377F"/>
    <w:rsid w:val="007C3812"/>
    <w:rsid w:val="007C3855"/>
    <w:rsid w:val="007C3884"/>
    <w:rsid w:val="007C38C9"/>
    <w:rsid w:val="007C39A0"/>
    <w:rsid w:val="007C3A8B"/>
    <w:rsid w:val="007C3A9A"/>
    <w:rsid w:val="007C3B0A"/>
    <w:rsid w:val="007C3B93"/>
    <w:rsid w:val="007C3C9F"/>
    <w:rsid w:val="007C3CAA"/>
    <w:rsid w:val="007C3CDD"/>
    <w:rsid w:val="007C3CEB"/>
    <w:rsid w:val="007C3D82"/>
    <w:rsid w:val="007C3DA3"/>
    <w:rsid w:val="007C3DC2"/>
    <w:rsid w:val="007C3DDE"/>
    <w:rsid w:val="007C3EA1"/>
    <w:rsid w:val="007C3F12"/>
    <w:rsid w:val="007C3F71"/>
    <w:rsid w:val="007C3FE1"/>
    <w:rsid w:val="007C3FE7"/>
    <w:rsid w:val="007C4000"/>
    <w:rsid w:val="007C400D"/>
    <w:rsid w:val="007C41DD"/>
    <w:rsid w:val="007C4279"/>
    <w:rsid w:val="007C438D"/>
    <w:rsid w:val="007C43A3"/>
    <w:rsid w:val="007C4436"/>
    <w:rsid w:val="007C4547"/>
    <w:rsid w:val="007C4613"/>
    <w:rsid w:val="007C4630"/>
    <w:rsid w:val="007C47B1"/>
    <w:rsid w:val="007C47FC"/>
    <w:rsid w:val="007C48E4"/>
    <w:rsid w:val="007C4983"/>
    <w:rsid w:val="007C49B3"/>
    <w:rsid w:val="007C4A16"/>
    <w:rsid w:val="007C4A3D"/>
    <w:rsid w:val="007C4A55"/>
    <w:rsid w:val="007C4A7C"/>
    <w:rsid w:val="007C4A90"/>
    <w:rsid w:val="007C4AD7"/>
    <w:rsid w:val="007C4AF8"/>
    <w:rsid w:val="007C4B13"/>
    <w:rsid w:val="007C4B84"/>
    <w:rsid w:val="007C4C03"/>
    <w:rsid w:val="007C4CCC"/>
    <w:rsid w:val="007C4DF2"/>
    <w:rsid w:val="007C4E15"/>
    <w:rsid w:val="007C4E89"/>
    <w:rsid w:val="007C4EC4"/>
    <w:rsid w:val="007C4F3B"/>
    <w:rsid w:val="007C4F59"/>
    <w:rsid w:val="007C4F5B"/>
    <w:rsid w:val="007C4F64"/>
    <w:rsid w:val="007C501F"/>
    <w:rsid w:val="007C503A"/>
    <w:rsid w:val="007C51C0"/>
    <w:rsid w:val="007C5252"/>
    <w:rsid w:val="007C52EE"/>
    <w:rsid w:val="007C540A"/>
    <w:rsid w:val="007C5449"/>
    <w:rsid w:val="007C55E3"/>
    <w:rsid w:val="007C56C0"/>
    <w:rsid w:val="007C56E7"/>
    <w:rsid w:val="007C579C"/>
    <w:rsid w:val="007C588D"/>
    <w:rsid w:val="007C5937"/>
    <w:rsid w:val="007C5A44"/>
    <w:rsid w:val="007C5B5B"/>
    <w:rsid w:val="007C5B78"/>
    <w:rsid w:val="007C5BF4"/>
    <w:rsid w:val="007C5BFA"/>
    <w:rsid w:val="007C5C26"/>
    <w:rsid w:val="007C5C64"/>
    <w:rsid w:val="007C5D32"/>
    <w:rsid w:val="007C5DA6"/>
    <w:rsid w:val="007C5F4B"/>
    <w:rsid w:val="007C5FEA"/>
    <w:rsid w:val="007C608E"/>
    <w:rsid w:val="007C6105"/>
    <w:rsid w:val="007C61EC"/>
    <w:rsid w:val="007C62D2"/>
    <w:rsid w:val="007C640D"/>
    <w:rsid w:val="007C649A"/>
    <w:rsid w:val="007C65E0"/>
    <w:rsid w:val="007C660A"/>
    <w:rsid w:val="007C662F"/>
    <w:rsid w:val="007C6774"/>
    <w:rsid w:val="007C67B7"/>
    <w:rsid w:val="007C683B"/>
    <w:rsid w:val="007C69AF"/>
    <w:rsid w:val="007C6A00"/>
    <w:rsid w:val="007C6A14"/>
    <w:rsid w:val="007C6A19"/>
    <w:rsid w:val="007C6AAD"/>
    <w:rsid w:val="007C6B74"/>
    <w:rsid w:val="007C6C08"/>
    <w:rsid w:val="007C6CCE"/>
    <w:rsid w:val="007C6D82"/>
    <w:rsid w:val="007C6DA4"/>
    <w:rsid w:val="007C6DE6"/>
    <w:rsid w:val="007C6EB6"/>
    <w:rsid w:val="007C6ECD"/>
    <w:rsid w:val="007C6ED1"/>
    <w:rsid w:val="007C6F97"/>
    <w:rsid w:val="007C7019"/>
    <w:rsid w:val="007C7078"/>
    <w:rsid w:val="007C7232"/>
    <w:rsid w:val="007C729E"/>
    <w:rsid w:val="007C72CA"/>
    <w:rsid w:val="007C7381"/>
    <w:rsid w:val="007C7392"/>
    <w:rsid w:val="007C7486"/>
    <w:rsid w:val="007C74B5"/>
    <w:rsid w:val="007C74C1"/>
    <w:rsid w:val="007C7646"/>
    <w:rsid w:val="007C76DC"/>
    <w:rsid w:val="007C7722"/>
    <w:rsid w:val="007C77AE"/>
    <w:rsid w:val="007C7818"/>
    <w:rsid w:val="007C7858"/>
    <w:rsid w:val="007C789D"/>
    <w:rsid w:val="007C7956"/>
    <w:rsid w:val="007C79BC"/>
    <w:rsid w:val="007C7A14"/>
    <w:rsid w:val="007C7D45"/>
    <w:rsid w:val="007C7D47"/>
    <w:rsid w:val="007C7DBB"/>
    <w:rsid w:val="007C7E32"/>
    <w:rsid w:val="007C7E84"/>
    <w:rsid w:val="007C7EDF"/>
    <w:rsid w:val="007C7F3E"/>
    <w:rsid w:val="007C7F49"/>
    <w:rsid w:val="007C7F68"/>
    <w:rsid w:val="007C7FBF"/>
    <w:rsid w:val="007D0017"/>
    <w:rsid w:val="007D0068"/>
    <w:rsid w:val="007D0194"/>
    <w:rsid w:val="007D02E5"/>
    <w:rsid w:val="007D0455"/>
    <w:rsid w:val="007D0490"/>
    <w:rsid w:val="007D057F"/>
    <w:rsid w:val="007D059D"/>
    <w:rsid w:val="007D05F1"/>
    <w:rsid w:val="007D0665"/>
    <w:rsid w:val="007D068E"/>
    <w:rsid w:val="007D072E"/>
    <w:rsid w:val="007D076D"/>
    <w:rsid w:val="007D07DA"/>
    <w:rsid w:val="007D0829"/>
    <w:rsid w:val="007D08F3"/>
    <w:rsid w:val="007D090B"/>
    <w:rsid w:val="007D0941"/>
    <w:rsid w:val="007D0950"/>
    <w:rsid w:val="007D0991"/>
    <w:rsid w:val="007D09C4"/>
    <w:rsid w:val="007D09CC"/>
    <w:rsid w:val="007D09E8"/>
    <w:rsid w:val="007D09FA"/>
    <w:rsid w:val="007D0B34"/>
    <w:rsid w:val="007D0BC3"/>
    <w:rsid w:val="007D0C45"/>
    <w:rsid w:val="007D0C52"/>
    <w:rsid w:val="007D0C5D"/>
    <w:rsid w:val="007D0CAA"/>
    <w:rsid w:val="007D0CD3"/>
    <w:rsid w:val="007D0F73"/>
    <w:rsid w:val="007D0F9B"/>
    <w:rsid w:val="007D0FC1"/>
    <w:rsid w:val="007D1001"/>
    <w:rsid w:val="007D107E"/>
    <w:rsid w:val="007D1123"/>
    <w:rsid w:val="007D1171"/>
    <w:rsid w:val="007D122C"/>
    <w:rsid w:val="007D1249"/>
    <w:rsid w:val="007D12D3"/>
    <w:rsid w:val="007D13C5"/>
    <w:rsid w:val="007D141F"/>
    <w:rsid w:val="007D1436"/>
    <w:rsid w:val="007D1488"/>
    <w:rsid w:val="007D15AC"/>
    <w:rsid w:val="007D1710"/>
    <w:rsid w:val="007D173D"/>
    <w:rsid w:val="007D17C8"/>
    <w:rsid w:val="007D17F2"/>
    <w:rsid w:val="007D180D"/>
    <w:rsid w:val="007D181D"/>
    <w:rsid w:val="007D187A"/>
    <w:rsid w:val="007D1889"/>
    <w:rsid w:val="007D1998"/>
    <w:rsid w:val="007D1ADD"/>
    <w:rsid w:val="007D1B5F"/>
    <w:rsid w:val="007D1B8B"/>
    <w:rsid w:val="007D1BB1"/>
    <w:rsid w:val="007D1BF4"/>
    <w:rsid w:val="007D1E48"/>
    <w:rsid w:val="007D1E58"/>
    <w:rsid w:val="007D1E7F"/>
    <w:rsid w:val="007D1F33"/>
    <w:rsid w:val="007D20FE"/>
    <w:rsid w:val="007D21CF"/>
    <w:rsid w:val="007D21D2"/>
    <w:rsid w:val="007D2342"/>
    <w:rsid w:val="007D2375"/>
    <w:rsid w:val="007D23CE"/>
    <w:rsid w:val="007D251A"/>
    <w:rsid w:val="007D2551"/>
    <w:rsid w:val="007D25A8"/>
    <w:rsid w:val="007D25CF"/>
    <w:rsid w:val="007D25E7"/>
    <w:rsid w:val="007D26DF"/>
    <w:rsid w:val="007D2704"/>
    <w:rsid w:val="007D2788"/>
    <w:rsid w:val="007D287E"/>
    <w:rsid w:val="007D2971"/>
    <w:rsid w:val="007D29AE"/>
    <w:rsid w:val="007D2AC0"/>
    <w:rsid w:val="007D2B0B"/>
    <w:rsid w:val="007D2B93"/>
    <w:rsid w:val="007D2C1A"/>
    <w:rsid w:val="007D2C4B"/>
    <w:rsid w:val="007D2DCC"/>
    <w:rsid w:val="007D2E65"/>
    <w:rsid w:val="007D30E9"/>
    <w:rsid w:val="007D3157"/>
    <w:rsid w:val="007D326C"/>
    <w:rsid w:val="007D32B0"/>
    <w:rsid w:val="007D3384"/>
    <w:rsid w:val="007D33CD"/>
    <w:rsid w:val="007D33F8"/>
    <w:rsid w:val="007D354A"/>
    <w:rsid w:val="007D3781"/>
    <w:rsid w:val="007D3783"/>
    <w:rsid w:val="007D37ED"/>
    <w:rsid w:val="007D3867"/>
    <w:rsid w:val="007D3899"/>
    <w:rsid w:val="007D3A86"/>
    <w:rsid w:val="007D3D2E"/>
    <w:rsid w:val="007D3D6A"/>
    <w:rsid w:val="007D3DC5"/>
    <w:rsid w:val="007D3DE0"/>
    <w:rsid w:val="007D3E05"/>
    <w:rsid w:val="007D3EC5"/>
    <w:rsid w:val="007D3F08"/>
    <w:rsid w:val="007D3F57"/>
    <w:rsid w:val="007D3F93"/>
    <w:rsid w:val="007D3FC2"/>
    <w:rsid w:val="007D400A"/>
    <w:rsid w:val="007D4123"/>
    <w:rsid w:val="007D419F"/>
    <w:rsid w:val="007D4252"/>
    <w:rsid w:val="007D42E4"/>
    <w:rsid w:val="007D4327"/>
    <w:rsid w:val="007D433C"/>
    <w:rsid w:val="007D435D"/>
    <w:rsid w:val="007D45BD"/>
    <w:rsid w:val="007D45E1"/>
    <w:rsid w:val="007D4657"/>
    <w:rsid w:val="007D46ED"/>
    <w:rsid w:val="007D4700"/>
    <w:rsid w:val="007D47D7"/>
    <w:rsid w:val="007D4802"/>
    <w:rsid w:val="007D482D"/>
    <w:rsid w:val="007D488F"/>
    <w:rsid w:val="007D49B2"/>
    <w:rsid w:val="007D4A22"/>
    <w:rsid w:val="007D4B0A"/>
    <w:rsid w:val="007D4B47"/>
    <w:rsid w:val="007D4B8E"/>
    <w:rsid w:val="007D4C33"/>
    <w:rsid w:val="007D4CE6"/>
    <w:rsid w:val="007D4CEE"/>
    <w:rsid w:val="007D4DC6"/>
    <w:rsid w:val="007D4F20"/>
    <w:rsid w:val="007D501B"/>
    <w:rsid w:val="007D5060"/>
    <w:rsid w:val="007D51F3"/>
    <w:rsid w:val="007D520B"/>
    <w:rsid w:val="007D5219"/>
    <w:rsid w:val="007D52CB"/>
    <w:rsid w:val="007D52E9"/>
    <w:rsid w:val="007D53F9"/>
    <w:rsid w:val="007D540B"/>
    <w:rsid w:val="007D54D0"/>
    <w:rsid w:val="007D553E"/>
    <w:rsid w:val="007D5567"/>
    <w:rsid w:val="007D558D"/>
    <w:rsid w:val="007D5590"/>
    <w:rsid w:val="007D56F2"/>
    <w:rsid w:val="007D570E"/>
    <w:rsid w:val="007D5743"/>
    <w:rsid w:val="007D5788"/>
    <w:rsid w:val="007D57D8"/>
    <w:rsid w:val="007D58C8"/>
    <w:rsid w:val="007D5930"/>
    <w:rsid w:val="007D5942"/>
    <w:rsid w:val="007D59BD"/>
    <w:rsid w:val="007D5AEF"/>
    <w:rsid w:val="007D5B1C"/>
    <w:rsid w:val="007D5C2A"/>
    <w:rsid w:val="007D5CF2"/>
    <w:rsid w:val="007D5D6A"/>
    <w:rsid w:val="007D5DC9"/>
    <w:rsid w:val="007D5E5C"/>
    <w:rsid w:val="007D5EA2"/>
    <w:rsid w:val="007D5F26"/>
    <w:rsid w:val="007D5F8F"/>
    <w:rsid w:val="007D61F2"/>
    <w:rsid w:val="007D6358"/>
    <w:rsid w:val="007D63A5"/>
    <w:rsid w:val="007D6406"/>
    <w:rsid w:val="007D64AB"/>
    <w:rsid w:val="007D664D"/>
    <w:rsid w:val="007D6651"/>
    <w:rsid w:val="007D686F"/>
    <w:rsid w:val="007D6882"/>
    <w:rsid w:val="007D68FB"/>
    <w:rsid w:val="007D69E7"/>
    <w:rsid w:val="007D6A34"/>
    <w:rsid w:val="007D6A83"/>
    <w:rsid w:val="007D6AE4"/>
    <w:rsid w:val="007D6B93"/>
    <w:rsid w:val="007D6BAB"/>
    <w:rsid w:val="007D6C54"/>
    <w:rsid w:val="007D6DB4"/>
    <w:rsid w:val="007D6DF9"/>
    <w:rsid w:val="007D6EA5"/>
    <w:rsid w:val="007D6F83"/>
    <w:rsid w:val="007D6FA8"/>
    <w:rsid w:val="007D6FB1"/>
    <w:rsid w:val="007D705B"/>
    <w:rsid w:val="007D7078"/>
    <w:rsid w:val="007D70A1"/>
    <w:rsid w:val="007D70A2"/>
    <w:rsid w:val="007D70C9"/>
    <w:rsid w:val="007D7247"/>
    <w:rsid w:val="007D7258"/>
    <w:rsid w:val="007D72C7"/>
    <w:rsid w:val="007D72E4"/>
    <w:rsid w:val="007D72EC"/>
    <w:rsid w:val="007D7384"/>
    <w:rsid w:val="007D738C"/>
    <w:rsid w:val="007D73A3"/>
    <w:rsid w:val="007D743D"/>
    <w:rsid w:val="007D755D"/>
    <w:rsid w:val="007D76B4"/>
    <w:rsid w:val="007D76C0"/>
    <w:rsid w:val="007D76D3"/>
    <w:rsid w:val="007D7752"/>
    <w:rsid w:val="007D78C9"/>
    <w:rsid w:val="007D7957"/>
    <w:rsid w:val="007D7ACE"/>
    <w:rsid w:val="007D7AFD"/>
    <w:rsid w:val="007D7B88"/>
    <w:rsid w:val="007D7CDE"/>
    <w:rsid w:val="007D7D0D"/>
    <w:rsid w:val="007D7DBA"/>
    <w:rsid w:val="007D7E05"/>
    <w:rsid w:val="007D7E16"/>
    <w:rsid w:val="007D7E6B"/>
    <w:rsid w:val="007D7E8A"/>
    <w:rsid w:val="007D7E90"/>
    <w:rsid w:val="007D7FCE"/>
    <w:rsid w:val="007D7FF0"/>
    <w:rsid w:val="007D7FF5"/>
    <w:rsid w:val="007E0162"/>
    <w:rsid w:val="007E0243"/>
    <w:rsid w:val="007E0248"/>
    <w:rsid w:val="007E025D"/>
    <w:rsid w:val="007E029F"/>
    <w:rsid w:val="007E02EC"/>
    <w:rsid w:val="007E030C"/>
    <w:rsid w:val="007E03FA"/>
    <w:rsid w:val="007E0568"/>
    <w:rsid w:val="007E05B9"/>
    <w:rsid w:val="007E0687"/>
    <w:rsid w:val="007E07D9"/>
    <w:rsid w:val="007E07DA"/>
    <w:rsid w:val="007E08A1"/>
    <w:rsid w:val="007E08A2"/>
    <w:rsid w:val="007E08E9"/>
    <w:rsid w:val="007E09B2"/>
    <w:rsid w:val="007E09FD"/>
    <w:rsid w:val="007E0A0D"/>
    <w:rsid w:val="007E0B3A"/>
    <w:rsid w:val="007E0C92"/>
    <w:rsid w:val="007E0D1A"/>
    <w:rsid w:val="007E0D71"/>
    <w:rsid w:val="007E0E77"/>
    <w:rsid w:val="007E0EED"/>
    <w:rsid w:val="007E0FA2"/>
    <w:rsid w:val="007E10D2"/>
    <w:rsid w:val="007E1106"/>
    <w:rsid w:val="007E11BD"/>
    <w:rsid w:val="007E122D"/>
    <w:rsid w:val="007E1308"/>
    <w:rsid w:val="007E136A"/>
    <w:rsid w:val="007E1373"/>
    <w:rsid w:val="007E1431"/>
    <w:rsid w:val="007E1494"/>
    <w:rsid w:val="007E1555"/>
    <w:rsid w:val="007E1616"/>
    <w:rsid w:val="007E1641"/>
    <w:rsid w:val="007E1686"/>
    <w:rsid w:val="007E16CC"/>
    <w:rsid w:val="007E175C"/>
    <w:rsid w:val="007E17A3"/>
    <w:rsid w:val="007E17C9"/>
    <w:rsid w:val="007E17ED"/>
    <w:rsid w:val="007E1878"/>
    <w:rsid w:val="007E18A4"/>
    <w:rsid w:val="007E1BF2"/>
    <w:rsid w:val="007E1CA1"/>
    <w:rsid w:val="007E1CE0"/>
    <w:rsid w:val="007E1D85"/>
    <w:rsid w:val="007E1DC9"/>
    <w:rsid w:val="007E1E11"/>
    <w:rsid w:val="007E1FD3"/>
    <w:rsid w:val="007E1FFE"/>
    <w:rsid w:val="007E205C"/>
    <w:rsid w:val="007E207E"/>
    <w:rsid w:val="007E20DD"/>
    <w:rsid w:val="007E2113"/>
    <w:rsid w:val="007E21AA"/>
    <w:rsid w:val="007E21EA"/>
    <w:rsid w:val="007E21FF"/>
    <w:rsid w:val="007E222C"/>
    <w:rsid w:val="007E248A"/>
    <w:rsid w:val="007E25A7"/>
    <w:rsid w:val="007E276A"/>
    <w:rsid w:val="007E27ED"/>
    <w:rsid w:val="007E27F8"/>
    <w:rsid w:val="007E280F"/>
    <w:rsid w:val="007E2813"/>
    <w:rsid w:val="007E2873"/>
    <w:rsid w:val="007E28CF"/>
    <w:rsid w:val="007E2973"/>
    <w:rsid w:val="007E2984"/>
    <w:rsid w:val="007E29EE"/>
    <w:rsid w:val="007E2AE1"/>
    <w:rsid w:val="007E2AEF"/>
    <w:rsid w:val="007E2D15"/>
    <w:rsid w:val="007E2DAC"/>
    <w:rsid w:val="007E2DFB"/>
    <w:rsid w:val="007E2F51"/>
    <w:rsid w:val="007E3199"/>
    <w:rsid w:val="007E31E8"/>
    <w:rsid w:val="007E356A"/>
    <w:rsid w:val="007E35A1"/>
    <w:rsid w:val="007E3655"/>
    <w:rsid w:val="007E36D7"/>
    <w:rsid w:val="007E3790"/>
    <w:rsid w:val="007E3889"/>
    <w:rsid w:val="007E38B4"/>
    <w:rsid w:val="007E3972"/>
    <w:rsid w:val="007E39FE"/>
    <w:rsid w:val="007E3A11"/>
    <w:rsid w:val="007E3A45"/>
    <w:rsid w:val="007E3A97"/>
    <w:rsid w:val="007E3B60"/>
    <w:rsid w:val="007E3CDD"/>
    <w:rsid w:val="007E3D0B"/>
    <w:rsid w:val="007E3E31"/>
    <w:rsid w:val="007E3FF2"/>
    <w:rsid w:val="007E3FFF"/>
    <w:rsid w:val="007E4052"/>
    <w:rsid w:val="007E4299"/>
    <w:rsid w:val="007E42B3"/>
    <w:rsid w:val="007E4362"/>
    <w:rsid w:val="007E448A"/>
    <w:rsid w:val="007E44B8"/>
    <w:rsid w:val="007E44EC"/>
    <w:rsid w:val="007E462B"/>
    <w:rsid w:val="007E46B0"/>
    <w:rsid w:val="007E470E"/>
    <w:rsid w:val="007E472C"/>
    <w:rsid w:val="007E4736"/>
    <w:rsid w:val="007E4799"/>
    <w:rsid w:val="007E4AD4"/>
    <w:rsid w:val="007E4B0C"/>
    <w:rsid w:val="007E4BCD"/>
    <w:rsid w:val="007E4C53"/>
    <w:rsid w:val="007E4CC3"/>
    <w:rsid w:val="007E4FD0"/>
    <w:rsid w:val="007E4FDC"/>
    <w:rsid w:val="007E4FE0"/>
    <w:rsid w:val="007E507F"/>
    <w:rsid w:val="007E50AD"/>
    <w:rsid w:val="007E511B"/>
    <w:rsid w:val="007E522E"/>
    <w:rsid w:val="007E523F"/>
    <w:rsid w:val="007E5243"/>
    <w:rsid w:val="007E5294"/>
    <w:rsid w:val="007E5306"/>
    <w:rsid w:val="007E53AC"/>
    <w:rsid w:val="007E5517"/>
    <w:rsid w:val="007E55F9"/>
    <w:rsid w:val="007E5769"/>
    <w:rsid w:val="007E586D"/>
    <w:rsid w:val="007E5A3A"/>
    <w:rsid w:val="007E5ACA"/>
    <w:rsid w:val="007E5B62"/>
    <w:rsid w:val="007E5BCB"/>
    <w:rsid w:val="007E5C28"/>
    <w:rsid w:val="007E5C54"/>
    <w:rsid w:val="007E5CA5"/>
    <w:rsid w:val="007E5CF8"/>
    <w:rsid w:val="007E5DA0"/>
    <w:rsid w:val="007E5DF5"/>
    <w:rsid w:val="007E5E79"/>
    <w:rsid w:val="007E5E8D"/>
    <w:rsid w:val="007E5EE3"/>
    <w:rsid w:val="007E5FA0"/>
    <w:rsid w:val="007E60B2"/>
    <w:rsid w:val="007E60C9"/>
    <w:rsid w:val="007E613F"/>
    <w:rsid w:val="007E6171"/>
    <w:rsid w:val="007E619C"/>
    <w:rsid w:val="007E6224"/>
    <w:rsid w:val="007E6240"/>
    <w:rsid w:val="007E6316"/>
    <w:rsid w:val="007E6384"/>
    <w:rsid w:val="007E64AC"/>
    <w:rsid w:val="007E64E1"/>
    <w:rsid w:val="007E64FD"/>
    <w:rsid w:val="007E652E"/>
    <w:rsid w:val="007E6543"/>
    <w:rsid w:val="007E6555"/>
    <w:rsid w:val="007E6664"/>
    <w:rsid w:val="007E6686"/>
    <w:rsid w:val="007E6796"/>
    <w:rsid w:val="007E67A3"/>
    <w:rsid w:val="007E67C0"/>
    <w:rsid w:val="007E6811"/>
    <w:rsid w:val="007E682A"/>
    <w:rsid w:val="007E6853"/>
    <w:rsid w:val="007E6881"/>
    <w:rsid w:val="007E68C7"/>
    <w:rsid w:val="007E69DD"/>
    <w:rsid w:val="007E6A21"/>
    <w:rsid w:val="007E6AB8"/>
    <w:rsid w:val="007E6AF6"/>
    <w:rsid w:val="007E6B40"/>
    <w:rsid w:val="007E6B52"/>
    <w:rsid w:val="007E6C0A"/>
    <w:rsid w:val="007E6CCD"/>
    <w:rsid w:val="007E6D91"/>
    <w:rsid w:val="007E6DD7"/>
    <w:rsid w:val="007E6E05"/>
    <w:rsid w:val="007E6E72"/>
    <w:rsid w:val="007E6E7B"/>
    <w:rsid w:val="007E6ECF"/>
    <w:rsid w:val="007E7004"/>
    <w:rsid w:val="007E7038"/>
    <w:rsid w:val="007E7077"/>
    <w:rsid w:val="007E70C8"/>
    <w:rsid w:val="007E70FA"/>
    <w:rsid w:val="007E714F"/>
    <w:rsid w:val="007E72DE"/>
    <w:rsid w:val="007E7342"/>
    <w:rsid w:val="007E74E9"/>
    <w:rsid w:val="007E74F1"/>
    <w:rsid w:val="007E7514"/>
    <w:rsid w:val="007E757B"/>
    <w:rsid w:val="007E76A1"/>
    <w:rsid w:val="007E76E3"/>
    <w:rsid w:val="007E76EF"/>
    <w:rsid w:val="007E7802"/>
    <w:rsid w:val="007E78C5"/>
    <w:rsid w:val="007E794C"/>
    <w:rsid w:val="007E796C"/>
    <w:rsid w:val="007E7B45"/>
    <w:rsid w:val="007E7B49"/>
    <w:rsid w:val="007E7B60"/>
    <w:rsid w:val="007E7BFF"/>
    <w:rsid w:val="007E7C08"/>
    <w:rsid w:val="007E7CBD"/>
    <w:rsid w:val="007E7DEF"/>
    <w:rsid w:val="007F0218"/>
    <w:rsid w:val="007F037B"/>
    <w:rsid w:val="007F03A6"/>
    <w:rsid w:val="007F03D4"/>
    <w:rsid w:val="007F03FE"/>
    <w:rsid w:val="007F041E"/>
    <w:rsid w:val="007F0472"/>
    <w:rsid w:val="007F0510"/>
    <w:rsid w:val="007F0591"/>
    <w:rsid w:val="007F061A"/>
    <w:rsid w:val="007F0734"/>
    <w:rsid w:val="007F0745"/>
    <w:rsid w:val="007F08E3"/>
    <w:rsid w:val="007F0ABA"/>
    <w:rsid w:val="007F0B34"/>
    <w:rsid w:val="007F0C69"/>
    <w:rsid w:val="007F0D66"/>
    <w:rsid w:val="007F0D6B"/>
    <w:rsid w:val="007F0D82"/>
    <w:rsid w:val="007F0E7F"/>
    <w:rsid w:val="007F101E"/>
    <w:rsid w:val="007F108A"/>
    <w:rsid w:val="007F115F"/>
    <w:rsid w:val="007F1222"/>
    <w:rsid w:val="007F12C7"/>
    <w:rsid w:val="007F1337"/>
    <w:rsid w:val="007F13B6"/>
    <w:rsid w:val="007F13C1"/>
    <w:rsid w:val="007F15C4"/>
    <w:rsid w:val="007F1652"/>
    <w:rsid w:val="007F1657"/>
    <w:rsid w:val="007F165C"/>
    <w:rsid w:val="007F16CD"/>
    <w:rsid w:val="007F17F4"/>
    <w:rsid w:val="007F1956"/>
    <w:rsid w:val="007F1983"/>
    <w:rsid w:val="007F19AC"/>
    <w:rsid w:val="007F1A23"/>
    <w:rsid w:val="007F1A36"/>
    <w:rsid w:val="007F1A55"/>
    <w:rsid w:val="007F1A6C"/>
    <w:rsid w:val="007F1B3B"/>
    <w:rsid w:val="007F1B6F"/>
    <w:rsid w:val="007F1D1B"/>
    <w:rsid w:val="007F1D6F"/>
    <w:rsid w:val="007F1E91"/>
    <w:rsid w:val="007F1EE5"/>
    <w:rsid w:val="007F1F7E"/>
    <w:rsid w:val="007F1FAA"/>
    <w:rsid w:val="007F2032"/>
    <w:rsid w:val="007F20B4"/>
    <w:rsid w:val="007F2109"/>
    <w:rsid w:val="007F2200"/>
    <w:rsid w:val="007F228B"/>
    <w:rsid w:val="007F235D"/>
    <w:rsid w:val="007F2391"/>
    <w:rsid w:val="007F23DC"/>
    <w:rsid w:val="007F2436"/>
    <w:rsid w:val="007F2459"/>
    <w:rsid w:val="007F268E"/>
    <w:rsid w:val="007F27AF"/>
    <w:rsid w:val="007F2890"/>
    <w:rsid w:val="007F28C0"/>
    <w:rsid w:val="007F28DA"/>
    <w:rsid w:val="007F292A"/>
    <w:rsid w:val="007F2959"/>
    <w:rsid w:val="007F2ABD"/>
    <w:rsid w:val="007F2AF6"/>
    <w:rsid w:val="007F2B2F"/>
    <w:rsid w:val="007F2C32"/>
    <w:rsid w:val="007F2CC6"/>
    <w:rsid w:val="007F2CD3"/>
    <w:rsid w:val="007F2D09"/>
    <w:rsid w:val="007F2D57"/>
    <w:rsid w:val="007F2DC5"/>
    <w:rsid w:val="007F2E0F"/>
    <w:rsid w:val="007F2FA6"/>
    <w:rsid w:val="007F3071"/>
    <w:rsid w:val="007F3085"/>
    <w:rsid w:val="007F30F9"/>
    <w:rsid w:val="007F313C"/>
    <w:rsid w:val="007F3294"/>
    <w:rsid w:val="007F3383"/>
    <w:rsid w:val="007F35EB"/>
    <w:rsid w:val="007F3653"/>
    <w:rsid w:val="007F37A1"/>
    <w:rsid w:val="007F3843"/>
    <w:rsid w:val="007F3934"/>
    <w:rsid w:val="007F393F"/>
    <w:rsid w:val="007F39F8"/>
    <w:rsid w:val="007F3A0A"/>
    <w:rsid w:val="007F3A12"/>
    <w:rsid w:val="007F3AB6"/>
    <w:rsid w:val="007F3BBE"/>
    <w:rsid w:val="007F3C30"/>
    <w:rsid w:val="007F3CBF"/>
    <w:rsid w:val="007F3CD8"/>
    <w:rsid w:val="007F3D67"/>
    <w:rsid w:val="007F3EA6"/>
    <w:rsid w:val="007F3EE1"/>
    <w:rsid w:val="007F3F0C"/>
    <w:rsid w:val="007F4049"/>
    <w:rsid w:val="007F407F"/>
    <w:rsid w:val="007F41A9"/>
    <w:rsid w:val="007F41AC"/>
    <w:rsid w:val="007F42C1"/>
    <w:rsid w:val="007F42ED"/>
    <w:rsid w:val="007F4331"/>
    <w:rsid w:val="007F433A"/>
    <w:rsid w:val="007F43DD"/>
    <w:rsid w:val="007F43FC"/>
    <w:rsid w:val="007F440E"/>
    <w:rsid w:val="007F44CB"/>
    <w:rsid w:val="007F44EB"/>
    <w:rsid w:val="007F45A9"/>
    <w:rsid w:val="007F45BE"/>
    <w:rsid w:val="007F4711"/>
    <w:rsid w:val="007F4779"/>
    <w:rsid w:val="007F47CC"/>
    <w:rsid w:val="007F47D2"/>
    <w:rsid w:val="007F488A"/>
    <w:rsid w:val="007F489C"/>
    <w:rsid w:val="007F48DD"/>
    <w:rsid w:val="007F4A20"/>
    <w:rsid w:val="007F4AD5"/>
    <w:rsid w:val="007F4CB5"/>
    <w:rsid w:val="007F4CE6"/>
    <w:rsid w:val="007F4D65"/>
    <w:rsid w:val="007F4D7E"/>
    <w:rsid w:val="007F4E6B"/>
    <w:rsid w:val="007F4ED0"/>
    <w:rsid w:val="007F4FA6"/>
    <w:rsid w:val="007F4FAD"/>
    <w:rsid w:val="007F511A"/>
    <w:rsid w:val="007F53A4"/>
    <w:rsid w:val="007F54F0"/>
    <w:rsid w:val="007F55E3"/>
    <w:rsid w:val="007F56EE"/>
    <w:rsid w:val="007F570D"/>
    <w:rsid w:val="007F570E"/>
    <w:rsid w:val="007F5795"/>
    <w:rsid w:val="007F579C"/>
    <w:rsid w:val="007F57CB"/>
    <w:rsid w:val="007F57DD"/>
    <w:rsid w:val="007F581D"/>
    <w:rsid w:val="007F5948"/>
    <w:rsid w:val="007F5AD2"/>
    <w:rsid w:val="007F5AE9"/>
    <w:rsid w:val="007F5B82"/>
    <w:rsid w:val="007F5BA3"/>
    <w:rsid w:val="007F5C68"/>
    <w:rsid w:val="007F5DE9"/>
    <w:rsid w:val="007F5DFE"/>
    <w:rsid w:val="007F5E1C"/>
    <w:rsid w:val="007F5EFF"/>
    <w:rsid w:val="007F5F01"/>
    <w:rsid w:val="007F5FF0"/>
    <w:rsid w:val="007F607F"/>
    <w:rsid w:val="007F61AD"/>
    <w:rsid w:val="007F61F4"/>
    <w:rsid w:val="007F6224"/>
    <w:rsid w:val="007F62E0"/>
    <w:rsid w:val="007F64D0"/>
    <w:rsid w:val="007F64E6"/>
    <w:rsid w:val="007F65CA"/>
    <w:rsid w:val="007F661F"/>
    <w:rsid w:val="007F6630"/>
    <w:rsid w:val="007F66F5"/>
    <w:rsid w:val="007F670A"/>
    <w:rsid w:val="007F67F1"/>
    <w:rsid w:val="007F6886"/>
    <w:rsid w:val="007F6931"/>
    <w:rsid w:val="007F69AE"/>
    <w:rsid w:val="007F6A28"/>
    <w:rsid w:val="007F6B4C"/>
    <w:rsid w:val="007F6C88"/>
    <w:rsid w:val="007F6CF2"/>
    <w:rsid w:val="007F6D92"/>
    <w:rsid w:val="007F6E3F"/>
    <w:rsid w:val="007F6F25"/>
    <w:rsid w:val="007F6F50"/>
    <w:rsid w:val="007F6FC8"/>
    <w:rsid w:val="007F6FCC"/>
    <w:rsid w:val="007F6FFA"/>
    <w:rsid w:val="007F711B"/>
    <w:rsid w:val="007F7289"/>
    <w:rsid w:val="007F72C5"/>
    <w:rsid w:val="007F72DA"/>
    <w:rsid w:val="007F72E5"/>
    <w:rsid w:val="007F7349"/>
    <w:rsid w:val="007F738A"/>
    <w:rsid w:val="007F738B"/>
    <w:rsid w:val="007F744F"/>
    <w:rsid w:val="007F74BB"/>
    <w:rsid w:val="007F750E"/>
    <w:rsid w:val="007F75F3"/>
    <w:rsid w:val="007F769E"/>
    <w:rsid w:val="007F76C3"/>
    <w:rsid w:val="007F7757"/>
    <w:rsid w:val="007F77CC"/>
    <w:rsid w:val="007F78A2"/>
    <w:rsid w:val="007F78E7"/>
    <w:rsid w:val="007F78F1"/>
    <w:rsid w:val="007F79DD"/>
    <w:rsid w:val="007F7A6B"/>
    <w:rsid w:val="007F7CA1"/>
    <w:rsid w:val="007F7F82"/>
    <w:rsid w:val="00800164"/>
    <w:rsid w:val="00800178"/>
    <w:rsid w:val="00800183"/>
    <w:rsid w:val="00800186"/>
    <w:rsid w:val="008001DC"/>
    <w:rsid w:val="0080021D"/>
    <w:rsid w:val="00800226"/>
    <w:rsid w:val="0080025B"/>
    <w:rsid w:val="0080030C"/>
    <w:rsid w:val="008003A3"/>
    <w:rsid w:val="008003B5"/>
    <w:rsid w:val="008004D8"/>
    <w:rsid w:val="008004E1"/>
    <w:rsid w:val="008005AC"/>
    <w:rsid w:val="0080073B"/>
    <w:rsid w:val="00800773"/>
    <w:rsid w:val="008007E0"/>
    <w:rsid w:val="00800885"/>
    <w:rsid w:val="008008EA"/>
    <w:rsid w:val="00800A16"/>
    <w:rsid w:val="00800B12"/>
    <w:rsid w:val="00800BA0"/>
    <w:rsid w:val="00800CBB"/>
    <w:rsid w:val="00800CE0"/>
    <w:rsid w:val="00800DF7"/>
    <w:rsid w:val="00800ED8"/>
    <w:rsid w:val="00800EF0"/>
    <w:rsid w:val="00800EF3"/>
    <w:rsid w:val="00800F2C"/>
    <w:rsid w:val="0080103A"/>
    <w:rsid w:val="0080105C"/>
    <w:rsid w:val="00801072"/>
    <w:rsid w:val="0080109A"/>
    <w:rsid w:val="008010A9"/>
    <w:rsid w:val="008010C9"/>
    <w:rsid w:val="008011BF"/>
    <w:rsid w:val="0080137E"/>
    <w:rsid w:val="0080141C"/>
    <w:rsid w:val="008014B8"/>
    <w:rsid w:val="008014F2"/>
    <w:rsid w:val="00801665"/>
    <w:rsid w:val="0080166F"/>
    <w:rsid w:val="00801683"/>
    <w:rsid w:val="00801955"/>
    <w:rsid w:val="0080197A"/>
    <w:rsid w:val="0080198B"/>
    <w:rsid w:val="008019A9"/>
    <w:rsid w:val="00801A5D"/>
    <w:rsid w:val="00801C3E"/>
    <w:rsid w:val="00801C5D"/>
    <w:rsid w:val="00801C6E"/>
    <w:rsid w:val="00801C82"/>
    <w:rsid w:val="00801DDF"/>
    <w:rsid w:val="00801DF7"/>
    <w:rsid w:val="00801F20"/>
    <w:rsid w:val="00801F70"/>
    <w:rsid w:val="00801F99"/>
    <w:rsid w:val="008020DE"/>
    <w:rsid w:val="0080215B"/>
    <w:rsid w:val="00802207"/>
    <w:rsid w:val="008022B4"/>
    <w:rsid w:val="0080237C"/>
    <w:rsid w:val="008023A5"/>
    <w:rsid w:val="0080252A"/>
    <w:rsid w:val="0080257F"/>
    <w:rsid w:val="008025DC"/>
    <w:rsid w:val="008026BE"/>
    <w:rsid w:val="008026D1"/>
    <w:rsid w:val="008026DC"/>
    <w:rsid w:val="00802719"/>
    <w:rsid w:val="00802746"/>
    <w:rsid w:val="0080285D"/>
    <w:rsid w:val="008028B8"/>
    <w:rsid w:val="008029AB"/>
    <w:rsid w:val="008029B7"/>
    <w:rsid w:val="00802A54"/>
    <w:rsid w:val="00802A7B"/>
    <w:rsid w:val="00802ACF"/>
    <w:rsid w:val="00802B36"/>
    <w:rsid w:val="00802B45"/>
    <w:rsid w:val="00802C26"/>
    <w:rsid w:val="00802C99"/>
    <w:rsid w:val="00802EC3"/>
    <w:rsid w:val="00802F75"/>
    <w:rsid w:val="0080308E"/>
    <w:rsid w:val="00803090"/>
    <w:rsid w:val="008030A2"/>
    <w:rsid w:val="008030B6"/>
    <w:rsid w:val="008031C7"/>
    <w:rsid w:val="008032EE"/>
    <w:rsid w:val="008032EF"/>
    <w:rsid w:val="008033BC"/>
    <w:rsid w:val="00803461"/>
    <w:rsid w:val="00803477"/>
    <w:rsid w:val="008034E7"/>
    <w:rsid w:val="008035AD"/>
    <w:rsid w:val="00803668"/>
    <w:rsid w:val="008036FD"/>
    <w:rsid w:val="00803702"/>
    <w:rsid w:val="0080384A"/>
    <w:rsid w:val="008038F5"/>
    <w:rsid w:val="00803985"/>
    <w:rsid w:val="00803A32"/>
    <w:rsid w:val="00803BE8"/>
    <w:rsid w:val="00803DCA"/>
    <w:rsid w:val="00803E7C"/>
    <w:rsid w:val="00803F2F"/>
    <w:rsid w:val="0080407D"/>
    <w:rsid w:val="0080408B"/>
    <w:rsid w:val="00804156"/>
    <w:rsid w:val="008041BF"/>
    <w:rsid w:val="0080430F"/>
    <w:rsid w:val="0080431A"/>
    <w:rsid w:val="008043D2"/>
    <w:rsid w:val="008044A3"/>
    <w:rsid w:val="008044FE"/>
    <w:rsid w:val="00804735"/>
    <w:rsid w:val="00804914"/>
    <w:rsid w:val="00804942"/>
    <w:rsid w:val="0080498C"/>
    <w:rsid w:val="00804ABA"/>
    <w:rsid w:val="00804ADA"/>
    <w:rsid w:val="00804AF5"/>
    <w:rsid w:val="00804B29"/>
    <w:rsid w:val="00804B86"/>
    <w:rsid w:val="00804D0B"/>
    <w:rsid w:val="00804E87"/>
    <w:rsid w:val="00805188"/>
    <w:rsid w:val="008051B3"/>
    <w:rsid w:val="008052D1"/>
    <w:rsid w:val="008053C8"/>
    <w:rsid w:val="00805408"/>
    <w:rsid w:val="0080548E"/>
    <w:rsid w:val="008054D9"/>
    <w:rsid w:val="0080551E"/>
    <w:rsid w:val="00805538"/>
    <w:rsid w:val="008055BA"/>
    <w:rsid w:val="00805611"/>
    <w:rsid w:val="0080562F"/>
    <w:rsid w:val="00805630"/>
    <w:rsid w:val="008058CB"/>
    <w:rsid w:val="008059C7"/>
    <w:rsid w:val="008059EF"/>
    <w:rsid w:val="00805AD1"/>
    <w:rsid w:val="00805BA6"/>
    <w:rsid w:val="00805BE1"/>
    <w:rsid w:val="00805BFE"/>
    <w:rsid w:val="00805C3C"/>
    <w:rsid w:val="00805C9E"/>
    <w:rsid w:val="00805CCA"/>
    <w:rsid w:val="00805DFF"/>
    <w:rsid w:val="00805E56"/>
    <w:rsid w:val="00805E65"/>
    <w:rsid w:val="00805E70"/>
    <w:rsid w:val="00805E97"/>
    <w:rsid w:val="00805F6E"/>
    <w:rsid w:val="00806025"/>
    <w:rsid w:val="008060EC"/>
    <w:rsid w:val="00806156"/>
    <w:rsid w:val="00806273"/>
    <w:rsid w:val="008062E1"/>
    <w:rsid w:val="00806301"/>
    <w:rsid w:val="0080635B"/>
    <w:rsid w:val="00806454"/>
    <w:rsid w:val="0080647C"/>
    <w:rsid w:val="0080650B"/>
    <w:rsid w:val="00806537"/>
    <w:rsid w:val="008065AB"/>
    <w:rsid w:val="008065FA"/>
    <w:rsid w:val="008066E3"/>
    <w:rsid w:val="00806790"/>
    <w:rsid w:val="008067FA"/>
    <w:rsid w:val="00806822"/>
    <w:rsid w:val="0080684E"/>
    <w:rsid w:val="008069AE"/>
    <w:rsid w:val="008069C9"/>
    <w:rsid w:val="008069F9"/>
    <w:rsid w:val="00806A8C"/>
    <w:rsid w:val="00806AA2"/>
    <w:rsid w:val="00806AC9"/>
    <w:rsid w:val="00806AEE"/>
    <w:rsid w:val="00806B07"/>
    <w:rsid w:val="00806B4D"/>
    <w:rsid w:val="00806B52"/>
    <w:rsid w:val="00806BC8"/>
    <w:rsid w:val="00806C8E"/>
    <w:rsid w:val="00806CA1"/>
    <w:rsid w:val="00806DF9"/>
    <w:rsid w:val="00806E26"/>
    <w:rsid w:val="00806E33"/>
    <w:rsid w:val="00806E81"/>
    <w:rsid w:val="00806EF0"/>
    <w:rsid w:val="00806F0C"/>
    <w:rsid w:val="00806F4F"/>
    <w:rsid w:val="00806FE6"/>
    <w:rsid w:val="0080700E"/>
    <w:rsid w:val="0080704D"/>
    <w:rsid w:val="00807129"/>
    <w:rsid w:val="0080721F"/>
    <w:rsid w:val="00807231"/>
    <w:rsid w:val="00807356"/>
    <w:rsid w:val="00807454"/>
    <w:rsid w:val="0080749F"/>
    <w:rsid w:val="008074E6"/>
    <w:rsid w:val="00807659"/>
    <w:rsid w:val="008076C0"/>
    <w:rsid w:val="0080779B"/>
    <w:rsid w:val="0080780D"/>
    <w:rsid w:val="00807A3C"/>
    <w:rsid w:val="00807A7E"/>
    <w:rsid w:val="00807D26"/>
    <w:rsid w:val="00807DC6"/>
    <w:rsid w:val="00807DC9"/>
    <w:rsid w:val="00807E21"/>
    <w:rsid w:val="00807EE6"/>
    <w:rsid w:val="008100BD"/>
    <w:rsid w:val="0081011E"/>
    <w:rsid w:val="008102A5"/>
    <w:rsid w:val="0081034E"/>
    <w:rsid w:val="008103C2"/>
    <w:rsid w:val="00810559"/>
    <w:rsid w:val="008106BF"/>
    <w:rsid w:val="008107B3"/>
    <w:rsid w:val="008108D5"/>
    <w:rsid w:val="00810969"/>
    <w:rsid w:val="00810999"/>
    <w:rsid w:val="00810A37"/>
    <w:rsid w:val="00810A3A"/>
    <w:rsid w:val="00810A81"/>
    <w:rsid w:val="00810B30"/>
    <w:rsid w:val="00810DA0"/>
    <w:rsid w:val="00810DB8"/>
    <w:rsid w:val="00810F1B"/>
    <w:rsid w:val="00810F39"/>
    <w:rsid w:val="00810F3E"/>
    <w:rsid w:val="00810F65"/>
    <w:rsid w:val="00810FAA"/>
    <w:rsid w:val="0081103C"/>
    <w:rsid w:val="0081105C"/>
    <w:rsid w:val="00811102"/>
    <w:rsid w:val="00811124"/>
    <w:rsid w:val="0081119E"/>
    <w:rsid w:val="008111E8"/>
    <w:rsid w:val="00811216"/>
    <w:rsid w:val="00811219"/>
    <w:rsid w:val="00811356"/>
    <w:rsid w:val="008114EA"/>
    <w:rsid w:val="008115E6"/>
    <w:rsid w:val="00811675"/>
    <w:rsid w:val="008116AC"/>
    <w:rsid w:val="00811744"/>
    <w:rsid w:val="008117BE"/>
    <w:rsid w:val="008118AF"/>
    <w:rsid w:val="008118F0"/>
    <w:rsid w:val="0081190B"/>
    <w:rsid w:val="0081193E"/>
    <w:rsid w:val="00811B04"/>
    <w:rsid w:val="00811B72"/>
    <w:rsid w:val="00811C9D"/>
    <w:rsid w:val="00811CB0"/>
    <w:rsid w:val="00811D2A"/>
    <w:rsid w:val="00811DE9"/>
    <w:rsid w:val="00811E64"/>
    <w:rsid w:val="00811FD5"/>
    <w:rsid w:val="00812090"/>
    <w:rsid w:val="008120E3"/>
    <w:rsid w:val="00812220"/>
    <w:rsid w:val="00812304"/>
    <w:rsid w:val="0081236A"/>
    <w:rsid w:val="008123A3"/>
    <w:rsid w:val="008123FD"/>
    <w:rsid w:val="008125FC"/>
    <w:rsid w:val="008126F6"/>
    <w:rsid w:val="00812772"/>
    <w:rsid w:val="00812789"/>
    <w:rsid w:val="008127CE"/>
    <w:rsid w:val="008128DD"/>
    <w:rsid w:val="008128E2"/>
    <w:rsid w:val="00812A29"/>
    <w:rsid w:val="00812A94"/>
    <w:rsid w:val="00812BB5"/>
    <w:rsid w:val="00812BE9"/>
    <w:rsid w:val="00812C9B"/>
    <w:rsid w:val="00812CD4"/>
    <w:rsid w:val="00812D29"/>
    <w:rsid w:val="00812D89"/>
    <w:rsid w:val="0081303A"/>
    <w:rsid w:val="00813046"/>
    <w:rsid w:val="008130B4"/>
    <w:rsid w:val="008130F6"/>
    <w:rsid w:val="0081312A"/>
    <w:rsid w:val="00813155"/>
    <w:rsid w:val="008131D9"/>
    <w:rsid w:val="00813200"/>
    <w:rsid w:val="0081343F"/>
    <w:rsid w:val="0081351B"/>
    <w:rsid w:val="0081352B"/>
    <w:rsid w:val="00813531"/>
    <w:rsid w:val="008135A6"/>
    <w:rsid w:val="008135B6"/>
    <w:rsid w:val="008136C4"/>
    <w:rsid w:val="008136CC"/>
    <w:rsid w:val="0081381B"/>
    <w:rsid w:val="00813878"/>
    <w:rsid w:val="00813898"/>
    <w:rsid w:val="00813950"/>
    <w:rsid w:val="008139A9"/>
    <w:rsid w:val="00813A79"/>
    <w:rsid w:val="00813A96"/>
    <w:rsid w:val="00813AD2"/>
    <w:rsid w:val="00813B12"/>
    <w:rsid w:val="00813B6E"/>
    <w:rsid w:val="00813BAC"/>
    <w:rsid w:val="00813BFF"/>
    <w:rsid w:val="00813C5B"/>
    <w:rsid w:val="00813CA9"/>
    <w:rsid w:val="00813D9D"/>
    <w:rsid w:val="00813DF7"/>
    <w:rsid w:val="00813E43"/>
    <w:rsid w:val="00813E51"/>
    <w:rsid w:val="00813E91"/>
    <w:rsid w:val="00813E94"/>
    <w:rsid w:val="00813EBE"/>
    <w:rsid w:val="00813F26"/>
    <w:rsid w:val="00813FAE"/>
    <w:rsid w:val="00813FE1"/>
    <w:rsid w:val="00813FE9"/>
    <w:rsid w:val="0081401A"/>
    <w:rsid w:val="008140D8"/>
    <w:rsid w:val="008141CF"/>
    <w:rsid w:val="008142AC"/>
    <w:rsid w:val="00814303"/>
    <w:rsid w:val="0081430D"/>
    <w:rsid w:val="0081434B"/>
    <w:rsid w:val="008143CA"/>
    <w:rsid w:val="00814527"/>
    <w:rsid w:val="0081473C"/>
    <w:rsid w:val="008148D1"/>
    <w:rsid w:val="00814A4E"/>
    <w:rsid w:val="00814A9C"/>
    <w:rsid w:val="00814B0C"/>
    <w:rsid w:val="00814B73"/>
    <w:rsid w:val="00814BA6"/>
    <w:rsid w:val="00814C26"/>
    <w:rsid w:val="00814CDA"/>
    <w:rsid w:val="00814D37"/>
    <w:rsid w:val="00814EA4"/>
    <w:rsid w:val="00815001"/>
    <w:rsid w:val="00815062"/>
    <w:rsid w:val="00815296"/>
    <w:rsid w:val="00815359"/>
    <w:rsid w:val="00815444"/>
    <w:rsid w:val="00815527"/>
    <w:rsid w:val="00815558"/>
    <w:rsid w:val="0081561B"/>
    <w:rsid w:val="00815650"/>
    <w:rsid w:val="00815665"/>
    <w:rsid w:val="008156B0"/>
    <w:rsid w:val="008156DF"/>
    <w:rsid w:val="00815778"/>
    <w:rsid w:val="0081582F"/>
    <w:rsid w:val="0081590E"/>
    <w:rsid w:val="00815932"/>
    <w:rsid w:val="008159C7"/>
    <w:rsid w:val="00815A00"/>
    <w:rsid w:val="00815B6A"/>
    <w:rsid w:val="00815BCD"/>
    <w:rsid w:val="00815BFC"/>
    <w:rsid w:val="00815C89"/>
    <w:rsid w:val="00815CD4"/>
    <w:rsid w:val="00815D94"/>
    <w:rsid w:val="00815E81"/>
    <w:rsid w:val="00815E83"/>
    <w:rsid w:val="00815E93"/>
    <w:rsid w:val="00815F99"/>
    <w:rsid w:val="00815FB7"/>
    <w:rsid w:val="00815FB9"/>
    <w:rsid w:val="00816066"/>
    <w:rsid w:val="00816077"/>
    <w:rsid w:val="00816097"/>
    <w:rsid w:val="0081619B"/>
    <w:rsid w:val="0081624B"/>
    <w:rsid w:val="00816283"/>
    <w:rsid w:val="008162AA"/>
    <w:rsid w:val="008162E3"/>
    <w:rsid w:val="00816358"/>
    <w:rsid w:val="00816380"/>
    <w:rsid w:val="008164E0"/>
    <w:rsid w:val="0081658C"/>
    <w:rsid w:val="0081669F"/>
    <w:rsid w:val="0081674E"/>
    <w:rsid w:val="00816903"/>
    <w:rsid w:val="00816919"/>
    <w:rsid w:val="00816924"/>
    <w:rsid w:val="00816950"/>
    <w:rsid w:val="008169D2"/>
    <w:rsid w:val="008169D3"/>
    <w:rsid w:val="00816AE5"/>
    <w:rsid w:val="00816B29"/>
    <w:rsid w:val="00816B32"/>
    <w:rsid w:val="00816B3C"/>
    <w:rsid w:val="00816B42"/>
    <w:rsid w:val="00816B77"/>
    <w:rsid w:val="00816C5F"/>
    <w:rsid w:val="00816CA7"/>
    <w:rsid w:val="00816DAF"/>
    <w:rsid w:val="00816DC9"/>
    <w:rsid w:val="00816FBC"/>
    <w:rsid w:val="00816FDF"/>
    <w:rsid w:val="00816FFA"/>
    <w:rsid w:val="0081714F"/>
    <w:rsid w:val="008171D0"/>
    <w:rsid w:val="00817273"/>
    <w:rsid w:val="00817352"/>
    <w:rsid w:val="00817380"/>
    <w:rsid w:val="008173A2"/>
    <w:rsid w:val="00817710"/>
    <w:rsid w:val="008177DA"/>
    <w:rsid w:val="008177F9"/>
    <w:rsid w:val="00817827"/>
    <w:rsid w:val="00817873"/>
    <w:rsid w:val="0081788B"/>
    <w:rsid w:val="008178C2"/>
    <w:rsid w:val="008179C2"/>
    <w:rsid w:val="00817A94"/>
    <w:rsid w:val="00817BF6"/>
    <w:rsid w:val="00817D3F"/>
    <w:rsid w:val="00817DFA"/>
    <w:rsid w:val="00817E1A"/>
    <w:rsid w:val="00817E26"/>
    <w:rsid w:val="00817E4B"/>
    <w:rsid w:val="00817F14"/>
    <w:rsid w:val="00817F33"/>
    <w:rsid w:val="00817FDB"/>
    <w:rsid w:val="00820009"/>
    <w:rsid w:val="0082000B"/>
    <w:rsid w:val="0082005A"/>
    <w:rsid w:val="00820133"/>
    <w:rsid w:val="00820231"/>
    <w:rsid w:val="00820319"/>
    <w:rsid w:val="00820338"/>
    <w:rsid w:val="00820395"/>
    <w:rsid w:val="008203F0"/>
    <w:rsid w:val="008204C9"/>
    <w:rsid w:val="008205CF"/>
    <w:rsid w:val="00820631"/>
    <w:rsid w:val="00820649"/>
    <w:rsid w:val="008206D4"/>
    <w:rsid w:val="008207FD"/>
    <w:rsid w:val="008208A8"/>
    <w:rsid w:val="00820A3A"/>
    <w:rsid w:val="00820AFE"/>
    <w:rsid w:val="00820B1D"/>
    <w:rsid w:val="00820CED"/>
    <w:rsid w:val="00820CF0"/>
    <w:rsid w:val="00820D40"/>
    <w:rsid w:val="00820D52"/>
    <w:rsid w:val="00820DCB"/>
    <w:rsid w:val="00820E50"/>
    <w:rsid w:val="00820E5E"/>
    <w:rsid w:val="00820EA2"/>
    <w:rsid w:val="00820EB8"/>
    <w:rsid w:val="00820EEE"/>
    <w:rsid w:val="00820F0B"/>
    <w:rsid w:val="00820FF8"/>
    <w:rsid w:val="00821073"/>
    <w:rsid w:val="00821184"/>
    <w:rsid w:val="0082121B"/>
    <w:rsid w:val="0082122B"/>
    <w:rsid w:val="008212A1"/>
    <w:rsid w:val="0082137F"/>
    <w:rsid w:val="008213BE"/>
    <w:rsid w:val="00821430"/>
    <w:rsid w:val="0082149D"/>
    <w:rsid w:val="0082152B"/>
    <w:rsid w:val="008215AB"/>
    <w:rsid w:val="008215C9"/>
    <w:rsid w:val="008215CD"/>
    <w:rsid w:val="0082163C"/>
    <w:rsid w:val="008216AB"/>
    <w:rsid w:val="0082170E"/>
    <w:rsid w:val="0082176F"/>
    <w:rsid w:val="0082179C"/>
    <w:rsid w:val="008217BE"/>
    <w:rsid w:val="00821945"/>
    <w:rsid w:val="00821954"/>
    <w:rsid w:val="008219E0"/>
    <w:rsid w:val="00821A5E"/>
    <w:rsid w:val="00821C84"/>
    <w:rsid w:val="00821CA6"/>
    <w:rsid w:val="00821DE3"/>
    <w:rsid w:val="00821F05"/>
    <w:rsid w:val="00821F0F"/>
    <w:rsid w:val="00821F70"/>
    <w:rsid w:val="0082200B"/>
    <w:rsid w:val="00822067"/>
    <w:rsid w:val="008220A3"/>
    <w:rsid w:val="00822187"/>
    <w:rsid w:val="008221BC"/>
    <w:rsid w:val="00822354"/>
    <w:rsid w:val="008223A6"/>
    <w:rsid w:val="008224DE"/>
    <w:rsid w:val="00822522"/>
    <w:rsid w:val="0082258D"/>
    <w:rsid w:val="008226EE"/>
    <w:rsid w:val="008227EA"/>
    <w:rsid w:val="00822873"/>
    <w:rsid w:val="00822874"/>
    <w:rsid w:val="008229B3"/>
    <w:rsid w:val="00822CE4"/>
    <w:rsid w:val="00822D0D"/>
    <w:rsid w:val="00822D9C"/>
    <w:rsid w:val="00822DA7"/>
    <w:rsid w:val="00822DFD"/>
    <w:rsid w:val="00822E96"/>
    <w:rsid w:val="00822EC6"/>
    <w:rsid w:val="00822F2C"/>
    <w:rsid w:val="00822F3E"/>
    <w:rsid w:val="00822F9A"/>
    <w:rsid w:val="00822FCB"/>
    <w:rsid w:val="00822FF4"/>
    <w:rsid w:val="00823020"/>
    <w:rsid w:val="00823057"/>
    <w:rsid w:val="008230FB"/>
    <w:rsid w:val="00823131"/>
    <w:rsid w:val="00823146"/>
    <w:rsid w:val="00823151"/>
    <w:rsid w:val="00823169"/>
    <w:rsid w:val="00823288"/>
    <w:rsid w:val="008232F9"/>
    <w:rsid w:val="00823375"/>
    <w:rsid w:val="008233A9"/>
    <w:rsid w:val="008233BC"/>
    <w:rsid w:val="00823474"/>
    <w:rsid w:val="008234FF"/>
    <w:rsid w:val="008235BE"/>
    <w:rsid w:val="008236F2"/>
    <w:rsid w:val="00823748"/>
    <w:rsid w:val="008237F9"/>
    <w:rsid w:val="0082388E"/>
    <w:rsid w:val="008238F0"/>
    <w:rsid w:val="00823995"/>
    <w:rsid w:val="008239CA"/>
    <w:rsid w:val="008239E4"/>
    <w:rsid w:val="00823A93"/>
    <w:rsid w:val="00823B55"/>
    <w:rsid w:val="00823C9B"/>
    <w:rsid w:val="00823E4D"/>
    <w:rsid w:val="00823F20"/>
    <w:rsid w:val="00823F50"/>
    <w:rsid w:val="00823F97"/>
    <w:rsid w:val="008240DD"/>
    <w:rsid w:val="008240F1"/>
    <w:rsid w:val="0082411A"/>
    <w:rsid w:val="0082416B"/>
    <w:rsid w:val="0082423F"/>
    <w:rsid w:val="00824286"/>
    <w:rsid w:val="00824322"/>
    <w:rsid w:val="0082439B"/>
    <w:rsid w:val="00824401"/>
    <w:rsid w:val="00824579"/>
    <w:rsid w:val="008248D4"/>
    <w:rsid w:val="008249A5"/>
    <w:rsid w:val="008249C5"/>
    <w:rsid w:val="008249CC"/>
    <w:rsid w:val="008249F4"/>
    <w:rsid w:val="00824A00"/>
    <w:rsid w:val="00824A75"/>
    <w:rsid w:val="00824AB0"/>
    <w:rsid w:val="00824CFA"/>
    <w:rsid w:val="00824E07"/>
    <w:rsid w:val="00824E13"/>
    <w:rsid w:val="00824E29"/>
    <w:rsid w:val="00824E48"/>
    <w:rsid w:val="00824F72"/>
    <w:rsid w:val="00824F91"/>
    <w:rsid w:val="00824F96"/>
    <w:rsid w:val="00825064"/>
    <w:rsid w:val="008250A3"/>
    <w:rsid w:val="0082512C"/>
    <w:rsid w:val="0082513A"/>
    <w:rsid w:val="00825147"/>
    <w:rsid w:val="008252E9"/>
    <w:rsid w:val="0082533C"/>
    <w:rsid w:val="008253FB"/>
    <w:rsid w:val="00825410"/>
    <w:rsid w:val="0082553A"/>
    <w:rsid w:val="008255E7"/>
    <w:rsid w:val="008255F7"/>
    <w:rsid w:val="00825603"/>
    <w:rsid w:val="00825716"/>
    <w:rsid w:val="00825728"/>
    <w:rsid w:val="00825768"/>
    <w:rsid w:val="0082591B"/>
    <w:rsid w:val="0082594D"/>
    <w:rsid w:val="00825991"/>
    <w:rsid w:val="00825998"/>
    <w:rsid w:val="00825999"/>
    <w:rsid w:val="00825AA2"/>
    <w:rsid w:val="00825ABF"/>
    <w:rsid w:val="00825AEB"/>
    <w:rsid w:val="00825AF7"/>
    <w:rsid w:val="00825AFB"/>
    <w:rsid w:val="00825BE7"/>
    <w:rsid w:val="00825C80"/>
    <w:rsid w:val="00825EB0"/>
    <w:rsid w:val="00825EB9"/>
    <w:rsid w:val="008260D2"/>
    <w:rsid w:val="00826105"/>
    <w:rsid w:val="00826157"/>
    <w:rsid w:val="008262EF"/>
    <w:rsid w:val="00826344"/>
    <w:rsid w:val="008263B4"/>
    <w:rsid w:val="008264A9"/>
    <w:rsid w:val="00826594"/>
    <w:rsid w:val="00826678"/>
    <w:rsid w:val="008267BA"/>
    <w:rsid w:val="00826802"/>
    <w:rsid w:val="0082685E"/>
    <w:rsid w:val="00826921"/>
    <w:rsid w:val="00826944"/>
    <w:rsid w:val="0082697E"/>
    <w:rsid w:val="008269CF"/>
    <w:rsid w:val="00826A68"/>
    <w:rsid w:val="00826A9D"/>
    <w:rsid w:val="00826AC4"/>
    <w:rsid w:val="00826C9F"/>
    <w:rsid w:val="00826D02"/>
    <w:rsid w:val="00826DA5"/>
    <w:rsid w:val="00826E1A"/>
    <w:rsid w:val="00826F16"/>
    <w:rsid w:val="00826F63"/>
    <w:rsid w:val="00826FCF"/>
    <w:rsid w:val="00827093"/>
    <w:rsid w:val="00827108"/>
    <w:rsid w:val="00827114"/>
    <w:rsid w:val="00827203"/>
    <w:rsid w:val="00827270"/>
    <w:rsid w:val="00827354"/>
    <w:rsid w:val="00827491"/>
    <w:rsid w:val="008274E3"/>
    <w:rsid w:val="008274FF"/>
    <w:rsid w:val="00827516"/>
    <w:rsid w:val="008275D4"/>
    <w:rsid w:val="0082767F"/>
    <w:rsid w:val="008276C1"/>
    <w:rsid w:val="008276ED"/>
    <w:rsid w:val="008277B5"/>
    <w:rsid w:val="008277C4"/>
    <w:rsid w:val="008278BC"/>
    <w:rsid w:val="0082792D"/>
    <w:rsid w:val="008279F4"/>
    <w:rsid w:val="00827BCA"/>
    <w:rsid w:val="00827D25"/>
    <w:rsid w:val="00827DC0"/>
    <w:rsid w:val="00827DC5"/>
    <w:rsid w:val="00827F56"/>
    <w:rsid w:val="00827F6D"/>
    <w:rsid w:val="00827FCC"/>
    <w:rsid w:val="008300D6"/>
    <w:rsid w:val="00830251"/>
    <w:rsid w:val="008302EB"/>
    <w:rsid w:val="008303D8"/>
    <w:rsid w:val="00830440"/>
    <w:rsid w:val="00830445"/>
    <w:rsid w:val="008304B6"/>
    <w:rsid w:val="008304B9"/>
    <w:rsid w:val="0083050C"/>
    <w:rsid w:val="00830578"/>
    <w:rsid w:val="008305DC"/>
    <w:rsid w:val="0083064A"/>
    <w:rsid w:val="008306EC"/>
    <w:rsid w:val="0083086B"/>
    <w:rsid w:val="008309F2"/>
    <w:rsid w:val="00830A7B"/>
    <w:rsid w:val="00830B3A"/>
    <w:rsid w:val="00830B56"/>
    <w:rsid w:val="00830B74"/>
    <w:rsid w:val="00830BAF"/>
    <w:rsid w:val="00830BF9"/>
    <w:rsid w:val="00830C4D"/>
    <w:rsid w:val="00830C5C"/>
    <w:rsid w:val="00830CAD"/>
    <w:rsid w:val="00830CF0"/>
    <w:rsid w:val="00830D73"/>
    <w:rsid w:val="00830DDF"/>
    <w:rsid w:val="00830E36"/>
    <w:rsid w:val="00830ED0"/>
    <w:rsid w:val="00830F1C"/>
    <w:rsid w:val="00831110"/>
    <w:rsid w:val="0083114F"/>
    <w:rsid w:val="00831170"/>
    <w:rsid w:val="008311EF"/>
    <w:rsid w:val="00831218"/>
    <w:rsid w:val="00831220"/>
    <w:rsid w:val="0083135D"/>
    <w:rsid w:val="008313B4"/>
    <w:rsid w:val="00831462"/>
    <w:rsid w:val="0083147D"/>
    <w:rsid w:val="00831492"/>
    <w:rsid w:val="00831497"/>
    <w:rsid w:val="00831526"/>
    <w:rsid w:val="008315D4"/>
    <w:rsid w:val="008315D9"/>
    <w:rsid w:val="0083168B"/>
    <w:rsid w:val="0083175E"/>
    <w:rsid w:val="008317AD"/>
    <w:rsid w:val="008317CB"/>
    <w:rsid w:val="008317D2"/>
    <w:rsid w:val="00831803"/>
    <w:rsid w:val="008319AD"/>
    <w:rsid w:val="008319C2"/>
    <w:rsid w:val="00831BFA"/>
    <w:rsid w:val="00831C6E"/>
    <w:rsid w:val="00831D1B"/>
    <w:rsid w:val="00831DAE"/>
    <w:rsid w:val="00831E11"/>
    <w:rsid w:val="00831EDC"/>
    <w:rsid w:val="00831F22"/>
    <w:rsid w:val="00831F63"/>
    <w:rsid w:val="00832021"/>
    <w:rsid w:val="008320B6"/>
    <w:rsid w:val="0083221D"/>
    <w:rsid w:val="00832245"/>
    <w:rsid w:val="00832295"/>
    <w:rsid w:val="008322D1"/>
    <w:rsid w:val="00832351"/>
    <w:rsid w:val="00832432"/>
    <w:rsid w:val="0083244D"/>
    <w:rsid w:val="0083249A"/>
    <w:rsid w:val="008324CD"/>
    <w:rsid w:val="00832507"/>
    <w:rsid w:val="00832534"/>
    <w:rsid w:val="008326F4"/>
    <w:rsid w:val="0083284B"/>
    <w:rsid w:val="008328A5"/>
    <w:rsid w:val="008328A7"/>
    <w:rsid w:val="008329E2"/>
    <w:rsid w:val="00832A29"/>
    <w:rsid w:val="00832B47"/>
    <w:rsid w:val="00832B4A"/>
    <w:rsid w:val="00832CE7"/>
    <w:rsid w:val="00832D15"/>
    <w:rsid w:val="00832F81"/>
    <w:rsid w:val="00832F83"/>
    <w:rsid w:val="008330AB"/>
    <w:rsid w:val="0083314C"/>
    <w:rsid w:val="008331C6"/>
    <w:rsid w:val="008332AA"/>
    <w:rsid w:val="0083330E"/>
    <w:rsid w:val="008334F7"/>
    <w:rsid w:val="008334F9"/>
    <w:rsid w:val="0083356F"/>
    <w:rsid w:val="008335BC"/>
    <w:rsid w:val="008335CB"/>
    <w:rsid w:val="00833617"/>
    <w:rsid w:val="0083363A"/>
    <w:rsid w:val="008336E1"/>
    <w:rsid w:val="00833716"/>
    <w:rsid w:val="008337F4"/>
    <w:rsid w:val="00833849"/>
    <w:rsid w:val="0083385B"/>
    <w:rsid w:val="008338A3"/>
    <w:rsid w:val="0083394C"/>
    <w:rsid w:val="008339BF"/>
    <w:rsid w:val="00833C15"/>
    <w:rsid w:val="00833C1C"/>
    <w:rsid w:val="00833C1E"/>
    <w:rsid w:val="00833CCA"/>
    <w:rsid w:val="00833E6E"/>
    <w:rsid w:val="00833E86"/>
    <w:rsid w:val="00833F6E"/>
    <w:rsid w:val="00833FA4"/>
    <w:rsid w:val="008340A0"/>
    <w:rsid w:val="008341A3"/>
    <w:rsid w:val="0083422A"/>
    <w:rsid w:val="00834275"/>
    <w:rsid w:val="00834399"/>
    <w:rsid w:val="008343D6"/>
    <w:rsid w:val="008343DC"/>
    <w:rsid w:val="00834417"/>
    <w:rsid w:val="008344D9"/>
    <w:rsid w:val="0083459E"/>
    <w:rsid w:val="008345BC"/>
    <w:rsid w:val="008345C6"/>
    <w:rsid w:val="008347BD"/>
    <w:rsid w:val="008349FE"/>
    <w:rsid w:val="00834A0D"/>
    <w:rsid w:val="00834B6A"/>
    <w:rsid w:val="00834BEE"/>
    <w:rsid w:val="00834C38"/>
    <w:rsid w:val="00834C56"/>
    <w:rsid w:val="00834C85"/>
    <w:rsid w:val="00834D8D"/>
    <w:rsid w:val="00834D92"/>
    <w:rsid w:val="00834E67"/>
    <w:rsid w:val="00834F33"/>
    <w:rsid w:val="00835050"/>
    <w:rsid w:val="00835106"/>
    <w:rsid w:val="00835115"/>
    <w:rsid w:val="00835188"/>
    <w:rsid w:val="00835190"/>
    <w:rsid w:val="008351CC"/>
    <w:rsid w:val="008352FE"/>
    <w:rsid w:val="00835318"/>
    <w:rsid w:val="0083532E"/>
    <w:rsid w:val="00835373"/>
    <w:rsid w:val="008354B3"/>
    <w:rsid w:val="00835550"/>
    <w:rsid w:val="00835593"/>
    <w:rsid w:val="00835596"/>
    <w:rsid w:val="008356A6"/>
    <w:rsid w:val="00835733"/>
    <w:rsid w:val="0083574D"/>
    <w:rsid w:val="00835799"/>
    <w:rsid w:val="008357E6"/>
    <w:rsid w:val="0083583E"/>
    <w:rsid w:val="00835841"/>
    <w:rsid w:val="008358DB"/>
    <w:rsid w:val="0083599E"/>
    <w:rsid w:val="008359A0"/>
    <w:rsid w:val="00835C63"/>
    <w:rsid w:val="00835C7A"/>
    <w:rsid w:val="00835D0C"/>
    <w:rsid w:val="00835DF5"/>
    <w:rsid w:val="00835E9E"/>
    <w:rsid w:val="00835EA0"/>
    <w:rsid w:val="00835F6F"/>
    <w:rsid w:val="00835FB4"/>
    <w:rsid w:val="008360BD"/>
    <w:rsid w:val="00836121"/>
    <w:rsid w:val="0083617C"/>
    <w:rsid w:val="0083620A"/>
    <w:rsid w:val="00836227"/>
    <w:rsid w:val="008363F9"/>
    <w:rsid w:val="00836454"/>
    <w:rsid w:val="008364D5"/>
    <w:rsid w:val="0083664B"/>
    <w:rsid w:val="008366D2"/>
    <w:rsid w:val="008366DA"/>
    <w:rsid w:val="0083670C"/>
    <w:rsid w:val="00836746"/>
    <w:rsid w:val="00836823"/>
    <w:rsid w:val="00836863"/>
    <w:rsid w:val="008369FC"/>
    <w:rsid w:val="00836B27"/>
    <w:rsid w:val="00836BE9"/>
    <w:rsid w:val="00836C27"/>
    <w:rsid w:val="00836C51"/>
    <w:rsid w:val="00836D73"/>
    <w:rsid w:val="00836D89"/>
    <w:rsid w:val="00836D8F"/>
    <w:rsid w:val="00836DD2"/>
    <w:rsid w:val="00836DF4"/>
    <w:rsid w:val="00836FA9"/>
    <w:rsid w:val="00836FAE"/>
    <w:rsid w:val="0083703A"/>
    <w:rsid w:val="00837049"/>
    <w:rsid w:val="00837061"/>
    <w:rsid w:val="008370BD"/>
    <w:rsid w:val="0083719E"/>
    <w:rsid w:val="00837263"/>
    <w:rsid w:val="00837279"/>
    <w:rsid w:val="008372AD"/>
    <w:rsid w:val="008372F0"/>
    <w:rsid w:val="00837453"/>
    <w:rsid w:val="0083749D"/>
    <w:rsid w:val="008375E8"/>
    <w:rsid w:val="0083768B"/>
    <w:rsid w:val="0083770A"/>
    <w:rsid w:val="00837839"/>
    <w:rsid w:val="0083790A"/>
    <w:rsid w:val="0083795F"/>
    <w:rsid w:val="00837A0B"/>
    <w:rsid w:val="00837A54"/>
    <w:rsid w:val="00837A5D"/>
    <w:rsid w:val="00837B13"/>
    <w:rsid w:val="00837B80"/>
    <w:rsid w:val="00837C3C"/>
    <w:rsid w:val="00837C6E"/>
    <w:rsid w:val="00837CBD"/>
    <w:rsid w:val="00837D0C"/>
    <w:rsid w:val="00837DC5"/>
    <w:rsid w:val="00837EA0"/>
    <w:rsid w:val="00837F31"/>
    <w:rsid w:val="00837F65"/>
    <w:rsid w:val="00837F8B"/>
    <w:rsid w:val="00837F9B"/>
    <w:rsid w:val="008400E9"/>
    <w:rsid w:val="00840141"/>
    <w:rsid w:val="008401E1"/>
    <w:rsid w:val="008401FA"/>
    <w:rsid w:val="00840203"/>
    <w:rsid w:val="0084025D"/>
    <w:rsid w:val="00840374"/>
    <w:rsid w:val="00840389"/>
    <w:rsid w:val="008403E4"/>
    <w:rsid w:val="008403F9"/>
    <w:rsid w:val="0084043A"/>
    <w:rsid w:val="008404AB"/>
    <w:rsid w:val="00840576"/>
    <w:rsid w:val="00840597"/>
    <w:rsid w:val="0084071A"/>
    <w:rsid w:val="0084077D"/>
    <w:rsid w:val="008407B4"/>
    <w:rsid w:val="008407D1"/>
    <w:rsid w:val="00840ADB"/>
    <w:rsid w:val="00840AE9"/>
    <w:rsid w:val="00840B82"/>
    <w:rsid w:val="00840C2C"/>
    <w:rsid w:val="00840DFB"/>
    <w:rsid w:val="00840E31"/>
    <w:rsid w:val="00840F02"/>
    <w:rsid w:val="00840FCC"/>
    <w:rsid w:val="0084101F"/>
    <w:rsid w:val="008411AC"/>
    <w:rsid w:val="00841203"/>
    <w:rsid w:val="00841318"/>
    <w:rsid w:val="00841539"/>
    <w:rsid w:val="00841551"/>
    <w:rsid w:val="008415B1"/>
    <w:rsid w:val="008415BD"/>
    <w:rsid w:val="008415E2"/>
    <w:rsid w:val="008418A7"/>
    <w:rsid w:val="00841987"/>
    <w:rsid w:val="00841A7D"/>
    <w:rsid w:val="00841A9B"/>
    <w:rsid w:val="00841B02"/>
    <w:rsid w:val="00841D5E"/>
    <w:rsid w:val="00841E95"/>
    <w:rsid w:val="00841F03"/>
    <w:rsid w:val="00842019"/>
    <w:rsid w:val="008420EE"/>
    <w:rsid w:val="008421FD"/>
    <w:rsid w:val="0084223D"/>
    <w:rsid w:val="00842373"/>
    <w:rsid w:val="00842389"/>
    <w:rsid w:val="00842399"/>
    <w:rsid w:val="008423DF"/>
    <w:rsid w:val="00842489"/>
    <w:rsid w:val="00842587"/>
    <w:rsid w:val="0084280D"/>
    <w:rsid w:val="00842814"/>
    <w:rsid w:val="00842826"/>
    <w:rsid w:val="0084285C"/>
    <w:rsid w:val="0084286A"/>
    <w:rsid w:val="008428C7"/>
    <w:rsid w:val="008429C7"/>
    <w:rsid w:val="00842A5D"/>
    <w:rsid w:val="00842A8D"/>
    <w:rsid w:val="00842AE9"/>
    <w:rsid w:val="00842B72"/>
    <w:rsid w:val="00842BC1"/>
    <w:rsid w:val="00842BD9"/>
    <w:rsid w:val="00842C1A"/>
    <w:rsid w:val="00842C63"/>
    <w:rsid w:val="00842CD7"/>
    <w:rsid w:val="00842CDD"/>
    <w:rsid w:val="00842D05"/>
    <w:rsid w:val="00842D35"/>
    <w:rsid w:val="00842D8B"/>
    <w:rsid w:val="00842DED"/>
    <w:rsid w:val="00842E44"/>
    <w:rsid w:val="00842ECB"/>
    <w:rsid w:val="00842F51"/>
    <w:rsid w:val="00843136"/>
    <w:rsid w:val="0084319A"/>
    <w:rsid w:val="008431A4"/>
    <w:rsid w:val="0084328C"/>
    <w:rsid w:val="00843604"/>
    <w:rsid w:val="008436AD"/>
    <w:rsid w:val="0084379B"/>
    <w:rsid w:val="008437F6"/>
    <w:rsid w:val="008437F7"/>
    <w:rsid w:val="00843878"/>
    <w:rsid w:val="0084388A"/>
    <w:rsid w:val="008438C8"/>
    <w:rsid w:val="00843A7B"/>
    <w:rsid w:val="00843BEF"/>
    <w:rsid w:val="00843BF5"/>
    <w:rsid w:val="00843C14"/>
    <w:rsid w:val="00843C69"/>
    <w:rsid w:val="00843F13"/>
    <w:rsid w:val="00843F6A"/>
    <w:rsid w:val="00844011"/>
    <w:rsid w:val="00844076"/>
    <w:rsid w:val="00844086"/>
    <w:rsid w:val="008440A5"/>
    <w:rsid w:val="008440FB"/>
    <w:rsid w:val="00844351"/>
    <w:rsid w:val="00844356"/>
    <w:rsid w:val="00844412"/>
    <w:rsid w:val="0084442B"/>
    <w:rsid w:val="0084445B"/>
    <w:rsid w:val="0084446E"/>
    <w:rsid w:val="00844481"/>
    <w:rsid w:val="008444FC"/>
    <w:rsid w:val="00844571"/>
    <w:rsid w:val="008445A1"/>
    <w:rsid w:val="008445B6"/>
    <w:rsid w:val="008446A8"/>
    <w:rsid w:val="008446BA"/>
    <w:rsid w:val="0084470A"/>
    <w:rsid w:val="00844766"/>
    <w:rsid w:val="00844789"/>
    <w:rsid w:val="00844856"/>
    <w:rsid w:val="0084489C"/>
    <w:rsid w:val="008448B3"/>
    <w:rsid w:val="008448C1"/>
    <w:rsid w:val="008448C3"/>
    <w:rsid w:val="0084492C"/>
    <w:rsid w:val="00844A09"/>
    <w:rsid w:val="00844BED"/>
    <w:rsid w:val="00844C17"/>
    <w:rsid w:val="00844C91"/>
    <w:rsid w:val="00844C9A"/>
    <w:rsid w:val="00844ED4"/>
    <w:rsid w:val="00844F39"/>
    <w:rsid w:val="00844F7F"/>
    <w:rsid w:val="008450DB"/>
    <w:rsid w:val="008450F6"/>
    <w:rsid w:val="00845110"/>
    <w:rsid w:val="00845251"/>
    <w:rsid w:val="008453AC"/>
    <w:rsid w:val="00845428"/>
    <w:rsid w:val="00845533"/>
    <w:rsid w:val="00845608"/>
    <w:rsid w:val="0084560F"/>
    <w:rsid w:val="008456A7"/>
    <w:rsid w:val="0084570E"/>
    <w:rsid w:val="008457D9"/>
    <w:rsid w:val="008457ED"/>
    <w:rsid w:val="0084584E"/>
    <w:rsid w:val="00845888"/>
    <w:rsid w:val="008458BB"/>
    <w:rsid w:val="008458FB"/>
    <w:rsid w:val="00845911"/>
    <w:rsid w:val="00845916"/>
    <w:rsid w:val="00845A01"/>
    <w:rsid w:val="00845A52"/>
    <w:rsid w:val="00845A71"/>
    <w:rsid w:val="00845A74"/>
    <w:rsid w:val="00845B17"/>
    <w:rsid w:val="00845B38"/>
    <w:rsid w:val="00845B4F"/>
    <w:rsid w:val="00845C97"/>
    <w:rsid w:val="00845CE4"/>
    <w:rsid w:val="00845DE0"/>
    <w:rsid w:val="00845EAB"/>
    <w:rsid w:val="00845FFC"/>
    <w:rsid w:val="0084611B"/>
    <w:rsid w:val="00846154"/>
    <w:rsid w:val="00846200"/>
    <w:rsid w:val="00846278"/>
    <w:rsid w:val="008462A5"/>
    <w:rsid w:val="008462AD"/>
    <w:rsid w:val="008462B4"/>
    <w:rsid w:val="0084637F"/>
    <w:rsid w:val="0084638D"/>
    <w:rsid w:val="00846511"/>
    <w:rsid w:val="00846537"/>
    <w:rsid w:val="0084656E"/>
    <w:rsid w:val="0084663A"/>
    <w:rsid w:val="008466BA"/>
    <w:rsid w:val="00846787"/>
    <w:rsid w:val="00846910"/>
    <w:rsid w:val="008469CB"/>
    <w:rsid w:val="00846A8A"/>
    <w:rsid w:val="00846AA8"/>
    <w:rsid w:val="00846AD5"/>
    <w:rsid w:val="00846BBC"/>
    <w:rsid w:val="00846C95"/>
    <w:rsid w:val="00846CF7"/>
    <w:rsid w:val="00846E13"/>
    <w:rsid w:val="00846E29"/>
    <w:rsid w:val="00846E55"/>
    <w:rsid w:val="00846EBC"/>
    <w:rsid w:val="00847018"/>
    <w:rsid w:val="008471EA"/>
    <w:rsid w:val="00847257"/>
    <w:rsid w:val="00847261"/>
    <w:rsid w:val="0084729B"/>
    <w:rsid w:val="0084731A"/>
    <w:rsid w:val="00847325"/>
    <w:rsid w:val="0084736E"/>
    <w:rsid w:val="008473E3"/>
    <w:rsid w:val="008474DC"/>
    <w:rsid w:val="008474F0"/>
    <w:rsid w:val="00847694"/>
    <w:rsid w:val="008477F1"/>
    <w:rsid w:val="0084786D"/>
    <w:rsid w:val="0084792A"/>
    <w:rsid w:val="0084796A"/>
    <w:rsid w:val="008479E9"/>
    <w:rsid w:val="00847A47"/>
    <w:rsid w:val="00847A83"/>
    <w:rsid w:val="00847B61"/>
    <w:rsid w:val="00847B7C"/>
    <w:rsid w:val="00847C27"/>
    <w:rsid w:val="00847D43"/>
    <w:rsid w:val="00847EA2"/>
    <w:rsid w:val="00847EDD"/>
    <w:rsid w:val="00847F26"/>
    <w:rsid w:val="00850055"/>
    <w:rsid w:val="008500B4"/>
    <w:rsid w:val="008500DB"/>
    <w:rsid w:val="008501AE"/>
    <w:rsid w:val="0085027C"/>
    <w:rsid w:val="008502E6"/>
    <w:rsid w:val="008503CC"/>
    <w:rsid w:val="00850448"/>
    <w:rsid w:val="008504C6"/>
    <w:rsid w:val="008504C8"/>
    <w:rsid w:val="0085053C"/>
    <w:rsid w:val="008505B0"/>
    <w:rsid w:val="008505C2"/>
    <w:rsid w:val="008505EC"/>
    <w:rsid w:val="00850608"/>
    <w:rsid w:val="0085061C"/>
    <w:rsid w:val="00850631"/>
    <w:rsid w:val="0085065B"/>
    <w:rsid w:val="00850665"/>
    <w:rsid w:val="008506A9"/>
    <w:rsid w:val="0085070E"/>
    <w:rsid w:val="008507F9"/>
    <w:rsid w:val="00850816"/>
    <w:rsid w:val="0085083A"/>
    <w:rsid w:val="008508A0"/>
    <w:rsid w:val="008508B8"/>
    <w:rsid w:val="008508EA"/>
    <w:rsid w:val="008509D4"/>
    <w:rsid w:val="008509E8"/>
    <w:rsid w:val="00850A39"/>
    <w:rsid w:val="00850ACF"/>
    <w:rsid w:val="00850BAF"/>
    <w:rsid w:val="00850BE3"/>
    <w:rsid w:val="00850D22"/>
    <w:rsid w:val="00850D83"/>
    <w:rsid w:val="00850DF4"/>
    <w:rsid w:val="00850E28"/>
    <w:rsid w:val="00850EA8"/>
    <w:rsid w:val="00850F85"/>
    <w:rsid w:val="00850F95"/>
    <w:rsid w:val="00851043"/>
    <w:rsid w:val="00851072"/>
    <w:rsid w:val="00851109"/>
    <w:rsid w:val="0085117F"/>
    <w:rsid w:val="00851187"/>
    <w:rsid w:val="00851212"/>
    <w:rsid w:val="00851258"/>
    <w:rsid w:val="00851264"/>
    <w:rsid w:val="00851275"/>
    <w:rsid w:val="00851381"/>
    <w:rsid w:val="008514A9"/>
    <w:rsid w:val="0085164D"/>
    <w:rsid w:val="00851650"/>
    <w:rsid w:val="00851685"/>
    <w:rsid w:val="00851717"/>
    <w:rsid w:val="0085174D"/>
    <w:rsid w:val="008518AA"/>
    <w:rsid w:val="008518DB"/>
    <w:rsid w:val="00851907"/>
    <w:rsid w:val="00851A33"/>
    <w:rsid w:val="00851A56"/>
    <w:rsid w:val="00851A9D"/>
    <w:rsid w:val="00851AAF"/>
    <w:rsid w:val="00851B9C"/>
    <w:rsid w:val="00851C0A"/>
    <w:rsid w:val="00851C56"/>
    <w:rsid w:val="00851C7A"/>
    <w:rsid w:val="00851CB0"/>
    <w:rsid w:val="00851CFC"/>
    <w:rsid w:val="00851CFD"/>
    <w:rsid w:val="00851D1C"/>
    <w:rsid w:val="00851DB2"/>
    <w:rsid w:val="00851DC5"/>
    <w:rsid w:val="00851DE0"/>
    <w:rsid w:val="00851E64"/>
    <w:rsid w:val="00851E93"/>
    <w:rsid w:val="00851EDC"/>
    <w:rsid w:val="00851F29"/>
    <w:rsid w:val="00851F51"/>
    <w:rsid w:val="00851F8C"/>
    <w:rsid w:val="00852032"/>
    <w:rsid w:val="00852041"/>
    <w:rsid w:val="008520AE"/>
    <w:rsid w:val="008520E6"/>
    <w:rsid w:val="00852206"/>
    <w:rsid w:val="008522BA"/>
    <w:rsid w:val="00852382"/>
    <w:rsid w:val="008524AD"/>
    <w:rsid w:val="0085254D"/>
    <w:rsid w:val="0085260C"/>
    <w:rsid w:val="0085265E"/>
    <w:rsid w:val="00852747"/>
    <w:rsid w:val="00852752"/>
    <w:rsid w:val="00852768"/>
    <w:rsid w:val="00852934"/>
    <w:rsid w:val="00852997"/>
    <w:rsid w:val="00852A2D"/>
    <w:rsid w:val="00852B42"/>
    <w:rsid w:val="00852D0D"/>
    <w:rsid w:val="00852F77"/>
    <w:rsid w:val="00852F83"/>
    <w:rsid w:val="00853148"/>
    <w:rsid w:val="00853210"/>
    <w:rsid w:val="00853251"/>
    <w:rsid w:val="00853338"/>
    <w:rsid w:val="00853356"/>
    <w:rsid w:val="008533A5"/>
    <w:rsid w:val="008533BD"/>
    <w:rsid w:val="00853407"/>
    <w:rsid w:val="0085347E"/>
    <w:rsid w:val="00853495"/>
    <w:rsid w:val="00853566"/>
    <w:rsid w:val="008536BF"/>
    <w:rsid w:val="008536C6"/>
    <w:rsid w:val="00853709"/>
    <w:rsid w:val="0085375A"/>
    <w:rsid w:val="00853773"/>
    <w:rsid w:val="00853779"/>
    <w:rsid w:val="00853861"/>
    <w:rsid w:val="008538F9"/>
    <w:rsid w:val="0085399C"/>
    <w:rsid w:val="008539D2"/>
    <w:rsid w:val="008539F9"/>
    <w:rsid w:val="00853A3D"/>
    <w:rsid w:val="00853C77"/>
    <w:rsid w:val="00853CC0"/>
    <w:rsid w:val="00853D4F"/>
    <w:rsid w:val="00853D94"/>
    <w:rsid w:val="00853DC4"/>
    <w:rsid w:val="00853DCC"/>
    <w:rsid w:val="00853DE4"/>
    <w:rsid w:val="00853E4B"/>
    <w:rsid w:val="00854059"/>
    <w:rsid w:val="00854123"/>
    <w:rsid w:val="00854153"/>
    <w:rsid w:val="00854169"/>
    <w:rsid w:val="0085426E"/>
    <w:rsid w:val="008543BB"/>
    <w:rsid w:val="008543DB"/>
    <w:rsid w:val="00854413"/>
    <w:rsid w:val="00854438"/>
    <w:rsid w:val="00854447"/>
    <w:rsid w:val="0085444F"/>
    <w:rsid w:val="00854505"/>
    <w:rsid w:val="008546C0"/>
    <w:rsid w:val="0085470A"/>
    <w:rsid w:val="0085471F"/>
    <w:rsid w:val="00854783"/>
    <w:rsid w:val="008548CF"/>
    <w:rsid w:val="00854A82"/>
    <w:rsid w:val="00854B66"/>
    <w:rsid w:val="00854BE5"/>
    <w:rsid w:val="00854BE7"/>
    <w:rsid w:val="00854C27"/>
    <w:rsid w:val="00854C69"/>
    <w:rsid w:val="00854CBB"/>
    <w:rsid w:val="00854D70"/>
    <w:rsid w:val="00854DB5"/>
    <w:rsid w:val="00854E2A"/>
    <w:rsid w:val="00854EAF"/>
    <w:rsid w:val="00854F10"/>
    <w:rsid w:val="0085503B"/>
    <w:rsid w:val="0085509A"/>
    <w:rsid w:val="008551B7"/>
    <w:rsid w:val="008551BE"/>
    <w:rsid w:val="0085525A"/>
    <w:rsid w:val="0085541C"/>
    <w:rsid w:val="0085545E"/>
    <w:rsid w:val="0085548D"/>
    <w:rsid w:val="00855555"/>
    <w:rsid w:val="008556ED"/>
    <w:rsid w:val="0085572E"/>
    <w:rsid w:val="00855738"/>
    <w:rsid w:val="0085583E"/>
    <w:rsid w:val="00855980"/>
    <w:rsid w:val="00855A33"/>
    <w:rsid w:val="00855A5A"/>
    <w:rsid w:val="00855A78"/>
    <w:rsid w:val="00855CFF"/>
    <w:rsid w:val="00855D67"/>
    <w:rsid w:val="00855DA4"/>
    <w:rsid w:val="00855F7E"/>
    <w:rsid w:val="00855F88"/>
    <w:rsid w:val="00855F9F"/>
    <w:rsid w:val="00856166"/>
    <w:rsid w:val="00856178"/>
    <w:rsid w:val="008562A1"/>
    <w:rsid w:val="0085636A"/>
    <w:rsid w:val="008563A6"/>
    <w:rsid w:val="0085640E"/>
    <w:rsid w:val="008564AB"/>
    <w:rsid w:val="008564B4"/>
    <w:rsid w:val="0085663E"/>
    <w:rsid w:val="00856697"/>
    <w:rsid w:val="00856723"/>
    <w:rsid w:val="00856768"/>
    <w:rsid w:val="00856778"/>
    <w:rsid w:val="00856788"/>
    <w:rsid w:val="0085678F"/>
    <w:rsid w:val="00856799"/>
    <w:rsid w:val="00856816"/>
    <w:rsid w:val="0085683C"/>
    <w:rsid w:val="00856865"/>
    <w:rsid w:val="008569D0"/>
    <w:rsid w:val="008569EB"/>
    <w:rsid w:val="00856A2F"/>
    <w:rsid w:val="00856A49"/>
    <w:rsid w:val="00856AE5"/>
    <w:rsid w:val="00856B6D"/>
    <w:rsid w:val="00856B77"/>
    <w:rsid w:val="00856C62"/>
    <w:rsid w:val="00856DE1"/>
    <w:rsid w:val="008570A4"/>
    <w:rsid w:val="00857167"/>
    <w:rsid w:val="00857224"/>
    <w:rsid w:val="0085728B"/>
    <w:rsid w:val="00857360"/>
    <w:rsid w:val="008573F5"/>
    <w:rsid w:val="00857408"/>
    <w:rsid w:val="008574D6"/>
    <w:rsid w:val="00857533"/>
    <w:rsid w:val="00857594"/>
    <w:rsid w:val="00857596"/>
    <w:rsid w:val="008575FB"/>
    <w:rsid w:val="00857690"/>
    <w:rsid w:val="008576A5"/>
    <w:rsid w:val="00857761"/>
    <w:rsid w:val="00857804"/>
    <w:rsid w:val="00857848"/>
    <w:rsid w:val="008578D3"/>
    <w:rsid w:val="00857A38"/>
    <w:rsid w:val="00857A77"/>
    <w:rsid w:val="00857A8E"/>
    <w:rsid w:val="00857AE0"/>
    <w:rsid w:val="00857B21"/>
    <w:rsid w:val="00857B80"/>
    <w:rsid w:val="00857C46"/>
    <w:rsid w:val="00857D3B"/>
    <w:rsid w:val="00857D68"/>
    <w:rsid w:val="00857DA6"/>
    <w:rsid w:val="00857F87"/>
    <w:rsid w:val="00860054"/>
    <w:rsid w:val="008600A1"/>
    <w:rsid w:val="00860144"/>
    <w:rsid w:val="0086017C"/>
    <w:rsid w:val="00860192"/>
    <w:rsid w:val="00860273"/>
    <w:rsid w:val="008604D2"/>
    <w:rsid w:val="008604D6"/>
    <w:rsid w:val="008604F4"/>
    <w:rsid w:val="0086055C"/>
    <w:rsid w:val="00860611"/>
    <w:rsid w:val="0086063A"/>
    <w:rsid w:val="00860659"/>
    <w:rsid w:val="0086074A"/>
    <w:rsid w:val="0086077E"/>
    <w:rsid w:val="00860872"/>
    <w:rsid w:val="00860934"/>
    <w:rsid w:val="00860B09"/>
    <w:rsid w:val="00860B2A"/>
    <w:rsid w:val="00860B8D"/>
    <w:rsid w:val="00860C34"/>
    <w:rsid w:val="00860C87"/>
    <w:rsid w:val="00860C9F"/>
    <w:rsid w:val="00860CFB"/>
    <w:rsid w:val="00860D84"/>
    <w:rsid w:val="00860E6A"/>
    <w:rsid w:val="00860F4B"/>
    <w:rsid w:val="00860FF1"/>
    <w:rsid w:val="00860FF2"/>
    <w:rsid w:val="00861038"/>
    <w:rsid w:val="0086108C"/>
    <w:rsid w:val="0086108F"/>
    <w:rsid w:val="008610AC"/>
    <w:rsid w:val="00861133"/>
    <w:rsid w:val="008611C8"/>
    <w:rsid w:val="008611D5"/>
    <w:rsid w:val="00861205"/>
    <w:rsid w:val="00861211"/>
    <w:rsid w:val="0086126A"/>
    <w:rsid w:val="00861329"/>
    <w:rsid w:val="008613B7"/>
    <w:rsid w:val="008613FE"/>
    <w:rsid w:val="00861441"/>
    <w:rsid w:val="0086149D"/>
    <w:rsid w:val="008614E2"/>
    <w:rsid w:val="00861620"/>
    <w:rsid w:val="008616BA"/>
    <w:rsid w:val="008617E5"/>
    <w:rsid w:val="00861829"/>
    <w:rsid w:val="00861882"/>
    <w:rsid w:val="008618C2"/>
    <w:rsid w:val="00861942"/>
    <w:rsid w:val="00861999"/>
    <w:rsid w:val="008619BC"/>
    <w:rsid w:val="008619F5"/>
    <w:rsid w:val="00861A89"/>
    <w:rsid w:val="00861B38"/>
    <w:rsid w:val="00861D8D"/>
    <w:rsid w:val="00861DA9"/>
    <w:rsid w:val="00861DD8"/>
    <w:rsid w:val="00861E7E"/>
    <w:rsid w:val="00861EC3"/>
    <w:rsid w:val="00861ED9"/>
    <w:rsid w:val="00861F33"/>
    <w:rsid w:val="00861FFC"/>
    <w:rsid w:val="00862003"/>
    <w:rsid w:val="0086209B"/>
    <w:rsid w:val="00862103"/>
    <w:rsid w:val="0086211E"/>
    <w:rsid w:val="0086212F"/>
    <w:rsid w:val="00862191"/>
    <w:rsid w:val="008621E7"/>
    <w:rsid w:val="008622DD"/>
    <w:rsid w:val="00862394"/>
    <w:rsid w:val="00862471"/>
    <w:rsid w:val="00862492"/>
    <w:rsid w:val="0086250B"/>
    <w:rsid w:val="00862516"/>
    <w:rsid w:val="00862563"/>
    <w:rsid w:val="00862573"/>
    <w:rsid w:val="00862579"/>
    <w:rsid w:val="00862583"/>
    <w:rsid w:val="00862719"/>
    <w:rsid w:val="00862818"/>
    <w:rsid w:val="0086283E"/>
    <w:rsid w:val="0086284F"/>
    <w:rsid w:val="00862858"/>
    <w:rsid w:val="00862909"/>
    <w:rsid w:val="0086292A"/>
    <w:rsid w:val="00862986"/>
    <w:rsid w:val="0086299B"/>
    <w:rsid w:val="00862A0E"/>
    <w:rsid w:val="00862A82"/>
    <w:rsid w:val="00862AAA"/>
    <w:rsid w:val="00862B9A"/>
    <w:rsid w:val="00862C21"/>
    <w:rsid w:val="00862C88"/>
    <w:rsid w:val="00862CBE"/>
    <w:rsid w:val="00862CCB"/>
    <w:rsid w:val="00862CFC"/>
    <w:rsid w:val="00862D1C"/>
    <w:rsid w:val="00862DB1"/>
    <w:rsid w:val="00862DF6"/>
    <w:rsid w:val="00862E81"/>
    <w:rsid w:val="00862E97"/>
    <w:rsid w:val="00862ECC"/>
    <w:rsid w:val="00862EF3"/>
    <w:rsid w:val="00862FE8"/>
    <w:rsid w:val="00862FEC"/>
    <w:rsid w:val="00863051"/>
    <w:rsid w:val="00863133"/>
    <w:rsid w:val="0086314B"/>
    <w:rsid w:val="00863190"/>
    <w:rsid w:val="008631C5"/>
    <w:rsid w:val="008631F6"/>
    <w:rsid w:val="00863222"/>
    <w:rsid w:val="008632F7"/>
    <w:rsid w:val="0086340D"/>
    <w:rsid w:val="00863475"/>
    <w:rsid w:val="008635B7"/>
    <w:rsid w:val="008635F2"/>
    <w:rsid w:val="00863756"/>
    <w:rsid w:val="008637F2"/>
    <w:rsid w:val="008638FC"/>
    <w:rsid w:val="00863917"/>
    <w:rsid w:val="0086397A"/>
    <w:rsid w:val="00863A2A"/>
    <w:rsid w:val="00863BD7"/>
    <w:rsid w:val="00863CA1"/>
    <w:rsid w:val="00863D36"/>
    <w:rsid w:val="00863E51"/>
    <w:rsid w:val="00863F8A"/>
    <w:rsid w:val="00864289"/>
    <w:rsid w:val="00864305"/>
    <w:rsid w:val="00864307"/>
    <w:rsid w:val="00864430"/>
    <w:rsid w:val="008644A1"/>
    <w:rsid w:val="008644FE"/>
    <w:rsid w:val="00864536"/>
    <w:rsid w:val="0086460E"/>
    <w:rsid w:val="008646AD"/>
    <w:rsid w:val="00864876"/>
    <w:rsid w:val="0086490F"/>
    <w:rsid w:val="00864950"/>
    <w:rsid w:val="00864963"/>
    <w:rsid w:val="0086497F"/>
    <w:rsid w:val="0086498B"/>
    <w:rsid w:val="008649CD"/>
    <w:rsid w:val="008649ED"/>
    <w:rsid w:val="00864B29"/>
    <w:rsid w:val="00864BC6"/>
    <w:rsid w:val="00864BD8"/>
    <w:rsid w:val="00864C82"/>
    <w:rsid w:val="00864DC5"/>
    <w:rsid w:val="00864E61"/>
    <w:rsid w:val="00864EEE"/>
    <w:rsid w:val="00864F4F"/>
    <w:rsid w:val="00864F68"/>
    <w:rsid w:val="00865005"/>
    <w:rsid w:val="0086503E"/>
    <w:rsid w:val="008650E8"/>
    <w:rsid w:val="0086511B"/>
    <w:rsid w:val="00865123"/>
    <w:rsid w:val="008651B6"/>
    <w:rsid w:val="008651BF"/>
    <w:rsid w:val="0086526D"/>
    <w:rsid w:val="008652DD"/>
    <w:rsid w:val="00865341"/>
    <w:rsid w:val="00865352"/>
    <w:rsid w:val="00865451"/>
    <w:rsid w:val="00865499"/>
    <w:rsid w:val="008655BE"/>
    <w:rsid w:val="00865745"/>
    <w:rsid w:val="00865912"/>
    <w:rsid w:val="00865AA8"/>
    <w:rsid w:val="00865AB6"/>
    <w:rsid w:val="00865B5E"/>
    <w:rsid w:val="00865C2D"/>
    <w:rsid w:val="00865CE2"/>
    <w:rsid w:val="00865EFF"/>
    <w:rsid w:val="00865FB9"/>
    <w:rsid w:val="00865FC8"/>
    <w:rsid w:val="008660B0"/>
    <w:rsid w:val="0086616B"/>
    <w:rsid w:val="008661B4"/>
    <w:rsid w:val="00866246"/>
    <w:rsid w:val="00866295"/>
    <w:rsid w:val="0086632E"/>
    <w:rsid w:val="00866384"/>
    <w:rsid w:val="008663CC"/>
    <w:rsid w:val="00866435"/>
    <w:rsid w:val="008664A3"/>
    <w:rsid w:val="008664B1"/>
    <w:rsid w:val="008664EE"/>
    <w:rsid w:val="008665B6"/>
    <w:rsid w:val="0086663D"/>
    <w:rsid w:val="00866690"/>
    <w:rsid w:val="00866704"/>
    <w:rsid w:val="0086675C"/>
    <w:rsid w:val="0086688D"/>
    <w:rsid w:val="00866B5F"/>
    <w:rsid w:val="00866C4D"/>
    <w:rsid w:val="00866C86"/>
    <w:rsid w:val="00866D91"/>
    <w:rsid w:val="00866EC0"/>
    <w:rsid w:val="00866F5E"/>
    <w:rsid w:val="00866F6E"/>
    <w:rsid w:val="0086701A"/>
    <w:rsid w:val="0086702B"/>
    <w:rsid w:val="008670A1"/>
    <w:rsid w:val="008670BF"/>
    <w:rsid w:val="0086715C"/>
    <w:rsid w:val="008672C2"/>
    <w:rsid w:val="0086735D"/>
    <w:rsid w:val="0086740F"/>
    <w:rsid w:val="008674C4"/>
    <w:rsid w:val="00867546"/>
    <w:rsid w:val="0086754E"/>
    <w:rsid w:val="00867607"/>
    <w:rsid w:val="0086763C"/>
    <w:rsid w:val="0086766C"/>
    <w:rsid w:val="00867768"/>
    <w:rsid w:val="008677BD"/>
    <w:rsid w:val="00867A38"/>
    <w:rsid w:val="00867A81"/>
    <w:rsid w:val="00867AC3"/>
    <w:rsid w:val="00867ADC"/>
    <w:rsid w:val="00867AFD"/>
    <w:rsid w:val="00867B23"/>
    <w:rsid w:val="00867B2A"/>
    <w:rsid w:val="00867BC5"/>
    <w:rsid w:val="00867C0F"/>
    <w:rsid w:val="00867C8E"/>
    <w:rsid w:val="00867D46"/>
    <w:rsid w:val="00867E01"/>
    <w:rsid w:val="00867E19"/>
    <w:rsid w:val="00867E94"/>
    <w:rsid w:val="008700CC"/>
    <w:rsid w:val="00870104"/>
    <w:rsid w:val="0087014E"/>
    <w:rsid w:val="008701FA"/>
    <w:rsid w:val="0087040B"/>
    <w:rsid w:val="00870558"/>
    <w:rsid w:val="0087055F"/>
    <w:rsid w:val="0087068D"/>
    <w:rsid w:val="00870702"/>
    <w:rsid w:val="008708C6"/>
    <w:rsid w:val="00870974"/>
    <w:rsid w:val="00870ABE"/>
    <w:rsid w:val="00870AF3"/>
    <w:rsid w:val="00870BEB"/>
    <w:rsid w:val="00870D2B"/>
    <w:rsid w:val="00870E5F"/>
    <w:rsid w:val="00870EC1"/>
    <w:rsid w:val="00870FCD"/>
    <w:rsid w:val="00870FE0"/>
    <w:rsid w:val="0087100C"/>
    <w:rsid w:val="008711DD"/>
    <w:rsid w:val="008712B0"/>
    <w:rsid w:val="00871417"/>
    <w:rsid w:val="008714D7"/>
    <w:rsid w:val="008714FA"/>
    <w:rsid w:val="00871521"/>
    <w:rsid w:val="0087152F"/>
    <w:rsid w:val="0087153D"/>
    <w:rsid w:val="008715BB"/>
    <w:rsid w:val="008715EE"/>
    <w:rsid w:val="008717AE"/>
    <w:rsid w:val="0087183E"/>
    <w:rsid w:val="008718D9"/>
    <w:rsid w:val="008719F7"/>
    <w:rsid w:val="00871A02"/>
    <w:rsid w:val="00871B69"/>
    <w:rsid w:val="00871C74"/>
    <w:rsid w:val="00871C82"/>
    <w:rsid w:val="00871D39"/>
    <w:rsid w:val="00871E27"/>
    <w:rsid w:val="00871F69"/>
    <w:rsid w:val="00871F93"/>
    <w:rsid w:val="00871FE4"/>
    <w:rsid w:val="00872241"/>
    <w:rsid w:val="00872298"/>
    <w:rsid w:val="0087230F"/>
    <w:rsid w:val="0087231F"/>
    <w:rsid w:val="008723A4"/>
    <w:rsid w:val="0087243F"/>
    <w:rsid w:val="008725EC"/>
    <w:rsid w:val="008726BA"/>
    <w:rsid w:val="008726F0"/>
    <w:rsid w:val="008726F5"/>
    <w:rsid w:val="00872726"/>
    <w:rsid w:val="0087275C"/>
    <w:rsid w:val="00872A59"/>
    <w:rsid w:val="00872CDA"/>
    <w:rsid w:val="00872D01"/>
    <w:rsid w:val="00872D8A"/>
    <w:rsid w:val="00872F6C"/>
    <w:rsid w:val="00872F90"/>
    <w:rsid w:val="00872FAC"/>
    <w:rsid w:val="00872FCE"/>
    <w:rsid w:val="00873089"/>
    <w:rsid w:val="00873129"/>
    <w:rsid w:val="008731CA"/>
    <w:rsid w:val="008732F8"/>
    <w:rsid w:val="00873466"/>
    <w:rsid w:val="0087363A"/>
    <w:rsid w:val="008737B1"/>
    <w:rsid w:val="008738FC"/>
    <w:rsid w:val="0087392A"/>
    <w:rsid w:val="008739A0"/>
    <w:rsid w:val="008739D1"/>
    <w:rsid w:val="008739F3"/>
    <w:rsid w:val="00873AA4"/>
    <w:rsid w:val="00873B3E"/>
    <w:rsid w:val="00873B74"/>
    <w:rsid w:val="00873BDC"/>
    <w:rsid w:val="00873C0F"/>
    <w:rsid w:val="00873C9A"/>
    <w:rsid w:val="00873CDE"/>
    <w:rsid w:val="00873DCB"/>
    <w:rsid w:val="00873E00"/>
    <w:rsid w:val="00873F72"/>
    <w:rsid w:val="00873FF9"/>
    <w:rsid w:val="00874023"/>
    <w:rsid w:val="00874055"/>
    <w:rsid w:val="008740DD"/>
    <w:rsid w:val="0087412D"/>
    <w:rsid w:val="00874131"/>
    <w:rsid w:val="00874322"/>
    <w:rsid w:val="00874365"/>
    <w:rsid w:val="00874375"/>
    <w:rsid w:val="008744A6"/>
    <w:rsid w:val="00874508"/>
    <w:rsid w:val="00874554"/>
    <w:rsid w:val="00874565"/>
    <w:rsid w:val="008747AA"/>
    <w:rsid w:val="008749E2"/>
    <w:rsid w:val="00874A01"/>
    <w:rsid w:val="00874A36"/>
    <w:rsid w:val="00874A80"/>
    <w:rsid w:val="00874B12"/>
    <w:rsid w:val="00874B1E"/>
    <w:rsid w:val="00874B3E"/>
    <w:rsid w:val="00874B53"/>
    <w:rsid w:val="00874B79"/>
    <w:rsid w:val="00874BA9"/>
    <w:rsid w:val="00874C5A"/>
    <w:rsid w:val="00874C62"/>
    <w:rsid w:val="00874D81"/>
    <w:rsid w:val="00874E1F"/>
    <w:rsid w:val="00874E54"/>
    <w:rsid w:val="00874E59"/>
    <w:rsid w:val="00874E8A"/>
    <w:rsid w:val="00874EE2"/>
    <w:rsid w:val="00874EFF"/>
    <w:rsid w:val="00874FA6"/>
    <w:rsid w:val="00874FCB"/>
    <w:rsid w:val="00874FF8"/>
    <w:rsid w:val="008750A2"/>
    <w:rsid w:val="00875118"/>
    <w:rsid w:val="0087524C"/>
    <w:rsid w:val="00875378"/>
    <w:rsid w:val="008753A9"/>
    <w:rsid w:val="00875529"/>
    <w:rsid w:val="0087552C"/>
    <w:rsid w:val="008755A9"/>
    <w:rsid w:val="00875630"/>
    <w:rsid w:val="00875638"/>
    <w:rsid w:val="0087564D"/>
    <w:rsid w:val="00875681"/>
    <w:rsid w:val="00875707"/>
    <w:rsid w:val="0087572D"/>
    <w:rsid w:val="00875752"/>
    <w:rsid w:val="00875794"/>
    <w:rsid w:val="0087579D"/>
    <w:rsid w:val="00875851"/>
    <w:rsid w:val="00875919"/>
    <w:rsid w:val="008759E5"/>
    <w:rsid w:val="00875A09"/>
    <w:rsid w:val="00875AB6"/>
    <w:rsid w:val="00875B26"/>
    <w:rsid w:val="00875C4E"/>
    <w:rsid w:val="00875CD7"/>
    <w:rsid w:val="00875D1A"/>
    <w:rsid w:val="00875D39"/>
    <w:rsid w:val="00875D95"/>
    <w:rsid w:val="00875D9A"/>
    <w:rsid w:val="00875DEE"/>
    <w:rsid w:val="00875E83"/>
    <w:rsid w:val="00875F17"/>
    <w:rsid w:val="00875FAE"/>
    <w:rsid w:val="008760A1"/>
    <w:rsid w:val="008760F5"/>
    <w:rsid w:val="00876123"/>
    <w:rsid w:val="00876137"/>
    <w:rsid w:val="00876182"/>
    <w:rsid w:val="00876249"/>
    <w:rsid w:val="00876273"/>
    <w:rsid w:val="00876335"/>
    <w:rsid w:val="0087642E"/>
    <w:rsid w:val="00876483"/>
    <w:rsid w:val="008764AB"/>
    <w:rsid w:val="00876508"/>
    <w:rsid w:val="0087657B"/>
    <w:rsid w:val="00876590"/>
    <w:rsid w:val="00876646"/>
    <w:rsid w:val="008766AD"/>
    <w:rsid w:val="0087670B"/>
    <w:rsid w:val="008768D5"/>
    <w:rsid w:val="008768EE"/>
    <w:rsid w:val="008768F5"/>
    <w:rsid w:val="008769B6"/>
    <w:rsid w:val="008769C7"/>
    <w:rsid w:val="00876A55"/>
    <w:rsid w:val="00876A7D"/>
    <w:rsid w:val="00876A88"/>
    <w:rsid w:val="00876AA4"/>
    <w:rsid w:val="00876ACD"/>
    <w:rsid w:val="00876B37"/>
    <w:rsid w:val="00876B81"/>
    <w:rsid w:val="00876BD1"/>
    <w:rsid w:val="00876BED"/>
    <w:rsid w:val="00876D7E"/>
    <w:rsid w:val="00876DB8"/>
    <w:rsid w:val="00876DC5"/>
    <w:rsid w:val="00876DF9"/>
    <w:rsid w:val="00876E39"/>
    <w:rsid w:val="00876EC3"/>
    <w:rsid w:val="00876F28"/>
    <w:rsid w:val="00876F7C"/>
    <w:rsid w:val="00876FE0"/>
    <w:rsid w:val="00877024"/>
    <w:rsid w:val="00877110"/>
    <w:rsid w:val="00877148"/>
    <w:rsid w:val="008771CD"/>
    <w:rsid w:val="00877293"/>
    <w:rsid w:val="00877334"/>
    <w:rsid w:val="0087739A"/>
    <w:rsid w:val="008773A6"/>
    <w:rsid w:val="00877465"/>
    <w:rsid w:val="008774CC"/>
    <w:rsid w:val="0087769B"/>
    <w:rsid w:val="0087783E"/>
    <w:rsid w:val="00877878"/>
    <w:rsid w:val="00877919"/>
    <w:rsid w:val="0087792B"/>
    <w:rsid w:val="008779B4"/>
    <w:rsid w:val="008779B8"/>
    <w:rsid w:val="00877A67"/>
    <w:rsid w:val="00877BA9"/>
    <w:rsid w:val="00877CA3"/>
    <w:rsid w:val="00877CE5"/>
    <w:rsid w:val="00877D0D"/>
    <w:rsid w:val="00877D78"/>
    <w:rsid w:val="00877D9F"/>
    <w:rsid w:val="00877E1B"/>
    <w:rsid w:val="00877EDF"/>
    <w:rsid w:val="00877EE0"/>
    <w:rsid w:val="0088001C"/>
    <w:rsid w:val="00880040"/>
    <w:rsid w:val="00880133"/>
    <w:rsid w:val="008801C6"/>
    <w:rsid w:val="0088032B"/>
    <w:rsid w:val="008803A8"/>
    <w:rsid w:val="008803AB"/>
    <w:rsid w:val="008803D0"/>
    <w:rsid w:val="00880513"/>
    <w:rsid w:val="00880629"/>
    <w:rsid w:val="008808CE"/>
    <w:rsid w:val="0088093C"/>
    <w:rsid w:val="00880971"/>
    <w:rsid w:val="00880A58"/>
    <w:rsid w:val="00880B16"/>
    <w:rsid w:val="00880B4A"/>
    <w:rsid w:val="00880B5F"/>
    <w:rsid w:val="00880BC1"/>
    <w:rsid w:val="00880BFE"/>
    <w:rsid w:val="00880C45"/>
    <w:rsid w:val="00880C8B"/>
    <w:rsid w:val="00880D78"/>
    <w:rsid w:val="00880DB4"/>
    <w:rsid w:val="00880E61"/>
    <w:rsid w:val="00880F01"/>
    <w:rsid w:val="00880F22"/>
    <w:rsid w:val="00880F71"/>
    <w:rsid w:val="00880F7F"/>
    <w:rsid w:val="0088101B"/>
    <w:rsid w:val="0088103F"/>
    <w:rsid w:val="00881074"/>
    <w:rsid w:val="00881173"/>
    <w:rsid w:val="0088118A"/>
    <w:rsid w:val="008811A1"/>
    <w:rsid w:val="008811F7"/>
    <w:rsid w:val="00881285"/>
    <w:rsid w:val="008812D3"/>
    <w:rsid w:val="008812EB"/>
    <w:rsid w:val="00881337"/>
    <w:rsid w:val="0088135F"/>
    <w:rsid w:val="0088139C"/>
    <w:rsid w:val="008813B7"/>
    <w:rsid w:val="0088140E"/>
    <w:rsid w:val="0088146B"/>
    <w:rsid w:val="00881537"/>
    <w:rsid w:val="008817B0"/>
    <w:rsid w:val="008818DA"/>
    <w:rsid w:val="00881904"/>
    <w:rsid w:val="0088192A"/>
    <w:rsid w:val="00881984"/>
    <w:rsid w:val="00881A66"/>
    <w:rsid w:val="00881AA8"/>
    <w:rsid w:val="00881BFD"/>
    <w:rsid w:val="00881D32"/>
    <w:rsid w:val="00881D59"/>
    <w:rsid w:val="00881DC0"/>
    <w:rsid w:val="00881DD7"/>
    <w:rsid w:val="00881EA4"/>
    <w:rsid w:val="00881F9F"/>
    <w:rsid w:val="00882030"/>
    <w:rsid w:val="00882121"/>
    <w:rsid w:val="008821DE"/>
    <w:rsid w:val="0088223A"/>
    <w:rsid w:val="00882589"/>
    <w:rsid w:val="0088265F"/>
    <w:rsid w:val="008826F0"/>
    <w:rsid w:val="00882751"/>
    <w:rsid w:val="008827C2"/>
    <w:rsid w:val="008827F3"/>
    <w:rsid w:val="0088281F"/>
    <w:rsid w:val="0088294F"/>
    <w:rsid w:val="008829AA"/>
    <w:rsid w:val="008829D3"/>
    <w:rsid w:val="00882AC5"/>
    <w:rsid w:val="00882B72"/>
    <w:rsid w:val="00882BA1"/>
    <w:rsid w:val="00882BE6"/>
    <w:rsid w:val="00882C6E"/>
    <w:rsid w:val="00882D4F"/>
    <w:rsid w:val="00882E01"/>
    <w:rsid w:val="00882EA2"/>
    <w:rsid w:val="00882F10"/>
    <w:rsid w:val="00882F50"/>
    <w:rsid w:val="0088303A"/>
    <w:rsid w:val="008830B0"/>
    <w:rsid w:val="008830B3"/>
    <w:rsid w:val="008830B8"/>
    <w:rsid w:val="008830C3"/>
    <w:rsid w:val="00883226"/>
    <w:rsid w:val="008832A1"/>
    <w:rsid w:val="0088335C"/>
    <w:rsid w:val="00883415"/>
    <w:rsid w:val="00883417"/>
    <w:rsid w:val="0088342E"/>
    <w:rsid w:val="00883478"/>
    <w:rsid w:val="00883718"/>
    <w:rsid w:val="008837B5"/>
    <w:rsid w:val="008838B2"/>
    <w:rsid w:val="00883A1A"/>
    <w:rsid w:val="00883B3B"/>
    <w:rsid w:val="00883B8B"/>
    <w:rsid w:val="00883B9B"/>
    <w:rsid w:val="00883C79"/>
    <w:rsid w:val="00883CBA"/>
    <w:rsid w:val="00883CEB"/>
    <w:rsid w:val="00883D7F"/>
    <w:rsid w:val="00883DA6"/>
    <w:rsid w:val="00883DE6"/>
    <w:rsid w:val="00883DE8"/>
    <w:rsid w:val="00883E3F"/>
    <w:rsid w:val="00883E70"/>
    <w:rsid w:val="00883FD2"/>
    <w:rsid w:val="00883FE8"/>
    <w:rsid w:val="00884066"/>
    <w:rsid w:val="0088407C"/>
    <w:rsid w:val="00884084"/>
    <w:rsid w:val="008840CD"/>
    <w:rsid w:val="00884100"/>
    <w:rsid w:val="0088419B"/>
    <w:rsid w:val="00884221"/>
    <w:rsid w:val="00884294"/>
    <w:rsid w:val="00884302"/>
    <w:rsid w:val="00884394"/>
    <w:rsid w:val="00884468"/>
    <w:rsid w:val="008844A2"/>
    <w:rsid w:val="008844EA"/>
    <w:rsid w:val="0088461D"/>
    <w:rsid w:val="008846C2"/>
    <w:rsid w:val="008846CF"/>
    <w:rsid w:val="00884773"/>
    <w:rsid w:val="00884838"/>
    <w:rsid w:val="0088488B"/>
    <w:rsid w:val="008848DD"/>
    <w:rsid w:val="00884983"/>
    <w:rsid w:val="008849ED"/>
    <w:rsid w:val="00884A20"/>
    <w:rsid w:val="00884A5A"/>
    <w:rsid w:val="00884A6F"/>
    <w:rsid w:val="00884A92"/>
    <w:rsid w:val="00884AE1"/>
    <w:rsid w:val="00884B40"/>
    <w:rsid w:val="00884CC1"/>
    <w:rsid w:val="00884CD8"/>
    <w:rsid w:val="00884D4C"/>
    <w:rsid w:val="00884D5F"/>
    <w:rsid w:val="00884D7C"/>
    <w:rsid w:val="00884DEF"/>
    <w:rsid w:val="00884E73"/>
    <w:rsid w:val="00884ED7"/>
    <w:rsid w:val="00884F82"/>
    <w:rsid w:val="008850B8"/>
    <w:rsid w:val="008850C3"/>
    <w:rsid w:val="008850CD"/>
    <w:rsid w:val="008851FC"/>
    <w:rsid w:val="00885200"/>
    <w:rsid w:val="0088520D"/>
    <w:rsid w:val="008852BF"/>
    <w:rsid w:val="0088530E"/>
    <w:rsid w:val="00885363"/>
    <w:rsid w:val="008854A0"/>
    <w:rsid w:val="008854D7"/>
    <w:rsid w:val="0088555E"/>
    <w:rsid w:val="008855FF"/>
    <w:rsid w:val="00885620"/>
    <w:rsid w:val="00885711"/>
    <w:rsid w:val="00885808"/>
    <w:rsid w:val="00885870"/>
    <w:rsid w:val="008859A0"/>
    <w:rsid w:val="008859B6"/>
    <w:rsid w:val="008859C3"/>
    <w:rsid w:val="00885A90"/>
    <w:rsid w:val="00885AD3"/>
    <w:rsid w:val="00885B14"/>
    <w:rsid w:val="00885B1D"/>
    <w:rsid w:val="00885B5A"/>
    <w:rsid w:val="00885BC2"/>
    <w:rsid w:val="00885C16"/>
    <w:rsid w:val="00885D3D"/>
    <w:rsid w:val="00885D3F"/>
    <w:rsid w:val="00885D48"/>
    <w:rsid w:val="00885D97"/>
    <w:rsid w:val="00885DF2"/>
    <w:rsid w:val="00885F35"/>
    <w:rsid w:val="00886029"/>
    <w:rsid w:val="008860D5"/>
    <w:rsid w:val="00886127"/>
    <w:rsid w:val="008861FE"/>
    <w:rsid w:val="00886281"/>
    <w:rsid w:val="00886323"/>
    <w:rsid w:val="00886445"/>
    <w:rsid w:val="008866DA"/>
    <w:rsid w:val="00886812"/>
    <w:rsid w:val="00886815"/>
    <w:rsid w:val="0088684B"/>
    <w:rsid w:val="008868B1"/>
    <w:rsid w:val="008868BD"/>
    <w:rsid w:val="008869B5"/>
    <w:rsid w:val="00886B9F"/>
    <w:rsid w:val="00886C06"/>
    <w:rsid w:val="00886C28"/>
    <w:rsid w:val="00886C9E"/>
    <w:rsid w:val="00886D16"/>
    <w:rsid w:val="00886EC4"/>
    <w:rsid w:val="00886EEA"/>
    <w:rsid w:val="00886F15"/>
    <w:rsid w:val="00886F17"/>
    <w:rsid w:val="00886F23"/>
    <w:rsid w:val="00886FAF"/>
    <w:rsid w:val="00887090"/>
    <w:rsid w:val="00887108"/>
    <w:rsid w:val="0088713C"/>
    <w:rsid w:val="00887291"/>
    <w:rsid w:val="00887368"/>
    <w:rsid w:val="00887438"/>
    <w:rsid w:val="008875A5"/>
    <w:rsid w:val="00887680"/>
    <w:rsid w:val="0088774F"/>
    <w:rsid w:val="00887754"/>
    <w:rsid w:val="00887757"/>
    <w:rsid w:val="00887784"/>
    <w:rsid w:val="0088778A"/>
    <w:rsid w:val="008877AC"/>
    <w:rsid w:val="00887AD8"/>
    <w:rsid w:val="00887AEA"/>
    <w:rsid w:val="00887AF5"/>
    <w:rsid w:val="00887B95"/>
    <w:rsid w:val="00887BE7"/>
    <w:rsid w:val="00887C20"/>
    <w:rsid w:val="00887D13"/>
    <w:rsid w:val="00887D83"/>
    <w:rsid w:val="00887DDF"/>
    <w:rsid w:val="00887FFC"/>
    <w:rsid w:val="008900CA"/>
    <w:rsid w:val="0089015E"/>
    <w:rsid w:val="00890239"/>
    <w:rsid w:val="0089023B"/>
    <w:rsid w:val="00890248"/>
    <w:rsid w:val="0089029A"/>
    <w:rsid w:val="008902CB"/>
    <w:rsid w:val="008902D1"/>
    <w:rsid w:val="0089034A"/>
    <w:rsid w:val="008903B7"/>
    <w:rsid w:val="008903D5"/>
    <w:rsid w:val="00890461"/>
    <w:rsid w:val="00890624"/>
    <w:rsid w:val="008906A2"/>
    <w:rsid w:val="008906CD"/>
    <w:rsid w:val="0089084A"/>
    <w:rsid w:val="0089090E"/>
    <w:rsid w:val="00890928"/>
    <w:rsid w:val="008909AB"/>
    <w:rsid w:val="00890A14"/>
    <w:rsid w:val="00890A5D"/>
    <w:rsid w:val="00890B16"/>
    <w:rsid w:val="00890D2A"/>
    <w:rsid w:val="00890D40"/>
    <w:rsid w:val="00890D8A"/>
    <w:rsid w:val="00890DA7"/>
    <w:rsid w:val="00890E53"/>
    <w:rsid w:val="00890F8D"/>
    <w:rsid w:val="00891129"/>
    <w:rsid w:val="008911FA"/>
    <w:rsid w:val="00891279"/>
    <w:rsid w:val="008913AF"/>
    <w:rsid w:val="008915D2"/>
    <w:rsid w:val="00891793"/>
    <w:rsid w:val="008918AE"/>
    <w:rsid w:val="00891918"/>
    <w:rsid w:val="008919C9"/>
    <w:rsid w:val="00891A01"/>
    <w:rsid w:val="00891C1D"/>
    <w:rsid w:val="00891CC0"/>
    <w:rsid w:val="00891D3A"/>
    <w:rsid w:val="00891F13"/>
    <w:rsid w:val="00891F3D"/>
    <w:rsid w:val="008920E3"/>
    <w:rsid w:val="00892138"/>
    <w:rsid w:val="008921F5"/>
    <w:rsid w:val="00892373"/>
    <w:rsid w:val="008923B7"/>
    <w:rsid w:val="008923CE"/>
    <w:rsid w:val="008924E3"/>
    <w:rsid w:val="0089251D"/>
    <w:rsid w:val="00892544"/>
    <w:rsid w:val="0089256D"/>
    <w:rsid w:val="00892652"/>
    <w:rsid w:val="008926E5"/>
    <w:rsid w:val="008926E8"/>
    <w:rsid w:val="008926E9"/>
    <w:rsid w:val="00892728"/>
    <w:rsid w:val="00892837"/>
    <w:rsid w:val="008928FE"/>
    <w:rsid w:val="00892953"/>
    <w:rsid w:val="008929EE"/>
    <w:rsid w:val="00892A26"/>
    <w:rsid w:val="00892A4B"/>
    <w:rsid w:val="00892B71"/>
    <w:rsid w:val="00892C17"/>
    <w:rsid w:val="00892C4C"/>
    <w:rsid w:val="00892CA3"/>
    <w:rsid w:val="00892D0B"/>
    <w:rsid w:val="00892D56"/>
    <w:rsid w:val="00892E91"/>
    <w:rsid w:val="00892EA1"/>
    <w:rsid w:val="00892EB7"/>
    <w:rsid w:val="00892EF2"/>
    <w:rsid w:val="00892F39"/>
    <w:rsid w:val="00892F55"/>
    <w:rsid w:val="0089304D"/>
    <w:rsid w:val="008930B7"/>
    <w:rsid w:val="008930F3"/>
    <w:rsid w:val="0089317F"/>
    <w:rsid w:val="008931DB"/>
    <w:rsid w:val="00893217"/>
    <w:rsid w:val="00893219"/>
    <w:rsid w:val="0089322F"/>
    <w:rsid w:val="00893249"/>
    <w:rsid w:val="00893253"/>
    <w:rsid w:val="008932AE"/>
    <w:rsid w:val="008932BA"/>
    <w:rsid w:val="00893345"/>
    <w:rsid w:val="00893462"/>
    <w:rsid w:val="00893527"/>
    <w:rsid w:val="008936B6"/>
    <w:rsid w:val="00893747"/>
    <w:rsid w:val="00893790"/>
    <w:rsid w:val="008937F5"/>
    <w:rsid w:val="00893866"/>
    <w:rsid w:val="00893885"/>
    <w:rsid w:val="008938EE"/>
    <w:rsid w:val="00893A08"/>
    <w:rsid w:val="00893AB8"/>
    <w:rsid w:val="00893AF7"/>
    <w:rsid w:val="00893B63"/>
    <w:rsid w:val="00893B6A"/>
    <w:rsid w:val="00893CD6"/>
    <w:rsid w:val="00893E68"/>
    <w:rsid w:val="00893E9B"/>
    <w:rsid w:val="00893F0B"/>
    <w:rsid w:val="008940C6"/>
    <w:rsid w:val="0089425B"/>
    <w:rsid w:val="00894547"/>
    <w:rsid w:val="0089459D"/>
    <w:rsid w:val="008945D4"/>
    <w:rsid w:val="00894607"/>
    <w:rsid w:val="0089478D"/>
    <w:rsid w:val="008947D8"/>
    <w:rsid w:val="00894AB8"/>
    <w:rsid w:val="00894AF3"/>
    <w:rsid w:val="00894BD8"/>
    <w:rsid w:val="00894C80"/>
    <w:rsid w:val="00894CFF"/>
    <w:rsid w:val="00894DCD"/>
    <w:rsid w:val="00894E6A"/>
    <w:rsid w:val="00894E75"/>
    <w:rsid w:val="00894EF3"/>
    <w:rsid w:val="00894F9E"/>
    <w:rsid w:val="00894FE0"/>
    <w:rsid w:val="008950B8"/>
    <w:rsid w:val="008950D6"/>
    <w:rsid w:val="008950FA"/>
    <w:rsid w:val="008951A1"/>
    <w:rsid w:val="008951B0"/>
    <w:rsid w:val="0089524C"/>
    <w:rsid w:val="008953EA"/>
    <w:rsid w:val="0089542B"/>
    <w:rsid w:val="0089544B"/>
    <w:rsid w:val="008954BF"/>
    <w:rsid w:val="00895518"/>
    <w:rsid w:val="00895545"/>
    <w:rsid w:val="00895565"/>
    <w:rsid w:val="0089559A"/>
    <w:rsid w:val="00895674"/>
    <w:rsid w:val="008956B1"/>
    <w:rsid w:val="00895735"/>
    <w:rsid w:val="00895795"/>
    <w:rsid w:val="00895801"/>
    <w:rsid w:val="00895867"/>
    <w:rsid w:val="00895AA0"/>
    <w:rsid w:val="00895B34"/>
    <w:rsid w:val="00895B70"/>
    <w:rsid w:val="00895B8D"/>
    <w:rsid w:val="00895D0F"/>
    <w:rsid w:val="00895D4A"/>
    <w:rsid w:val="00895EB9"/>
    <w:rsid w:val="00895EC0"/>
    <w:rsid w:val="00895F23"/>
    <w:rsid w:val="00895F34"/>
    <w:rsid w:val="00895F6C"/>
    <w:rsid w:val="00895F85"/>
    <w:rsid w:val="0089606C"/>
    <w:rsid w:val="008960AC"/>
    <w:rsid w:val="008960C9"/>
    <w:rsid w:val="008960D8"/>
    <w:rsid w:val="00896141"/>
    <w:rsid w:val="00896320"/>
    <w:rsid w:val="00896378"/>
    <w:rsid w:val="00896438"/>
    <w:rsid w:val="00896505"/>
    <w:rsid w:val="00896698"/>
    <w:rsid w:val="0089679D"/>
    <w:rsid w:val="008967E9"/>
    <w:rsid w:val="00896827"/>
    <w:rsid w:val="00896861"/>
    <w:rsid w:val="00896884"/>
    <w:rsid w:val="00896921"/>
    <w:rsid w:val="00896964"/>
    <w:rsid w:val="00896A82"/>
    <w:rsid w:val="00896A8F"/>
    <w:rsid w:val="00896A97"/>
    <w:rsid w:val="00896B2F"/>
    <w:rsid w:val="00896B3C"/>
    <w:rsid w:val="00896B4F"/>
    <w:rsid w:val="00896BBF"/>
    <w:rsid w:val="00896C56"/>
    <w:rsid w:val="00896C73"/>
    <w:rsid w:val="00896C75"/>
    <w:rsid w:val="00896CF5"/>
    <w:rsid w:val="00896D81"/>
    <w:rsid w:val="00896DF5"/>
    <w:rsid w:val="00896E4F"/>
    <w:rsid w:val="00896E99"/>
    <w:rsid w:val="00896F9F"/>
    <w:rsid w:val="008971A5"/>
    <w:rsid w:val="00897265"/>
    <w:rsid w:val="008974C4"/>
    <w:rsid w:val="00897561"/>
    <w:rsid w:val="00897577"/>
    <w:rsid w:val="008975E8"/>
    <w:rsid w:val="0089769B"/>
    <w:rsid w:val="0089769E"/>
    <w:rsid w:val="0089773F"/>
    <w:rsid w:val="0089785F"/>
    <w:rsid w:val="008978DE"/>
    <w:rsid w:val="0089790C"/>
    <w:rsid w:val="00897AEA"/>
    <w:rsid w:val="00897BEE"/>
    <w:rsid w:val="00897C1D"/>
    <w:rsid w:val="00897CB5"/>
    <w:rsid w:val="00897D0C"/>
    <w:rsid w:val="00897D59"/>
    <w:rsid w:val="00897F8C"/>
    <w:rsid w:val="00897FA6"/>
    <w:rsid w:val="008A00D3"/>
    <w:rsid w:val="008A00D5"/>
    <w:rsid w:val="008A017C"/>
    <w:rsid w:val="008A01C0"/>
    <w:rsid w:val="008A0249"/>
    <w:rsid w:val="008A0252"/>
    <w:rsid w:val="008A03BB"/>
    <w:rsid w:val="008A03CA"/>
    <w:rsid w:val="008A0492"/>
    <w:rsid w:val="008A0777"/>
    <w:rsid w:val="008A08F8"/>
    <w:rsid w:val="008A0932"/>
    <w:rsid w:val="008A0AE5"/>
    <w:rsid w:val="008A0B2D"/>
    <w:rsid w:val="008A0B9F"/>
    <w:rsid w:val="008A0BEB"/>
    <w:rsid w:val="008A0C1F"/>
    <w:rsid w:val="008A0CE0"/>
    <w:rsid w:val="008A0DEA"/>
    <w:rsid w:val="008A0E80"/>
    <w:rsid w:val="008A0F0C"/>
    <w:rsid w:val="008A0FB7"/>
    <w:rsid w:val="008A0FD7"/>
    <w:rsid w:val="008A1035"/>
    <w:rsid w:val="008A1132"/>
    <w:rsid w:val="008A1226"/>
    <w:rsid w:val="008A12B0"/>
    <w:rsid w:val="008A12D7"/>
    <w:rsid w:val="008A1361"/>
    <w:rsid w:val="008A142B"/>
    <w:rsid w:val="008A1456"/>
    <w:rsid w:val="008A149F"/>
    <w:rsid w:val="008A164C"/>
    <w:rsid w:val="008A165D"/>
    <w:rsid w:val="008A166F"/>
    <w:rsid w:val="008A1697"/>
    <w:rsid w:val="008A16AE"/>
    <w:rsid w:val="008A1839"/>
    <w:rsid w:val="008A1880"/>
    <w:rsid w:val="008A18E5"/>
    <w:rsid w:val="008A1A08"/>
    <w:rsid w:val="008A1A0F"/>
    <w:rsid w:val="008A1B41"/>
    <w:rsid w:val="008A1B6A"/>
    <w:rsid w:val="008A1C79"/>
    <w:rsid w:val="008A1E19"/>
    <w:rsid w:val="008A1EE6"/>
    <w:rsid w:val="008A202A"/>
    <w:rsid w:val="008A20BD"/>
    <w:rsid w:val="008A22A5"/>
    <w:rsid w:val="008A2398"/>
    <w:rsid w:val="008A23AE"/>
    <w:rsid w:val="008A282F"/>
    <w:rsid w:val="008A285C"/>
    <w:rsid w:val="008A2860"/>
    <w:rsid w:val="008A2917"/>
    <w:rsid w:val="008A2960"/>
    <w:rsid w:val="008A2A90"/>
    <w:rsid w:val="008A2B15"/>
    <w:rsid w:val="008A2B3D"/>
    <w:rsid w:val="008A2B45"/>
    <w:rsid w:val="008A2B90"/>
    <w:rsid w:val="008A2BDF"/>
    <w:rsid w:val="008A2C44"/>
    <w:rsid w:val="008A2CB8"/>
    <w:rsid w:val="008A2E03"/>
    <w:rsid w:val="008A2E97"/>
    <w:rsid w:val="008A3042"/>
    <w:rsid w:val="008A3068"/>
    <w:rsid w:val="008A30CB"/>
    <w:rsid w:val="008A3506"/>
    <w:rsid w:val="008A364F"/>
    <w:rsid w:val="008A3656"/>
    <w:rsid w:val="008A366C"/>
    <w:rsid w:val="008A36DD"/>
    <w:rsid w:val="008A37A9"/>
    <w:rsid w:val="008A3940"/>
    <w:rsid w:val="008A39D3"/>
    <w:rsid w:val="008A39FB"/>
    <w:rsid w:val="008A3A2E"/>
    <w:rsid w:val="008A3AD3"/>
    <w:rsid w:val="008A3B8C"/>
    <w:rsid w:val="008A3BF1"/>
    <w:rsid w:val="008A3CB4"/>
    <w:rsid w:val="008A3E08"/>
    <w:rsid w:val="008A3E1C"/>
    <w:rsid w:val="008A3E1E"/>
    <w:rsid w:val="008A3E74"/>
    <w:rsid w:val="008A3EFA"/>
    <w:rsid w:val="008A3F5E"/>
    <w:rsid w:val="008A40F6"/>
    <w:rsid w:val="008A4106"/>
    <w:rsid w:val="008A4139"/>
    <w:rsid w:val="008A414D"/>
    <w:rsid w:val="008A41B7"/>
    <w:rsid w:val="008A41D1"/>
    <w:rsid w:val="008A4382"/>
    <w:rsid w:val="008A43B4"/>
    <w:rsid w:val="008A4473"/>
    <w:rsid w:val="008A44E0"/>
    <w:rsid w:val="008A46E8"/>
    <w:rsid w:val="008A480F"/>
    <w:rsid w:val="008A4813"/>
    <w:rsid w:val="008A4861"/>
    <w:rsid w:val="008A4A4A"/>
    <w:rsid w:val="008A4A51"/>
    <w:rsid w:val="008A4B2A"/>
    <w:rsid w:val="008A4B2D"/>
    <w:rsid w:val="008A4B3A"/>
    <w:rsid w:val="008A4B96"/>
    <w:rsid w:val="008A4C62"/>
    <w:rsid w:val="008A4C6D"/>
    <w:rsid w:val="008A4DEA"/>
    <w:rsid w:val="008A4F66"/>
    <w:rsid w:val="008A4F6D"/>
    <w:rsid w:val="008A4FCA"/>
    <w:rsid w:val="008A521A"/>
    <w:rsid w:val="008A529C"/>
    <w:rsid w:val="008A52F1"/>
    <w:rsid w:val="008A54B2"/>
    <w:rsid w:val="008A54E1"/>
    <w:rsid w:val="008A54FC"/>
    <w:rsid w:val="008A5574"/>
    <w:rsid w:val="008A55B8"/>
    <w:rsid w:val="008A55D4"/>
    <w:rsid w:val="008A566C"/>
    <w:rsid w:val="008A573E"/>
    <w:rsid w:val="008A5750"/>
    <w:rsid w:val="008A57C0"/>
    <w:rsid w:val="008A57EC"/>
    <w:rsid w:val="008A583C"/>
    <w:rsid w:val="008A590C"/>
    <w:rsid w:val="008A5977"/>
    <w:rsid w:val="008A59AC"/>
    <w:rsid w:val="008A5A0B"/>
    <w:rsid w:val="008A5A0E"/>
    <w:rsid w:val="008A5A3E"/>
    <w:rsid w:val="008A5A53"/>
    <w:rsid w:val="008A5B66"/>
    <w:rsid w:val="008A5BBD"/>
    <w:rsid w:val="008A5C41"/>
    <w:rsid w:val="008A5C46"/>
    <w:rsid w:val="008A5E22"/>
    <w:rsid w:val="008A5E44"/>
    <w:rsid w:val="008A5EE5"/>
    <w:rsid w:val="008A5FC6"/>
    <w:rsid w:val="008A6076"/>
    <w:rsid w:val="008A60CB"/>
    <w:rsid w:val="008A60EB"/>
    <w:rsid w:val="008A62FA"/>
    <w:rsid w:val="008A6405"/>
    <w:rsid w:val="008A6427"/>
    <w:rsid w:val="008A6475"/>
    <w:rsid w:val="008A6504"/>
    <w:rsid w:val="008A6510"/>
    <w:rsid w:val="008A6516"/>
    <w:rsid w:val="008A65F7"/>
    <w:rsid w:val="008A66F3"/>
    <w:rsid w:val="008A6783"/>
    <w:rsid w:val="008A67E1"/>
    <w:rsid w:val="008A67F0"/>
    <w:rsid w:val="008A68BA"/>
    <w:rsid w:val="008A6916"/>
    <w:rsid w:val="008A6A56"/>
    <w:rsid w:val="008A6ACD"/>
    <w:rsid w:val="008A6B1D"/>
    <w:rsid w:val="008A6B48"/>
    <w:rsid w:val="008A6CCF"/>
    <w:rsid w:val="008A6D0A"/>
    <w:rsid w:val="008A6D6F"/>
    <w:rsid w:val="008A6D92"/>
    <w:rsid w:val="008A6FA6"/>
    <w:rsid w:val="008A6FCA"/>
    <w:rsid w:val="008A700A"/>
    <w:rsid w:val="008A7093"/>
    <w:rsid w:val="008A70EB"/>
    <w:rsid w:val="008A7139"/>
    <w:rsid w:val="008A719B"/>
    <w:rsid w:val="008A7210"/>
    <w:rsid w:val="008A7221"/>
    <w:rsid w:val="008A7255"/>
    <w:rsid w:val="008A7355"/>
    <w:rsid w:val="008A748C"/>
    <w:rsid w:val="008A7523"/>
    <w:rsid w:val="008A7574"/>
    <w:rsid w:val="008A7618"/>
    <w:rsid w:val="008A7637"/>
    <w:rsid w:val="008A7647"/>
    <w:rsid w:val="008A7731"/>
    <w:rsid w:val="008A7881"/>
    <w:rsid w:val="008A7889"/>
    <w:rsid w:val="008A78D8"/>
    <w:rsid w:val="008A78D9"/>
    <w:rsid w:val="008A7974"/>
    <w:rsid w:val="008A7983"/>
    <w:rsid w:val="008A7A3E"/>
    <w:rsid w:val="008A7AAD"/>
    <w:rsid w:val="008A7B29"/>
    <w:rsid w:val="008A7B9B"/>
    <w:rsid w:val="008A7CC9"/>
    <w:rsid w:val="008A7D03"/>
    <w:rsid w:val="008A7DD2"/>
    <w:rsid w:val="008A7F30"/>
    <w:rsid w:val="008A7FA8"/>
    <w:rsid w:val="008A7FAA"/>
    <w:rsid w:val="008B003F"/>
    <w:rsid w:val="008B00A0"/>
    <w:rsid w:val="008B0119"/>
    <w:rsid w:val="008B016F"/>
    <w:rsid w:val="008B01C4"/>
    <w:rsid w:val="008B0256"/>
    <w:rsid w:val="008B0354"/>
    <w:rsid w:val="008B03DE"/>
    <w:rsid w:val="008B03F1"/>
    <w:rsid w:val="008B04B3"/>
    <w:rsid w:val="008B04DA"/>
    <w:rsid w:val="008B06A5"/>
    <w:rsid w:val="008B0742"/>
    <w:rsid w:val="008B07DE"/>
    <w:rsid w:val="008B07E9"/>
    <w:rsid w:val="008B08CE"/>
    <w:rsid w:val="008B0B99"/>
    <w:rsid w:val="008B0E9B"/>
    <w:rsid w:val="008B102A"/>
    <w:rsid w:val="008B10A5"/>
    <w:rsid w:val="008B10F1"/>
    <w:rsid w:val="008B1112"/>
    <w:rsid w:val="008B1159"/>
    <w:rsid w:val="008B11C0"/>
    <w:rsid w:val="008B11F6"/>
    <w:rsid w:val="008B12D2"/>
    <w:rsid w:val="008B12FA"/>
    <w:rsid w:val="008B1337"/>
    <w:rsid w:val="008B1358"/>
    <w:rsid w:val="008B135E"/>
    <w:rsid w:val="008B1391"/>
    <w:rsid w:val="008B1432"/>
    <w:rsid w:val="008B1487"/>
    <w:rsid w:val="008B14B7"/>
    <w:rsid w:val="008B1528"/>
    <w:rsid w:val="008B1551"/>
    <w:rsid w:val="008B15E1"/>
    <w:rsid w:val="008B1808"/>
    <w:rsid w:val="008B1856"/>
    <w:rsid w:val="008B1934"/>
    <w:rsid w:val="008B19A2"/>
    <w:rsid w:val="008B1B13"/>
    <w:rsid w:val="008B1B66"/>
    <w:rsid w:val="008B1B6E"/>
    <w:rsid w:val="008B1BA6"/>
    <w:rsid w:val="008B1C1C"/>
    <w:rsid w:val="008B1CE2"/>
    <w:rsid w:val="008B1DC0"/>
    <w:rsid w:val="008B1E21"/>
    <w:rsid w:val="008B1F84"/>
    <w:rsid w:val="008B1FFE"/>
    <w:rsid w:val="008B202C"/>
    <w:rsid w:val="008B2072"/>
    <w:rsid w:val="008B20D3"/>
    <w:rsid w:val="008B20F4"/>
    <w:rsid w:val="008B22AE"/>
    <w:rsid w:val="008B22F6"/>
    <w:rsid w:val="008B232B"/>
    <w:rsid w:val="008B24F6"/>
    <w:rsid w:val="008B25D1"/>
    <w:rsid w:val="008B266C"/>
    <w:rsid w:val="008B26E7"/>
    <w:rsid w:val="008B26FC"/>
    <w:rsid w:val="008B28B7"/>
    <w:rsid w:val="008B291D"/>
    <w:rsid w:val="008B295B"/>
    <w:rsid w:val="008B2B2D"/>
    <w:rsid w:val="008B2C15"/>
    <w:rsid w:val="008B2C67"/>
    <w:rsid w:val="008B2ED3"/>
    <w:rsid w:val="008B2EEA"/>
    <w:rsid w:val="008B2FFA"/>
    <w:rsid w:val="008B30D4"/>
    <w:rsid w:val="008B3121"/>
    <w:rsid w:val="008B320C"/>
    <w:rsid w:val="008B32A6"/>
    <w:rsid w:val="008B3375"/>
    <w:rsid w:val="008B3451"/>
    <w:rsid w:val="008B3606"/>
    <w:rsid w:val="008B365D"/>
    <w:rsid w:val="008B36CD"/>
    <w:rsid w:val="008B36D7"/>
    <w:rsid w:val="008B372C"/>
    <w:rsid w:val="008B3A33"/>
    <w:rsid w:val="008B3A57"/>
    <w:rsid w:val="008B3B3F"/>
    <w:rsid w:val="008B3B55"/>
    <w:rsid w:val="008B3D5E"/>
    <w:rsid w:val="008B3DB0"/>
    <w:rsid w:val="008B3DCB"/>
    <w:rsid w:val="008B3E0C"/>
    <w:rsid w:val="008B3E13"/>
    <w:rsid w:val="008B3E34"/>
    <w:rsid w:val="008B3F23"/>
    <w:rsid w:val="008B4006"/>
    <w:rsid w:val="008B411B"/>
    <w:rsid w:val="008B412B"/>
    <w:rsid w:val="008B4136"/>
    <w:rsid w:val="008B4145"/>
    <w:rsid w:val="008B41B1"/>
    <w:rsid w:val="008B41D2"/>
    <w:rsid w:val="008B4288"/>
    <w:rsid w:val="008B43CF"/>
    <w:rsid w:val="008B442D"/>
    <w:rsid w:val="008B44E9"/>
    <w:rsid w:val="008B452F"/>
    <w:rsid w:val="008B4533"/>
    <w:rsid w:val="008B45C8"/>
    <w:rsid w:val="008B4647"/>
    <w:rsid w:val="008B46E8"/>
    <w:rsid w:val="008B4794"/>
    <w:rsid w:val="008B47E4"/>
    <w:rsid w:val="008B4A00"/>
    <w:rsid w:val="008B4AA8"/>
    <w:rsid w:val="008B4ACA"/>
    <w:rsid w:val="008B4AEA"/>
    <w:rsid w:val="008B4B90"/>
    <w:rsid w:val="008B4C00"/>
    <w:rsid w:val="008B4CD3"/>
    <w:rsid w:val="008B4D0E"/>
    <w:rsid w:val="008B4D26"/>
    <w:rsid w:val="008B4D52"/>
    <w:rsid w:val="008B4DE5"/>
    <w:rsid w:val="008B4E2B"/>
    <w:rsid w:val="008B4E40"/>
    <w:rsid w:val="008B4E7C"/>
    <w:rsid w:val="008B4E80"/>
    <w:rsid w:val="008B4EC4"/>
    <w:rsid w:val="008B4EEB"/>
    <w:rsid w:val="008B4F3A"/>
    <w:rsid w:val="008B5071"/>
    <w:rsid w:val="008B521C"/>
    <w:rsid w:val="008B5285"/>
    <w:rsid w:val="008B52F8"/>
    <w:rsid w:val="008B5302"/>
    <w:rsid w:val="008B5311"/>
    <w:rsid w:val="008B5366"/>
    <w:rsid w:val="008B564C"/>
    <w:rsid w:val="008B5675"/>
    <w:rsid w:val="008B56E0"/>
    <w:rsid w:val="008B5853"/>
    <w:rsid w:val="008B5868"/>
    <w:rsid w:val="008B59E5"/>
    <w:rsid w:val="008B59F8"/>
    <w:rsid w:val="008B5A83"/>
    <w:rsid w:val="008B5A95"/>
    <w:rsid w:val="008B5B38"/>
    <w:rsid w:val="008B5C04"/>
    <w:rsid w:val="008B5C9B"/>
    <w:rsid w:val="008B5D03"/>
    <w:rsid w:val="008B5D79"/>
    <w:rsid w:val="008B5DB3"/>
    <w:rsid w:val="008B6021"/>
    <w:rsid w:val="008B602C"/>
    <w:rsid w:val="008B6162"/>
    <w:rsid w:val="008B6165"/>
    <w:rsid w:val="008B61CF"/>
    <w:rsid w:val="008B621D"/>
    <w:rsid w:val="008B62D8"/>
    <w:rsid w:val="008B6304"/>
    <w:rsid w:val="008B6344"/>
    <w:rsid w:val="008B63FE"/>
    <w:rsid w:val="008B644A"/>
    <w:rsid w:val="008B6490"/>
    <w:rsid w:val="008B654A"/>
    <w:rsid w:val="008B6641"/>
    <w:rsid w:val="008B6867"/>
    <w:rsid w:val="008B686E"/>
    <w:rsid w:val="008B68EE"/>
    <w:rsid w:val="008B6A34"/>
    <w:rsid w:val="008B6A57"/>
    <w:rsid w:val="008B6A62"/>
    <w:rsid w:val="008B6C11"/>
    <w:rsid w:val="008B6CAE"/>
    <w:rsid w:val="008B6D5A"/>
    <w:rsid w:val="008B6D64"/>
    <w:rsid w:val="008B6DB8"/>
    <w:rsid w:val="008B6DDB"/>
    <w:rsid w:val="008B6EEC"/>
    <w:rsid w:val="008B6F1D"/>
    <w:rsid w:val="008B710B"/>
    <w:rsid w:val="008B710D"/>
    <w:rsid w:val="008B71BD"/>
    <w:rsid w:val="008B72DE"/>
    <w:rsid w:val="008B7396"/>
    <w:rsid w:val="008B73EE"/>
    <w:rsid w:val="008B7451"/>
    <w:rsid w:val="008B747A"/>
    <w:rsid w:val="008B74B3"/>
    <w:rsid w:val="008B7541"/>
    <w:rsid w:val="008B7621"/>
    <w:rsid w:val="008B762B"/>
    <w:rsid w:val="008B764D"/>
    <w:rsid w:val="008B767A"/>
    <w:rsid w:val="008B76C9"/>
    <w:rsid w:val="008B7753"/>
    <w:rsid w:val="008B7853"/>
    <w:rsid w:val="008B78A6"/>
    <w:rsid w:val="008B790F"/>
    <w:rsid w:val="008B799B"/>
    <w:rsid w:val="008B7ABB"/>
    <w:rsid w:val="008B7BCC"/>
    <w:rsid w:val="008B7C12"/>
    <w:rsid w:val="008B7D7E"/>
    <w:rsid w:val="008B7EB4"/>
    <w:rsid w:val="008B7FA6"/>
    <w:rsid w:val="008B7FAE"/>
    <w:rsid w:val="008C0071"/>
    <w:rsid w:val="008C01AA"/>
    <w:rsid w:val="008C0233"/>
    <w:rsid w:val="008C02CE"/>
    <w:rsid w:val="008C02D4"/>
    <w:rsid w:val="008C0315"/>
    <w:rsid w:val="008C0359"/>
    <w:rsid w:val="008C0426"/>
    <w:rsid w:val="008C04EE"/>
    <w:rsid w:val="008C04F5"/>
    <w:rsid w:val="008C05BC"/>
    <w:rsid w:val="008C05F9"/>
    <w:rsid w:val="008C0681"/>
    <w:rsid w:val="008C06B9"/>
    <w:rsid w:val="008C07FC"/>
    <w:rsid w:val="008C0871"/>
    <w:rsid w:val="008C09A9"/>
    <w:rsid w:val="008C09CD"/>
    <w:rsid w:val="008C0A49"/>
    <w:rsid w:val="008C0AC0"/>
    <w:rsid w:val="008C0AD3"/>
    <w:rsid w:val="008C0B85"/>
    <w:rsid w:val="008C0C1A"/>
    <w:rsid w:val="008C0C5C"/>
    <w:rsid w:val="008C0D0F"/>
    <w:rsid w:val="008C0D90"/>
    <w:rsid w:val="008C0DD1"/>
    <w:rsid w:val="008C0DFB"/>
    <w:rsid w:val="008C0E5A"/>
    <w:rsid w:val="008C0E5D"/>
    <w:rsid w:val="008C0FAC"/>
    <w:rsid w:val="008C0FF1"/>
    <w:rsid w:val="008C0FF5"/>
    <w:rsid w:val="008C10F1"/>
    <w:rsid w:val="008C10F9"/>
    <w:rsid w:val="008C1138"/>
    <w:rsid w:val="008C11CD"/>
    <w:rsid w:val="008C12E4"/>
    <w:rsid w:val="008C14AC"/>
    <w:rsid w:val="008C1586"/>
    <w:rsid w:val="008C177D"/>
    <w:rsid w:val="008C1841"/>
    <w:rsid w:val="008C1886"/>
    <w:rsid w:val="008C18A8"/>
    <w:rsid w:val="008C18C1"/>
    <w:rsid w:val="008C1A77"/>
    <w:rsid w:val="008C1B4C"/>
    <w:rsid w:val="008C1BAC"/>
    <w:rsid w:val="008C1BE9"/>
    <w:rsid w:val="008C1C2B"/>
    <w:rsid w:val="008C1C55"/>
    <w:rsid w:val="008C1D29"/>
    <w:rsid w:val="008C1F0B"/>
    <w:rsid w:val="008C1F7B"/>
    <w:rsid w:val="008C1FE7"/>
    <w:rsid w:val="008C2032"/>
    <w:rsid w:val="008C2041"/>
    <w:rsid w:val="008C2098"/>
    <w:rsid w:val="008C20DD"/>
    <w:rsid w:val="008C20F0"/>
    <w:rsid w:val="008C2162"/>
    <w:rsid w:val="008C21EE"/>
    <w:rsid w:val="008C2237"/>
    <w:rsid w:val="008C2246"/>
    <w:rsid w:val="008C22E3"/>
    <w:rsid w:val="008C22F8"/>
    <w:rsid w:val="008C23C8"/>
    <w:rsid w:val="008C24B8"/>
    <w:rsid w:val="008C251A"/>
    <w:rsid w:val="008C25C6"/>
    <w:rsid w:val="008C25F6"/>
    <w:rsid w:val="008C2638"/>
    <w:rsid w:val="008C2809"/>
    <w:rsid w:val="008C28C9"/>
    <w:rsid w:val="008C2906"/>
    <w:rsid w:val="008C294A"/>
    <w:rsid w:val="008C2A4C"/>
    <w:rsid w:val="008C2AA0"/>
    <w:rsid w:val="008C2AAD"/>
    <w:rsid w:val="008C2B97"/>
    <w:rsid w:val="008C2C4D"/>
    <w:rsid w:val="008C2D46"/>
    <w:rsid w:val="008C2D5F"/>
    <w:rsid w:val="008C2DA8"/>
    <w:rsid w:val="008C2EB5"/>
    <w:rsid w:val="008C2F61"/>
    <w:rsid w:val="008C2F9F"/>
    <w:rsid w:val="008C2FF2"/>
    <w:rsid w:val="008C30BA"/>
    <w:rsid w:val="008C320F"/>
    <w:rsid w:val="008C328D"/>
    <w:rsid w:val="008C32BD"/>
    <w:rsid w:val="008C32ED"/>
    <w:rsid w:val="008C3311"/>
    <w:rsid w:val="008C33C9"/>
    <w:rsid w:val="008C35ED"/>
    <w:rsid w:val="008C35FB"/>
    <w:rsid w:val="008C361D"/>
    <w:rsid w:val="008C367B"/>
    <w:rsid w:val="008C3684"/>
    <w:rsid w:val="008C36DD"/>
    <w:rsid w:val="008C3729"/>
    <w:rsid w:val="008C3842"/>
    <w:rsid w:val="008C38E5"/>
    <w:rsid w:val="008C3A28"/>
    <w:rsid w:val="008C3C73"/>
    <w:rsid w:val="008C3CEE"/>
    <w:rsid w:val="008C3D0E"/>
    <w:rsid w:val="008C3E3C"/>
    <w:rsid w:val="008C3F2A"/>
    <w:rsid w:val="008C425F"/>
    <w:rsid w:val="008C42F8"/>
    <w:rsid w:val="008C4322"/>
    <w:rsid w:val="008C43D7"/>
    <w:rsid w:val="008C44FD"/>
    <w:rsid w:val="008C4562"/>
    <w:rsid w:val="008C45AB"/>
    <w:rsid w:val="008C45C0"/>
    <w:rsid w:val="008C45DD"/>
    <w:rsid w:val="008C460D"/>
    <w:rsid w:val="008C4650"/>
    <w:rsid w:val="008C465C"/>
    <w:rsid w:val="008C465F"/>
    <w:rsid w:val="008C474B"/>
    <w:rsid w:val="008C48B2"/>
    <w:rsid w:val="008C49B0"/>
    <w:rsid w:val="008C4B4F"/>
    <w:rsid w:val="008C4B8F"/>
    <w:rsid w:val="008C4BE6"/>
    <w:rsid w:val="008C4BEA"/>
    <w:rsid w:val="008C4C53"/>
    <w:rsid w:val="008C4CAB"/>
    <w:rsid w:val="008C4CD9"/>
    <w:rsid w:val="008C4D62"/>
    <w:rsid w:val="008C4E62"/>
    <w:rsid w:val="008C4E8D"/>
    <w:rsid w:val="008C4E94"/>
    <w:rsid w:val="008C4EBE"/>
    <w:rsid w:val="008C501A"/>
    <w:rsid w:val="008C5051"/>
    <w:rsid w:val="008C50C6"/>
    <w:rsid w:val="008C5178"/>
    <w:rsid w:val="008C51AA"/>
    <w:rsid w:val="008C51F3"/>
    <w:rsid w:val="008C52F2"/>
    <w:rsid w:val="008C53AB"/>
    <w:rsid w:val="008C5421"/>
    <w:rsid w:val="008C542F"/>
    <w:rsid w:val="008C54F2"/>
    <w:rsid w:val="008C5553"/>
    <w:rsid w:val="008C55F2"/>
    <w:rsid w:val="008C56C6"/>
    <w:rsid w:val="008C56E1"/>
    <w:rsid w:val="008C5725"/>
    <w:rsid w:val="008C598B"/>
    <w:rsid w:val="008C5AF1"/>
    <w:rsid w:val="008C5B7B"/>
    <w:rsid w:val="008C5B86"/>
    <w:rsid w:val="008C5BF7"/>
    <w:rsid w:val="008C5C6F"/>
    <w:rsid w:val="008C5CE2"/>
    <w:rsid w:val="008C5D15"/>
    <w:rsid w:val="008C5DF6"/>
    <w:rsid w:val="008C5E0A"/>
    <w:rsid w:val="008C5E55"/>
    <w:rsid w:val="008C5E56"/>
    <w:rsid w:val="008C5E6F"/>
    <w:rsid w:val="008C5EC4"/>
    <w:rsid w:val="008C5F47"/>
    <w:rsid w:val="008C5FDA"/>
    <w:rsid w:val="008C5FE2"/>
    <w:rsid w:val="008C6008"/>
    <w:rsid w:val="008C603A"/>
    <w:rsid w:val="008C6093"/>
    <w:rsid w:val="008C6169"/>
    <w:rsid w:val="008C62B3"/>
    <w:rsid w:val="008C652D"/>
    <w:rsid w:val="008C6552"/>
    <w:rsid w:val="008C6567"/>
    <w:rsid w:val="008C6693"/>
    <w:rsid w:val="008C66C9"/>
    <w:rsid w:val="008C66D9"/>
    <w:rsid w:val="008C673F"/>
    <w:rsid w:val="008C6749"/>
    <w:rsid w:val="008C677E"/>
    <w:rsid w:val="008C67B1"/>
    <w:rsid w:val="008C67BE"/>
    <w:rsid w:val="008C6887"/>
    <w:rsid w:val="008C6969"/>
    <w:rsid w:val="008C69E2"/>
    <w:rsid w:val="008C69EF"/>
    <w:rsid w:val="008C69FF"/>
    <w:rsid w:val="008C6A19"/>
    <w:rsid w:val="008C6A97"/>
    <w:rsid w:val="008C6BF9"/>
    <w:rsid w:val="008C6C0B"/>
    <w:rsid w:val="008C6C15"/>
    <w:rsid w:val="008C6D41"/>
    <w:rsid w:val="008C6D4E"/>
    <w:rsid w:val="008C6F30"/>
    <w:rsid w:val="008C6FD7"/>
    <w:rsid w:val="008C6FFC"/>
    <w:rsid w:val="008C70E6"/>
    <w:rsid w:val="008C7183"/>
    <w:rsid w:val="008C719A"/>
    <w:rsid w:val="008C72B3"/>
    <w:rsid w:val="008C72B6"/>
    <w:rsid w:val="008C7367"/>
    <w:rsid w:val="008C74CA"/>
    <w:rsid w:val="008C759E"/>
    <w:rsid w:val="008C75E6"/>
    <w:rsid w:val="008C77E9"/>
    <w:rsid w:val="008C7801"/>
    <w:rsid w:val="008C791E"/>
    <w:rsid w:val="008C7954"/>
    <w:rsid w:val="008C7B28"/>
    <w:rsid w:val="008C7B55"/>
    <w:rsid w:val="008C7EC5"/>
    <w:rsid w:val="008C7EDC"/>
    <w:rsid w:val="008C7F30"/>
    <w:rsid w:val="008C7F4F"/>
    <w:rsid w:val="008D008D"/>
    <w:rsid w:val="008D01C2"/>
    <w:rsid w:val="008D0638"/>
    <w:rsid w:val="008D064C"/>
    <w:rsid w:val="008D06C9"/>
    <w:rsid w:val="008D0751"/>
    <w:rsid w:val="008D077C"/>
    <w:rsid w:val="008D07B4"/>
    <w:rsid w:val="008D07CD"/>
    <w:rsid w:val="008D0836"/>
    <w:rsid w:val="008D087B"/>
    <w:rsid w:val="008D08F2"/>
    <w:rsid w:val="008D0994"/>
    <w:rsid w:val="008D0AD6"/>
    <w:rsid w:val="008D0AE3"/>
    <w:rsid w:val="008D0C54"/>
    <w:rsid w:val="008D0C7A"/>
    <w:rsid w:val="008D0C7E"/>
    <w:rsid w:val="008D0F79"/>
    <w:rsid w:val="008D0FA5"/>
    <w:rsid w:val="008D1042"/>
    <w:rsid w:val="008D1047"/>
    <w:rsid w:val="008D1147"/>
    <w:rsid w:val="008D1181"/>
    <w:rsid w:val="008D11CC"/>
    <w:rsid w:val="008D128E"/>
    <w:rsid w:val="008D1307"/>
    <w:rsid w:val="008D14E5"/>
    <w:rsid w:val="008D159A"/>
    <w:rsid w:val="008D15B0"/>
    <w:rsid w:val="008D16C9"/>
    <w:rsid w:val="008D176C"/>
    <w:rsid w:val="008D181A"/>
    <w:rsid w:val="008D1A6F"/>
    <w:rsid w:val="008D1BB5"/>
    <w:rsid w:val="008D1CD9"/>
    <w:rsid w:val="008D1D8C"/>
    <w:rsid w:val="008D1DB3"/>
    <w:rsid w:val="008D1EB9"/>
    <w:rsid w:val="008D1ECC"/>
    <w:rsid w:val="008D2002"/>
    <w:rsid w:val="008D202D"/>
    <w:rsid w:val="008D2059"/>
    <w:rsid w:val="008D209A"/>
    <w:rsid w:val="008D21DD"/>
    <w:rsid w:val="008D22F4"/>
    <w:rsid w:val="008D23A9"/>
    <w:rsid w:val="008D23F2"/>
    <w:rsid w:val="008D245C"/>
    <w:rsid w:val="008D2484"/>
    <w:rsid w:val="008D2554"/>
    <w:rsid w:val="008D263F"/>
    <w:rsid w:val="008D2642"/>
    <w:rsid w:val="008D264C"/>
    <w:rsid w:val="008D2733"/>
    <w:rsid w:val="008D27BD"/>
    <w:rsid w:val="008D280C"/>
    <w:rsid w:val="008D28D7"/>
    <w:rsid w:val="008D2928"/>
    <w:rsid w:val="008D2A2E"/>
    <w:rsid w:val="008D2A7A"/>
    <w:rsid w:val="008D2AD6"/>
    <w:rsid w:val="008D2AE0"/>
    <w:rsid w:val="008D2CE9"/>
    <w:rsid w:val="008D2D29"/>
    <w:rsid w:val="008D2D4B"/>
    <w:rsid w:val="008D2DDF"/>
    <w:rsid w:val="008D2E87"/>
    <w:rsid w:val="008D2EBD"/>
    <w:rsid w:val="008D2FCE"/>
    <w:rsid w:val="008D303C"/>
    <w:rsid w:val="008D303D"/>
    <w:rsid w:val="008D30AF"/>
    <w:rsid w:val="008D30B8"/>
    <w:rsid w:val="008D30F9"/>
    <w:rsid w:val="008D3162"/>
    <w:rsid w:val="008D320E"/>
    <w:rsid w:val="008D32E6"/>
    <w:rsid w:val="008D336B"/>
    <w:rsid w:val="008D33A9"/>
    <w:rsid w:val="008D3420"/>
    <w:rsid w:val="008D355D"/>
    <w:rsid w:val="008D365A"/>
    <w:rsid w:val="008D3680"/>
    <w:rsid w:val="008D369E"/>
    <w:rsid w:val="008D3879"/>
    <w:rsid w:val="008D38C7"/>
    <w:rsid w:val="008D38FC"/>
    <w:rsid w:val="008D3961"/>
    <w:rsid w:val="008D3991"/>
    <w:rsid w:val="008D3B16"/>
    <w:rsid w:val="008D3BA3"/>
    <w:rsid w:val="008D3C5A"/>
    <w:rsid w:val="008D3CA1"/>
    <w:rsid w:val="008D3CF6"/>
    <w:rsid w:val="008D3D9D"/>
    <w:rsid w:val="008D3E28"/>
    <w:rsid w:val="008D3EF8"/>
    <w:rsid w:val="008D3F8A"/>
    <w:rsid w:val="008D400A"/>
    <w:rsid w:val="008D404C"/>
    <w:rsid w:val="008D416C"/>
    <w:rsid w:val="008D4190"/>
    <w:rsid w:val="008D41CA"/>
    <w:rsid w:val="008D42C9"/>
    <w:rsid w:val="008D42D2"/>
    <w:rsid w:val="008D431A"/>
    <w:rsid w:val="008D4330"/>
    <w:rsid w:val="008D434E"/>
    <w:rsid w:val="008D43D9"/>
    <w:rsid w:val="008D4435"/>
    <w:rsid w:val="008D44A4"/>
    <w:rsid w:val="008D4569"/>
    <w:rsid w:val="008D45DE"/>
    <w:rsid w:val="008D45E1"/>
    <w:rsid w:val="008D4651"/>
    <w:rsid w:val="008D4682"/>
    <w:rsid w:val="008D4683"/>
    <w:rsid w:val="008D46E8"/>
    <w:rsid w:val="008D46FD"/>
    <w:rsid w:val="008D4719"/>
    <w:rsid w:val="008D4743"/>
    <w:rsid w:val="008D4838"/>
    <w:rsid w:val="008D48F1"/>
    <w:rsid w:val="008D490B"/>
    <w:rsid w:val="008D4978"/>
    <w:rsid w:val="008D4981"/>
    <w:rsid w:val="008D49DC"/>
    <w:rsid w:val="008D4AC5"/>
    <w:rsid w:val="008D4AF1"/>
    <w:rsid w:val="008D4B51"/>
    <w:rsid w:val="008D4B67"/>
    <w:rsid w:val="008D4BAC"/>
    <w:rsid w:val="008D4BCF"/>
    <w:rsid w:val="008D4C72"/>
    <w:rsid w:val="008D4CFC"/>
    <w:rsid w:val="008D4D27"/>
    <w:rsid w:val="008D4DBA"/>
    <w:rsid w:val="008D4F10"/>
    <w:rsid w:val="008D4F83"/>
    <w:rsid w:val="008D4FD7"/>
    <w:rsid w:val="008D4FFC"/>
    <w:rsid w:val="008D510E"/>
    <w:rsid w:val="008D5123"/>
    <w:rsid w:val="008D515B"/>
    <w:rsid w:val="008D5265"/>
    <w:rsid w:val="008D5268"/>
    <w:rsid w:val="008D52C5"/>
    <w:rsid w:val="008D52CF"/>
    <w:rsid w:val="008D5330"/>
    <w:rsid w:val="008D53F9"/>
    <w:rsid w:val="008D5429"/>
    <w:rsid w:val="008D558A"/>
    <w:rsid w:val="008D5708"/>
    <w:rsid w:val="008D5871"/>
    <w:rsid w:val="008D58FD"/>
    <w:rsid w:val="008D5935"/>
    <w:rsid w:val="008D5966"/>
    <w:rsid w:val="008D5A9A"/>
    <w:rsid w:val="008D5B27"/>
    <w:rsid w:val="008D5B86"/>
    <w:rsid w:val="008D5BE0"/>
    <w:rsid w:val="008D5CCC"/>
    <w:rsid w:val="008D5CF0"/>
    <w:rsid w:val="008D5D34"/>
    <w:rsid w:val="008D5D54"/>
    <w:rsid w:val="008D5E7D"/>
    <w:rsid w:val="008D5EFF"/>
    <w:rsid w:val="008D5F5D"/>
    <w:rsid w:val="008D5FD4"/>
    <w:rsid w:val="008D602F"/>
    <w:rsid w:val="008D606A"/>
    <w:rsid w:val="008D60AC"/>
    <w:rsid w:val="008D60E6"/>
    <w:rsid w:val="008D61A2"/>
    <w:rsid w:val="008D62C6"/>
    <w:rsid w:val="008D631C"/>
    <w:rsid w:val="008D63CD"/>
    <w:rsid w:val="008D6466"/>
    <w:rsid w:val="008D646B"/>
    <w:rsid w:val="008D6470"/>
    <w:rsid w:val="008D650D"/>
    <w:rsid w:val="008D6627"/>
    <w:rsid w:val="008D665E"/>
    <w:rsid w:val="008D6689"/>
    <w:rsid w:val="008D66A8"/>
    <w:rsid w:val="008D66BE"/>
    <w:rsid w:val="008D6833"/>
    <w:rsid w:val="008D68B4"/>
    <w:rsid w:val="008D68D0"/>
    <w:rsid w:val="008D68ED"/>
    <w:rsid w:val="008D69D6"/>
    <w:rsid w:val="008D6A7B"/>
    <w:rsid w:val="008D6AC0"/>
    <w:rsid w:val="008D6ADD"/>
    <w:rsid w:val="008D6B37"/>
    <w:rsid w:val="008D6C72"/>
    <w:rsid w:val="008D6D2A"/>
    <w:rsid w:val="008D6D7B"/>
    <w:rsid w:val="008D6EE8"/>
    <w:rsid w:val="008D6F14"/>
    <w:rsid w:val="008D6FA4"/>
    <w:rsid w:val="008D700D"/>
    <w:rsid w:val="008D706B"/>
    <w:rsid w:val="008D7074"/>
    <w:rsid w:val="008D71A8"/>
    <w:rsid w:val="008D71E5"/>
    <w:rsid w:val="008D723F"/>
    <w:rsid w:val="008D725D"/>
    <w:rsid w:val="008D729A"/>
    <w:rsid w:val="008D7312"/>
    <w:rsid w:val="008D7326"/>
    <w:rsid w:val="008D749B"/>
    <w:rsid w:val="008D74B4"/>
    <w:rsid w:val="008D7593"/>
    <w:rsid w:val="008D771C"/>
    <w:rsid w:val="008D7735"/>
    <w:rsid w:val="008D7773"/>
    <w:rsid w:val="008D77ED"/>
    <w:rsid w:val="008D7870"/>
    <w:rsid w:val="008D7912"/>
    <w:rsid w:val="008D7B53"/>
    <w:rsid w:val="008D7B8D"/>
    <w:rsid w:val="008D7BD8"/>
    <w:rsid w:val="008D7C5A"/>
    <w:rsid w:val="008D7C66"/>
    <w:rsid w:val="008D7CCC"/>
    <w:rsid w:val="008D7EF8"/>
    <w:rsid w:val="008D7F7B"/>
    <w:rsid w:val="008D7FB0"/>
    <w:rsid w:val="008E0119"/>
    <w:rsid w:val="008E01A7"/>
    <w:rsid w:val="008E01F5"/>
    <w:rsid w:val="008E0338"/>
    <w:rsid w:val="008E0352"/>
    <w:rsid w:val="008E035D"/>
    <w:rsid w:val="008E0367"/>
    <w:rsid w:val="008E0420"/>
    <w:rsid w:val="008E042C"/>
    <w:rsid w:val="008E0437"/>
    <w:rsid w:val="008E0551"/>
    <w:rsid w:val="008E0646"/>
    <w:rsid w:val="008E06A7"/>
    <w:rsid w:val="008E06E8"/>
    <w:rsid w:val="008E076D"/>
    <w:rsid w:val="008E081A"/>
    <w:rsid w:val="008E088F"/>
    <w:rsid w:val="008E08EB"/>
    <w:rsid w:val="008E0A24"/>
    <w:rsid w:val="008E0B2B"/>
    <w:rsid w:val="008E0F49"/>
    <w:rsid w:val="008E107F"/>
    <w:rsid w:val="008E10DC"/>
    <w:rsid w:val="008E10FA"/>
    <w:rsid w:val="008E117D"/>
    <w:rsid w:val="008E1199"/>
    <w:rsid w:val="008E12A9"/>
    <w:rsid w:val="008E1315"/>
    <w:rsid w:val="008E13C8"/>
    <w:rsid w:val="008E140E"/>
    <w:rsid w:val="008E143D"/>
    <w:rsid w:val="008E1554"/>
    <w:rsid w:val="008E1566"/>
    <w:rsid w:val="008E1634"/>
    <w:rsid w:val="008E167D"/>
    <w:rsid w:val="008E16EB"/>
    <w:rsid w:val="008E16FD"/>
    <w:rsid w:val="008E17AF"/>
    <w:rsid w:val="008E1905"/>
    <w:rsid w:val="008E19CE"/>
    <w:rsid w:val="008E19DE"/>
    <w:rsid w:val="008E1B05"/>
    <w:rsid w:val="008E1B55"/>
    <w:rsid w:val="008E1B62"/>
    <w:rsid w:val="008E1B89"/>
    <w:rsid w:val="008E1C1A"/>
    <w:rsid w:val="008E1D96"/>
    <w:rsid w:val="008E1E33"/>
    <w:rsid w:val="008E1F2C"/>
    <w:rsid w:val="008E1F8E"/>
    <w:rsid w:val="008E2149"/>
    <w:rsid w:val="008E21E6"/>
    <w:rsid w:val="008E22D0"/>
    <w:rsid w:val="008E22E2"/>
    <w:rsid w:val="008E2312"/>
    <w:rsid w:val="008E2441"/>
    <w:rsid w:val="008E2643"/>
    <w:rsid w:val="008E265F"/>
    <w:rsid w:val="008E2747"/>
    <w:rsid w:val="008E2766"/>
    <w:rsid w:val="008E27B0"/>
    <w:rsid w:val="008E27D8"/>
    <w:rsid w:val="008E2A83"/>
    <w:rsid w:val="008E2B02"/>
    <w:rsid w:val="008E2B22"/>
    <w:rsid w:val="008E2C74"/>
    <w:rsid w:val="008E2D30"/>
    <w:rsid w:val="008E2D5C"/>
    <w:rsid w:val="008E2DBB"/>
    <w:rsid w:val="008E2DD5"/>
    <w:rsid w:val="008E2E94"/>
    <w:rsid w:val="008E2EE2"/>
    <w:rsid w:val="008E2EE7"/>
    <w:rsid w:val="008E2FAE"/>
    <w:rsid w:val="008E2FD7"/>
    <w:rsid w:val="008E30D7"/>
    <w:rsid w:val="008E3102"/>
    <w:rsid w:val="008E31D6"/>
    <w:rsid w:val="008E323A"/>
    <w:rsid w:val="008E3312"/>
    <w:rsid w:val="008E3389"/>
    <w:rsid w:val="008E338D"/>
    <w:rsid w:val="008E340A"/>
    <w:rsid w:val="008E3422"/>
    <w:rsid w:val="008E3530"/>
    <w:rsid w:val="008E35D0"/>
    <w:rsid w:val="008E364B"/>
    <w:rsid w:val="008E366F"/>
    <w:rsid w:val="008E3681"/>
    <w:rsid w:val="008E36CB"/>
    <w:rsid w:val="008E37C5"/>
    <w:rsid w:val="008E3A27"/>
    <w:rsid w:val="008E3ABB"/>
    <w:rsid w:val="008E3C4C"/>
    <w:rsid w:val="008E3FED"/>
    <w:rsid w:val="008E40F1"/>
    <w:rsid w:val="008E426C"/>
    <w:rsid w:val="008E4286"/>
    <w:rsid w:val="008E429F"/>
    <w:rsid w:val="008E42D2"/>
    <w:rsid w:val="008E439F"/>
    <w:rsid w:val="008E441C"/>
    <w:rsid w:val="008E45EE"/>
    <w:rsid w:val="008E463E"/>
    <w:rsid w:val="008E465C"/>
    <w:rsid w:val="008E46FE"/>
    <w:rsid w:val="008E4779"/>
    <w:rsid w:val="008E47A4"/>
    <w:rsid w:val="008E47B9"/>
    <w:rsid w:val="008E48E1"/>
    <w:rsid w:val="008E4959"/>
    <w:rsid w:val="008E4967"/>
    <w:rsid w:val="008E49C2"/>
    <w:rsid w:val="008E49DA"/>
    <w:rsid w:val="008E4A6E"/>
    <w:rsid w:val="008E4AB0"/>
    <w:rsid w:val="008E4B30"/>
    <w:rsid w:val="008E4B55"/>
    <w:rsid w:val="008E4B5D"/>
    <w:rsid w:val="008E4C5E"/>
    <w:rsid w:val="008E4CFF"/>
    <w:rsid w:val="008E4D77"/>
    <w:rsid w:val="008E4DF6"/>
    <w:rsid w:val="008E4E0D"/>
    <w:rsid w:val="008E4FD2"/>
    <w:rsid w:val="008E50AC"/>
    <w:rsid w:val="008E5124"/>
    <w:rsid w:val="008E514D"/>
    <w:rsid w:val="008E51E9"/>
    <w:rsid w:val="008E528C"/>
    <w:rsid w:val="008E52AA"/>
    <w:rsid w:val="008E545D"/>
    <w:rsid w:val="008E5520"/>
    <w:rsid w:val="008E55DE"/>
    <w:rsid w:val="008E561D"/>
    <w:rsid w:val="008E56A6"/>
    <w:rsid w:val="008E56D1"/>
    <w:rsid w:val="008E56F7"/>
    <w:rsid w:val="008E5743"/>
    <w:rsid w:val="008E5803"/>
    <w:rsid w:val="008E5880"/>
    <w:rsid w:val="008E5953"/>
    <w:rsid w:val="008E597D"/>
    <w:rsid w:val="008E5990"/>
    <w:rsid w:val="008E5997"/>
    <w:rsid w:val="008E5A3F"/>
    <w:rsid w:val="008E5AD0"/>
    <w:rsid w:val="008E5AEC"/>
    <w:rsid w:val="008E5C14"/>
    <w:rsid w:val="008E5C37"/>
    <w:rsid w:val="008E5C74"/>
    <w:rsid w:val="008E5CF4"/>
    <w:rsid w:val="008E5CF6"/>
    <w:rsid w:val="008E5D57"/>
    <w:rsid w:val="008E5DED"/>
    <w:rsid w:val="008E5E84"/>
    <w:rsid w:val="008E5E9B"/>
    <w:rsid w:val="008E5F11"/>
    <w:rsid w:val="008E5FC0"/>
    <w:rsid w:val="008E6224"/>
    <w:rsid w:val="008E623E"/>
    <w:rsid w:val="008E628B"/>
    <w:rsid w:val="008E62DA"/>
    <w:rsid w:val="008E6360"/>
    <w:rsid w:val="008E63A9"/>
    <w:rsid w:val="008E65E7"/>
    <w:rsid w:val="008E6757"/>
    <w:rsid w:val="008E67AC"/>
    <w:rsid w:val="008E6882"/>
    <w:rsid w:val="008E6A43"/>
    <w:rsid w:val="008E6A48"/>
    <w:rsid w:val="008E6A96"/>
    <w:rsid w:val="008E6B10"/>
    <w:rsid w:val="008E6B7F"/>
    <w:rsid w:val="008E6B96"/>
    <w:rsid w:val="008E6BFC"/>
    <w:rsid w:val="008E6CA7"/>
    <w:rsid w:val="008E6D2E"/>
    <w:rsid w:val="008E6D96"/>
    <w:rsid w:val="008E6E8D"/>
    <w:rsid w:val="008E6ED0"/>
    <w:rsid w:val="008E6F44"/>
    <w:rsid w:val="008E6F96"/>
    <w:rsid w:val="008E6F9B"/>
    <w:rsid w:val="008E6FB5"/>
    <w:rsid w:val="008E6FF8"/>
    <w:rsid w:val="008E703F"/>
    <w:rsid w:val="008E7045"/>
    <w:rsid w:val="008E709B"/>
    <w:rsid w:val="008E712C"/>
    <w:rsid w:val="008E71BC"/>
    <w:rsid w:val="008E721C"/>
    <w:rsid w:val="008E7220"/>
    <w:rsid w:val="008E7225"/>
    <w:rsid w:val="008E7232"/>
    <w:rsid w:val="008E7342"/>
    <w:rsid w:val="008E7416"/>
    <w:rsid w:val="008E7454"/>
    <w:rsid w:val="008E74AE"/>
    <w:rsid w:val="008E754C"/>
    <w:rsid w:val="008E7630"/>
    <w:rsid w:val="008E7718"/>
    <w:rsid w:val="008E7767"/>
    <w:rsid w:val="008E7888"/>
    <w:rsid w:val="008E78E0"/>
    <w:rsid w:val="008E79F3"/>
    <w:rsid w:val="008E7A2F"/>
    <w:rsid w:val="008E7AB9"/>
    <w:rsid w:val="008E7C17"/>
    <w:rsid w:val="008E7CCD"/>
    <w:rsid w:val="008E7D8D"/>
    <w:rsid w:val="008E7DBE"/>
    <w:rsid w:val="008E7DF3"/>
    <w:rsid w:val="008E7E76"/>
    <w:rsid w:val="008E7EBC"/>
    <w:rsid w:val="008E7F1F"/>
    <w:rsid w:val="008E7F81"/>
    <w:rsid w:val="008E7FCB"/>
    <w:rsid w:val="008F0026"/>
    <w:rsid w:val="008F00D4"/>
    <w:rsid w:val="008F010D"/>
    <w:rsid w:val="008F0144"/>
    <w:rsid w:val="008F0156"/>
    <w:rsid w:val="008F01A6"/>
    <w:rsid w:val="008F02AA"/>
    <w:rsid w:val="008F02F6"/>
    <w:rsid w:val="008F0396"/>
    <w:rsid w:val="008F03B5"/>
    <w:rsid w:val="008F03F3"/>
    <w:rsid w:val="008F045B"/>
    <w:rsid w:val="008F04AC"/>
    <w:rsid w:val="008F04EC"/>
    <w:rsid w:val="008F04EE"/>
    <w:rsid w:val="008F054F"/>
    <w:rsid w:val="008F0596"/>
    <w:rsid w:val="008F0600"/>
    <w:rsid w:val="008F0619"/>
    <w:rsid w:val="008F0679"/>
    <w:rsid w:val="008F0720"/>
    <w:rsid w:val="008F073E"/>
    <w:rsid w:val="008F077D"/>
    <w:rsid w:val="008F09AA"/>
    <w:rsid w:val="008F0AD2"/>
    <w:rsid w:val="008F0B3D"/>
    <w:rsid w:val="008F0B6D"/>
    <w:rsid w:val="008F0B86"/>
    <w:rsid w:val="008F0BE8"/>
    <w:rsid w:val="008F0C14"/>
    <w:rsid w:val="008F0C8C"/>
    <w:rsid w:val="008F0CFC"/>
    <w:rsid w:val="008F0DF6"/>
    <w:rsid w:val="008F0E6B"/>
    <w:rsid w:val="008F1000"/>
    <w:rsid w:val="008F104C"/>
    <w:rsid w:val="008F10F4"/>
    <w:rsid w:val="008F11B3"/>
    <w:rsid w:val="008F12F1"/>
    <w:rsid w:val="008F1341"/>
    <w:rsid w:val="008F1446"/>
    <w:rsid w:val="008F1555"/>
    <w:rsid w:val="008F159F"/>
    <w:rsid w:val="008F15DE"/>
    <w:rsid w:val="008F1615"/>
    <w:rsid w:val="008F1648"/>
    <w:rsid w:val="008F1678"/>
    <w:rsid w:val="008F1742"/>
    <w:rsid w:val="008F1770"/>
    <w:rsid w:val="008F177E"/>
    <w:rsid w:val="008F1812"/>
    <w:rsid w:val="008F1844"/>
    <w:rsid w:val="008F18A8"/>
    <w:rsid w:val="008F18C5"/>
    <w:rsid w:val="008F192F"/>
    <w:rsid w:val="008F1954"/>
    <w:rsid w:val="008F196D"/>
    <w:rsid w:val="008F1A22"/>
    <w:rsid w:val="008F1A74"/>
    <w:rsid w:val="008F1AB4"/>
    <w:rsid w:val="008F1B08"/>
    <w:rsid w:val="008F1B42"/>
    <w:rsid w:val="008F1BBA"/>
    <w:rsid w:val="008F1C4B"/>
    <w:rsid w:val="008F1CBA"/>
    <w:rsid w:val="008F1CC4"/>
    <w:rsid w:val="008F1D6E"/>
    <w:rsid w:val="008F1DA8"/>
    <w:rsid w:val="008F1DCB"/>
    <w:rsid w:val="008F1E22"/>
    <w:rsid w:val="008F1E3A"/>
    <w:rsid w:val="008F1E54"/>
    <w:rsid w:val="008F1E94"/>
    <w:rsid w:val="008F2046"/>
    <w:rsid w:val="008F2051"/>
    <w:rsid w:val="008F21E5"/>
    <w:rsid w:val="008F2217"/>
    <w:rsid w:val="008F2225"/>
    <w:rsid w:val="008F2251"/>
    <w:rsid w:val="008F2261"/>
    <w:rsid w:val="008F240D"/>
    <w:rsid w:val="008F2411"/>
    <w:rsid w:val="008F247D"/>
    <w:rsid w:val="008F2490"/>
    <w:rsid w:val="008F2517"/>
    <w:rsid w:val="008F25B5"/>
    <w:rsid w:val="008F26B2"/>
    <w:rsid w:val="008F2703"/>
    <w:rsid w:val="008F2721"/>
    <w:rsid w:val="008F281F"/>
    <w:rsid w:val="008F28B6"/>
    <w:rsid w:val="008F28C5"/>
    <w:rsid w:val="008F28FF"/>
    <w:rsid w:val="008F2992"/>
    <w:rsid w:val="008F2AF8"/>
    <w:rsid w:val="008F2CB0"/>
    <w:rsid w:val="008F2D0D"/>
    <w:rsid w:val="008F2DDD"/>
    <w:rsid w:val="008F2DE5"/>
    <w:rsid w:val="008F2E31"/>
    <w:rsid w:val="008F2F01"/>
    <w:rsid w:val="008F2F42"/>
    <w:rsid w:val="008F2FF4"/>
    <w:rsid w:val="008F3016"/>
    <w:rsid w:val="008F306B"/>
    <w:rsid w:val="008F30CC"/>
    <w:rsid w:val="008F3107"/>
    <w:rsid w:val="008F32F7"/>
    <w:rsid w:val="008F344A"/>
    <w:rsid w:val="008F34FB"/>
    <w:rsid w:val="008F3551"/>
    <w:rsid w:val="008F37A3"/>
    <w:rsid w:val="008F37DD"/>
    <w:rsid w:val="008F3836"/>
    <w:rsid w:val="008F3931"/>
    <w:rsid w:val="008F3A55"/>
    <w:rsid w:val="008F3AED"/>
    <w:rsid w:val="008F3B94"/>
    <w:rsid w:val="008F3BB5"/>
    <w:rsid w:val="008F3BBD"/>
    <w:rsid w:val="008F3BEC"/>
    <w:rsid w:val="008F3CDB"/>
    <w:rsid w:val="008F3CE1"/>
    <w:rsid w:val="008F3CEB"/>
    <w:rsid w:val="008F3D86"/>
    <w:rsid w:val="008F3DB0"/>
    <w:rsid w:val="008F3E84"/>
    <w:rsid w:val="008F3EB7"/>
    <w:rsid w:val="008F3EF5"/>
    <w:rsid w:val="008F3FA1"/>
    <w:rsid w:val="008F40ED"/>
    <w:rsid w:val="008F4175"/>
    <w:rsid w:val="008F4248"/>
    <w:rsid w:val="008F4327"/>
    <w:rsid w:val="008F4354"/>
    <w:rsid w:val="008F4417"/>
    <w:rsid w:val="008F4431"/>
    <w:rsid w:val="008F4457"/>
    <w:rsid w:val="008F4481"/>
    <w:rsid w:val="008F456C"/>
    <w:rsid w:val="008F45BC"/>
    <w:rsid w:val="008F465A"/>
    <w:rsid w:val="008F46C2"/>
    <w:rsid w:val="008F46CF"/>
    <w:rsid w:val="008F46DF"/>
    <w:rsid w:val="008F4768"/>
    <w:rsid w:val="008F48C4"/>
    <w:rsid w:val="008F4933"/>
    <w:rsid w:val="008F4A32"/>
    <w:rsid w:val="008F4B25"/>
    <w:rsid w:val="008F4B28"/>
    <w:rsid w:val="008F4BA1"/>
    <w:rsid w:val="008F4CEE"/>
    <w:rsid w:val="008F4D29"/>
    <w:rsid w:val="008F4DA5"/>
    <w:rsid w:val="008F4DA7"/>
    <w:rsid w:val="008F4DF3"/>
    <w:rsid w:val="008F4E6B"/>
    <w:rsid w:val="008F4EA9"/>
    <w:rsid w:val="008F4EBD"/>
    <w:rsid w:val="008F4EEB"/>
    <w:rsid w:val="008F5031"/>
    <w:rsid w:val="008F5124"/>
    <w:rsid w:val="008F516E"/>
    <w:rsid w:val="008F521A"/>
    <w:rsid w:val="008F5258"/>
    <w:rsid w:val="008F52A7"/>
    <w:rsid w:val="008F5375"/>
    <w:rsid w:val="008F5499"/>
    <w:rsid w:val="008F54F2"/>
    <w:rsid w:val="008F5518"/>
    <w:rsid w:val="008F553C"/>
    <w:rsid w:val="008F55CE"/>
    <w:rsid w:val="008F55F8"/>
    <w:rsid w:val="008F5617"/>
    <w:rsid w:val="008F56A5"/>
    <w:rsid w:val="008F56C0"/>
    <w:rsid w:val="008F56E2"/>
    <w:rsid w:val="008F572A"/>
    <w:rsid w:val="008F57A0"/>
    <w:rsid w:val="008F57B6"/>
    <w:rsid w:val="008F57D6"/>
    <w:rsid w:val="008F57EE"/>
    <w:rsid w:val="008F583E"/>
    <w:rsid w:val="008F5886"/>
    <w:rsid w:val="008F58BD"/>
    <w:rsid w:val="008F58CB"/>
    <w:rsid w:val="008F59C7"/>
    <w:rsid w:val="008F5A59"/>
    <w:rsid w:val="008F5B3A"/>
    <w:rsid w:val="008F5BA0"/>
    <w:rsid w:val="008F5C3B"/>
    <w:rsid w:val="008F5C5D"/>
    <w:rsid w:val="008F5CD2"/>
    <w:rsid w:val="008F5D08"/>
    <w:rsid w:val="008F5D96"/>
    <w:rsid w:val="008F5E26"/>
    <w:rsid w:val="008F5FA9"/>
    <w:rsid w:val="008F601D"/>
    <w:rsid w:val="008F60EC"/>
    <w:rsid w:val="008F60F6"/>
    <w:rsid w:val="008F615F"/>
    <w:rsid w:val="008F6171"/>
    <w:rsid w:val="008F6275"/>
    <w:rsid w:val="008F632C"/>
    <w:rsid w:val="008F632D"/>
    <w:rsid w:val="008F6342"/>
    <w:rsid w:val="008F63E3"/>
    <w:rsid w:val="008F6742"/>
    <w:rsid w:val="008F6811"/>
    <w:rsid w:val="008F6A17"/>
    <w:rsid w:val="008F6AF6"/>
    <w:rsid w:val="008F6B20"/>
    <w:rsid w:val="008F6B97"/>
    <w:rsid w:val="008F6C7B"/>
    <w:rsid w:val="008F6C97"/>
    <w:rsid w:val="008F6CAA"/>
    <w:rsid w:val="008F6D3B"/>
    <w:rsid w:val="008F6E41"/>
    <w:rsid w:val="008F6E45"/>
    <w:rsid w:val="008F6E76"/>
    <w:rsid w:val="008F6EEB"/>
    <w:rsid w:val="008F6F3A"/>
    <w:rsid w:val="008F6FCD"/>
    <w:rsid w:val="008F70DC"/>
    <w:rsid w:val="008F716B"/>
    <w:rsid w:val="008F7170"/>
    <w:rsid w:val="008F717D"/>
    <w:rsid w:val="008F723F"/>
    <w:rsid w:val="008F72FB"/>
    <w:rsid w:val="008F7326"/>
    <w:rsid w:val="008F7508"/>
    <w:rsid w:val="008F7679"/>
    <w:rsid w:val="008F76B9"/>
    <w:rsid w:val="008F7755"/>
    <w:rsid w:val="008F7856"/>
    <w:rsid w:val="008F7876"/>
    <w:rsid w:val="008F78EE"/>
    <w:rsid w:val="008F78EF"/>
    <w:rsid w:val="008F7973"/>
    <w:rsid w:val="008F79F7"/>
    <w:rsid w:val="008F7A65"/>
    <w:rsid w:val="008F7AE9"/>
    <w:rsid w:val="008F7BA5"/>
    <w:rsid w:val="008F7C75"/>
    <w:rsid w:val="008F7D25"/>
    <w:rsid w:val="008F7D9E"/>
    <w:rsid w:val="008F7E0C"/>
    <w:rsid w:val="008F7EFD"/>
    <w:rsid w:val="008F7F4A"/>
    <w:rsid w:val="008F7F56"/>
    <w:rsid w:val="008F7F79"/>
    <w:rsid w:val="008F7FE4"/>
    <w:rsid w:val="008F7FF6"/>
    <w:rsid w:val="0090000C"/>
    <w:rsid w:val="00900065"/>
    <w:rsid w:val="0090019A"/>
    <w:rsid w:val="00900698"/>
    <w:rsid w:val="009006F5"/>
    <w:rsid w:val="009008A3"/>
    <w:rsid w:val="009008CB"/>
    <w:rsid w:val="00900A14"/>
    <w:rsid w:val="00900A82"/>
    <w:rsid w:val="00900B82"/>
    <w:rsid w:val="00900B87"/>
    <w:rsid w:val="00900BB9"/>
    <w:rsid w:val="00900DA7"/>
    <w:rsid w:val="00900DE0"/>
    <w:rsid w:val="00900E8F"/>
    <w:rsid w:val="00900EF9"/>
    <w:rsid w:val="00900F2A"/>
    <w:rsid w:val="00900F98"/>
    <w:rsid w:val="00901001"/>
    <w:rsid w:val="00901059"/>
    <w:rsid w:val="009010D3"/>
    <w:rsid w:val="00901109"/>
    <w:rsid w:val="00901170"/>
    <w:rsid w:val="009011A0"/>
    <w:rsid w:val="009011EC"/>
    <w:rsid w:val="00901262"/>
    <w:rsid w:val="009012B6"/>
    <w:rsid w:val="009012C4"/>
    <w:rsid w:val="00901315"/>
    <w:rsid w:val="00901369"/>
    <w:rsid w:val="009013CA"/>
    <w:rsid w:val="0090146E"/>
    <w:rsid w:val="009014B3"/>
    <w:rsid w:val="00901502"/>
    <w:rsid w:val="00901728"/>
    <w:rsid w:val="0090179C"/>
    <w:rsid w:val="009017F9"/>
    <w:rsid w:val="00901920"/>
    <w:rsid w:val="00901942"/>
    <w:rsid w:val="00901A2D"/>
    <w:rsid w:val="00901A41"/>
    <w:rsid w:val="00901A5A"/>
    <w:rsid w:val="00901A66"/>
    <w:rsid w:val="00901A7C"/>
    <w:rsid w:val="00901ABF"/>
    <w:rsid w:val="00901ADD"/>
    <w:rsid w:val="00901BB3"/>
    <w:rsid w:val="00901C6B"/>
    <w:rsid w:val="00901C9B"/>
    <w:rsid w:val="00901DFB"/>
    <w:rsid w:val="00901E24"/>
    <w:rsid w:val="00902058"/>
    <w:rsid w:val="009020ED"/>
    <w:rsid w:val="00902144"/>
    <w:rsid w:val="00902148"/>
    <w:rsid w:val="00902150"/>
    <w:rsid w:val="00902242"/>
    <w:rsid w:val="0090228C"/>
    <w:rsid w:val="009022D8"/>
    <w:rsid w:val="0090230C"/>
    <w:rsid w:val="0090239C"/>
    <w:rsid w:val="009023F8"/>
    <w:rsid w:val="0090252A"/>
    <w:rsid w:val="00902540"/>
    <w:rsid w:val="009025B0"/>
    <w:rsid w:val="009025ED"/>
    <w:rsid w:val="00902A1F"/>
    <w:rsid w:val="00902A5F"/>
    <w:rsid w:val="00902BB3"/>
    <w:rsid w:val="00902CA2"/>
    <w:rsid w:val="00902CE4"/>
    <w:rsid w:val="00902D00"/>
    <w:rsid w:val="00902F13"/>
    <w:rsid w:val="00902F5C"/>
    <w:rsid w:val="00902F9F"/>
    <w:rsid w:val="00903076"/>
    <w:rsid w:val="00903107"/>
    <w:rsid w:val="009031C2"/>
    <w:rsid w:val="00903282"/>
    <w:rsid w:val="009032BA"/>
    <w:rsid w:val="009033DD"/>
    <w:rsid w:val="009033EA"/>
    <w:rsid w:val="00903416"/>
    <w:rsid w:val="009034CE"/>
    <w:rsid w:val="00903600"/>
    <w:rsid w:val="009036FE"/>
    <w:rsid w:val="0090376A"/>
    <w:rsid w:val="009037AB"/>
    <w:rsid w:val="009037F3"/>
    <w:rsid w:val="009038EA"/>
    <w:rsid w:val="009038EC"/>
    <w:rsid w:val="009038F8"/>
    <w:rsid w:val="00903940"/>
    <w:rsid w:val="00903ACB"/>
    <w:rsid w:val="00903AF4"/>
    <w:rsid w:val="00903BA2"/>
    <w:rsid w:val="00903C04"/>
    <w:rsid w:val="00903C48"/>
    <w:rsid w:val="00903C8B"/>
    <w:rsid w:val="00903D2E"/>
    <w:rsid w:val="00903D76"/>
    <w:rsid w:val="00903E10"/>
    <w:rsid w:val="00903E14"/>
    <w:rsid w:val="00903E16"/>
    <w:rsid w:val="00903E45"/>
    <w:rsid w:val="00903F3A"/>
    <w:rsid w:val="00904098"/>
    <w:rsid w:val="009040A1"/>
    <w:rsid w:val="0090419D"/>
    <w:rsid w:val="00904287"/>
    <w:rsid w:val="009042FA"/>
    <w:rsid w:val="0090432B"/>
    <w:rsid w:val="00904393"/>
    <w:rsid w:val="009044B9"/>
    <w:rsid w:val="009044F7"/>
    <w:rsid w:val="00904525"/>
    <w:rsid w:val="00904550"/>
    <w:rsid w:val="0090460A"/>
    <w:rsid w:val="0090463B"/>
    <w:rsid w:val="009047B8"/>
    <w:rsid w:val="00904830"/>
    <w:rsid w:val="00904866"/>
    <w:rsid w:val="009048AF"/>
    <w:rsid w:val="00904A03"/>
    <w:rsid w:val="00904A51"/>
    <w:rsid w:val="00904B0B"/>
    <w:rsid w:val="00904BB9"/>
    <w:rsid w:val="00904D66"/>
    <w:rsid w:val="00904E25"/>
    <w:rsid w:val="00904F05"/>
    <w:rsid w:val="00905046"/>
    <w:rsid w:val="009050B5"/>
    <w:rsid w:val="00905115"/>
    <w:rsid w:val="00905147"/>
    <w:rsid w:val="00905176"/>
    <w:rsid w:val="009053DC"/>
    <w:rsid w:val="009053F2"/>
    <w:rsid w:val="00905461"/>
    <w:rsid w:val="00905469"/>
    <w:rsid w:val="00905503"/>
    <w:rsid w:val="009055DE"/>
    <w:rsid w:val="00905656"/>
    <w:rsid w:val="00905694"/>
    <w:rsid w:val="009056F5"/>
    <w:rsid w:val="009058B8"/>
    <w:rsid w:val="009059A1"/>
    <w:rsid w:val="009059D0"/>
    <w:rsid w:val="00905A0C"/>
    <w:rsid w:val="00905AB3"/>
    <w:rsid w:val="00905B26"/>
    <w:rsid w:val="00905BAF"/>
    <w:rsid w:val="00905CD1"/>
    <w:rsid w:val="00905DF1"/>
    <w:rsid w:val="00905E04"/>
    <w:rsid w:val="00905E24"/>
    <w:rsid w:val="00905E78"/>
    <w:rsid w:val="00905F02"/>
    <w:rsid w:val="00905F49"/>
    <w:rsid w:val="00905FBF"/>
    <w:rsid w:val="009060F6"/>
    <w:rsid w:val="009060FB"/>
    <w:rsid w:val="00906137"/>
    <w:rsid w:val="00906145"/>
    <w:rsid w:val="009062B8"/>
    <w:rsid w:val="009063AA"/>
    <w:rsid w:val="009063E0"/>
    <w:rsid w:val="00906424"/>
    <w:rsid w:val="00906455"/>
    <w:rsid w:val="009064A6"/>
    <w:rsid w:val="009064EE"/>
    <w:rsid w:val="009065CC"/>
    <w:rsid w:val="009065EE"/>
    <w:rsid w:val="009066D7"/>
    <w:rsid w:val="0090679D"/>
    <w:rsid w:val="00906993"/>
    <w:rsid w:val="00906A94"/>
    <w:rsid w:val="00906AA4"/>
    <w:rsid w:val="00906AED"/>
    <w:rsid w:val="00906B32"/>
    <w:rsid w:val="00906CB4"/>
    <w:rsid w:val="00906E53"/>
    <w:rsid w:val="00906E93"/>
    <w:rsid w:val="00906EA1"/>
    <w:rsid w:val="00906EB7"/>
    <w:rsid w:val="00906EEC"/>
    <w:rsid w:val="00906F49"/>
    <w:rsid w:val="00906FA6"/>
    <w:rsid w:val="00906FA9"/>
    <w:rsid w:val="00907058"/>
    <w:rsid w:val="0090705A"/>
    <w:rsid w:val="00907082"/>
    <w:rsid w:val="009070C3"/>
    <w:rsid w:val="00907100"/>
    <w:rsid w:val="00907107"/>
    <w:rsid w:val="00907200"/>
    <w:rsid w:val="00907215"/>
    <w:rsid w:val="00907256"/>
    <w:rsid w:val="009072EB"/>
    <w:rsid w:val="0090732A"/>
    <w:rsid w:val="0090733C"/>
    <w:rsid w:val="00907358"/>
    <w:rsid w:val="00907394"/>
    <w:rsid w:val="00907509"/>
    <w:rsid w:val="00907580"/>
    <w:rsid w:val="009075B9"/>
    <w:rsid w:val="00907656"/>
    <w:rsid w:val="009076E1"/>
    <w:rsid w:val="00907996"/>
    <w:rsid w:val="00907C63"/>
    <w:rsid w:val="00907CCF"/>
    <w:rsid w:val="00907D39"/>
    <w:rsid w:val="00907D5C"/>
    <w:rsid w:val="00907D73"/>
    <w:rsid w:val="00907D7C"/>
    <w:rsid w:val="00907E05"/>
    <w:rsid w:val="00907E7F"/>
    <w:rsid w:val="00907EAA"/>
    <w:rsid w:val="00907F02"/>
    <w:rsid w:val="00907F0D"/>
    <w:rsid w:val="0091004B"/>
    <w:rsid w:val="00910054"/>
    <w:rsid w:val="00910208"/>
    <w:rsid w:val="009102F5"/>
    <w:rsid w:val="009104E6"/>
    <w:rsid w:val="00910577"/>
    <w:rsid w:val="009105A1"/>
    <w:rsid w:val="009105CE"/>
    <w:rsid w:val="00910606"/>
    <w:rsid w:val="00910610"/>
    <w:rsid w:val="0091085F"/>
    <w:rsid w:val="0091092A"/>
    <w:rsid w:val="00910B28"/>
    <w:rsid w:val="00910B63"/>
    <w:rsid w:val="00910B97"/>
    <w:rsid w:val="00910BAF"/>
    <w:rsid w:val="00910D35"/>
    <w:rsid w:val="00910D65"/>
    <w:rsid w:val="00910DD2"/>
    <w:rsid w:val="0091103A"/>
    <w:rsid w:val="00911060"/>
    <w:rsid w:val="0091113A"/>
    <w:rsid w:val="0091116B"/>
    <w:rsid w:val="00911189"/>
    <w:rsid w:val="00911293"/>
    <w:rsid w:val="0091133C"/>
    <w:rsid w:val="00911453"/>
    <w:rsid w:val="00911487"/>
    <w:rsid w:val="0091149B"/>
    <w:rsid w:val="009114B1"/>
    <w:rsid w:val="009114CA"/>
    <w:rsid w:val="009114E2"/>
    <w:rsid w:val="0091151D"/>
    <w:rsid w:val="00911548"/>
    <w:rsid w:val="009115E3"/>
    <w:rsid w:val="009115EE"/>
    <w:rsid w:val="0091168C"/>
    <w:rsid w:val="0091176E"/>
    <w:rsid w:val="00911774"/>
    <w:rsid w:val="009117F4"/>
    <w:rsid w:val="009118BF"/>
    <w:rsid w:val="009118FD"/>
    <w:rsid w:val="00911A02"/>
    <w:rsid w:val="00911A43"/>
    <w:rsid w:val="00911A96"/>
    <w:rsid w:val="00911B5C"/>
    <w:rsid w:val="00911C2F"/>
    <w:rsid w:val="00911C75"/>
    <w:rsid w:val="00911CC7"/>
    <w:rsid w:val="00911CE4"/>
    <w:rsid w:val="00911F53"/>
    <w:rsid w:val="00911FE2"/>
    <w:rsid w:val="00912128"/>
    <w:rsid w:val="00912148"/>
    <w:rsid w:val="00912172"/>
    <w:rsid w:val="00912293"/>
    <w:rsid w:val="00912358"/>
    <w:rsid w:val="00912374"/>
    <w:rsid w:val="00912427"/>
    <w:rsid w:val="009125B4"/>
    <w:rsid w:val="00912769"/>
    <w:rsid w:val="00912789"/>
    <w:rsid w:val="009127C6"/>
    <w:rsid w:val="009127DF"/>
    <w:rsid w:val="00912881"/>
    <w:rsid w:val="009128A0"/>
    <w:rsid w:val="00912C5C"/>
    <w:rsid w:val="00912D6A"/>
    <w:rsid w:val="00912E29"/>
    <w:rsid w:val="009130B7"/>
    <w:rsid w:val="00913164"/>
    <w:rsid w:val="00913210"/>
    <w:rsid w:val="009133C6"/>
    <w:rsid w:val="009134D8"/>
    <w:rsid w:val="00913504"/>
    <w:rsid w:val="00913514"/>
    <w:rsid w:val="009135B4"/>
    <w:rsid w:val="009135ED"/>
    <w:rsid w:val="0091368A"/>
    <w:rsid w:val="00913870"/>
    <w:rsid w:val="009138A4"/>
    <w:rsid w:val="009138E0"/>
    <w:rsid w:val="00913975"/>
    <w:rsid w:val="00913A38"/>
    <w:rsid w:val="00913B16"/>
    <w:rsid w:val="00913B9B"/>
    <w:rsid w:val="00913BC9"/>
    <w:rsid w:val="00913CC5"/>
    <w:rsid w:val="00913CDB"/>
    <w:rsid w:val="00913D36"/>
    <w:rsid w:val="00913DD0"/>
    <w:rsid w:val="00913DFB"/>
    <w:rsid w:val="00913E68"/>
    <w:rsid w:val="00913FCC"/>
    <w:rsid w:val="0091408D"/>
    <w:rsid w:val="009140AF"/>
    <w:rsid w:val="0091414C"/>
    <w:rsid w:val="00914280"/>
    <w:rsid w:val="009142F0"/>
    <w:rsid w:val="009142F6"/>
    <w:rsid w:val="00914378"/>
    <w:rsid w:val="009143E6"/>
    <w:rsid w:val="009143EC"/>
    <w:rsid w:val="00914472"/>
    <w:rsid w:val="0091448B"/>
    <w:rsid w:val="009144F1"/>
    <w:rsid w:val="00914625"/>
    <w:rsid w:val="00914661"/>
    <w:rsid w:val="009146E1"/>
    <w:rsid w:val="00914708"/>
    <w:rsid w:val="0091473F"/>
    <w:rsid w:val="00914867"/>
    <w:rsid w:val="009148CD"/>
    <w:rsid w:val="009148F4"/>
    <w:rsid w:val="0091497E"/>
    <w:rsid w:val="0091498A"/>
    <w:rsid w:val="009149AA"/>
    <w:rsid w:val="00914B41"/>
    <w:rsid w:val="00914CB5"/>
    <w:rsid w:val="00914D0D"/>
    <w:rsid w:val="00914D4D"/>
    <w:rsid w:val="00914FBE"/>
    <w:rsid w:val="00914FF2"/>
    <w:rsid w:val="00914FF4"/>
    <w:rsid w:val="00915042"/>
    <w:rsid w:val="0091507B"/>
    <w:rsid w:val="009150D7"/>
    <w:rsid w:val="00915248"/>
    <w:rsid w:val="0091535B"/>
    <w:rsid w:val="00915591"/>
    <w:rsid w:val="009155CD"/>
    <w:rsid w:val="00915701"/>
    <w:rsid w:val="00915750"/>
    <w:rsid w:val="009157A6"/>
    <w:rsid w:val="009157E0"/>
    <w:rsid w:val="009157EC"/>
    <w:rsid w:val="0091583B"/>
    <w:rsid w:val="009158C6"/>
    <w:rsid w:val="00915AF0"/>
    <w:rsid w:val="00915B4F"/>
    <w:rsid w:val="00915B53"/>
    <w:rsid w:val="00915B8C"/>
    <w:rsid w:val="00915BCC"/>
    <w:rsid w:val="00915BE3"/>
    <w:rsid w:val="00915CAD"/>
    <w:rsid w:val="00915CC1"/>
    <w:rsid w:val="00915D29"/>
    <w:rsid w:val="00915D48"/>
    <w:rsid w:val="00915E77"/>
    <w:rsid w:val="00915FB6"/>
    <w:rsid w:val="00915FCC"/>
    <w:rsid w:val="00915FDE"/>
    <w:rsid w:val="00915FE7"/>
    <w:rsid w:val="0091600E"/>
    <w:rsid w:val="00916104"/>
    <w:rsid w:val="00916190"/>
    <w:rsid w:val="00916259"/>
    <w:rsid w:val="009162AE"/>
    <w:rsid w:val="009163C3"/>
    <w:rsid w:val="009167ED"/>
    <w:rsid w:val="00916813"/>
    <w:rsid w:val="00916904"/>
    <w:rsid w:val="009169B8"/>
    <w:rsid w:val="009169D7"/>
    <w:rsid w:val="00916A01"/>
    <w:rsid w:val="00916A26"/>
    <w:rsid w:val="00916A5A"/>
    <w:rsid w:val="00916AC4"/>
    <w:rsid w:val="00916B0E"/>
    <w:rsid w:val="00916B21"/>
    <w:rsid w:val="00916BBD"/>
    <w:rsid w:val="00916C02"/>
    <w:rsid w:val="00916CE4"/>
    <w:rsid w:val="00916CF8"/>
    <w:rsid w:val="00916D2D"/>
    <w:rsid w:val="00916E9C"/>
    <w:rsid w:val="0091701D"/>
    <w:rsid w:val="00917055"/>
    <w:rsid w:val="00917088"/>
    <w:rsid w:val="0091708A"/>
    <w:rsid w:val="0091709F"/>
    <w:rsid w:val="00917134"/>
    <w:rsid w:val="009171CA"/>
    <w:rsid w:val="0091721C"/>
    <w:rsid w:val="0091731E"/>
    <w:rsid w:val="00917324"/>
    <w:rsid w:val="009173CD"/>
    <w:rsid w:val="009173F4"/>
    <w:rsid w:val="00917402"/>
    <w:rsid w:val="00917456"/>
    <w:rsid w:val="0091754F"/>
    <w:rsid w:val="0091756D"/>
    <w:rsid w:val="0091766C"/>
    <w:rsid w:val="00917676"/>
    <w:rsid w:val="00917821"/>
    <w:rsid w:val="00917886"/>
    <w:rsid w:val="009178D4"/>
    <w:rsid w:val="009179A3"/>
    <w:rsid w:val="00917ABB"/>
    <w:rsid w:val="00917B11"/>
    <w:rsid w:val="00917BD2"/>
    <w:rsid w:val="00917C7B"/>
    <w:rsid w:val="00917CD1"/>
    <w:rsid w:val="00917E3B"/>
    <w:rsid w:val="00917E67"/>
    <w:rsid w:val="00917E73"/>
    <w:rsid w:val="00917E8E"/>
    <w:rsid w:val="00917EC2"/>
    <w:rsid w:val="00917F4D"/>
    <w:rsid w:val="00917FA7"/>
    <w:rsid w:val="00917FBD"/>
    <w:rsid w:val="0092004D"/>
    <w:rsid w:val="009201CC"/>
    <w:rsid w:val="009201EA"/>
    <w:rsid w:val="00920200"/>
    <w:rsid w:val="00920275"/>
    <w:rsid w:val="0092028C"/>
    <w:rsid w:val="00920354"/>
    <w:rsid w:val="009203BF"/>
    <w:rsid w:val="009203E1"/>
    <w:rsid w:val="009204F4"/>
    <w:rsid w:val="0092054F"/>
    <w:rsid w:val="00920629"/>
    <w:rsid w:val="0092065B"/>
    <w:rsid w:val="009206D0"/>
    <w:rsid w:val="009206F6"/>
    <w:rsid w:val="00920744"/>
    <w:rsid w:val="00920745"/>
    <w:rsid w:val="009207AE"/>
    <w:rsid w:val="009207B8"/>
    <w:rsid w:val="009207BE"/>
    <w:rsid w:val="00920863"/>
    <w:rsid w:val="0092092E"/>
    <w:rsid w:val="0092094E"/>
    <w:rsid w:val="009209D6"/>
    <w:rsid w:val="009209FB"/>
    <w:rsid w:val="00920A22"/>
    <w:rsid w:val="00920A7B"/>
    <w:rsid w:val="00920AE0"/>
    <w:rsid w:val="00920AE2"/>
    <w:rsid w:val="00920B4A"/>
    <w:rsid w:val="00920BD9"/>
    <w:rsid w:val="00920C40"/>
    <w:rsid w:val="00920CDC"/>
    <w:rsid w:val="00920D0D"/>
    <w:rsid w:val="00920D18"/>
    <w:rsid w:val="00920D60"/>
    <w:rsid w:val="00920F4D"/>
    <w:rsid w:val="00920F4F"/>
    <w:rsid w:val="00920F6A"/>
    <w:rsid w:val="0092105C"/>
    <w:rsid w:val="00921148"/>
    <w:rsid w:val="0092119F"/>
    <w:rsid w:val="009211B1"/>
    <w:rsid w:val="00921238"/>
    <w:rsid w:val="0092124B"/>
    <w:rsid w:val="00921405"/>
    <w:rsid w:val="00921534"/>
    <w:rsid w:val="00921589"/>
    <w:rsid w:val="00921627"/>
    <w:rsid w:val="00921646"/>
    <w:rsid w:val="009216B3"/>
    <w:rsid w:val="009218AF"/>
    <w:rsid w:val="00921A0A"/>
    <w:rsid w:val="00921A18"/>
    <w:rsid w:val="00921A1B"/>
    <w:rsid w:val="00921ADB"/>
    <w:rsid w:val="00921BD2"/>
    <w:rsid w:val="00921C17"/>
    <w:rsid w:val="00921E14"/>
    <w:rsid w:val="00922005"/>
    <w:rsid w:val="00922014"/>
    <w:rsid w:val="0092217E"/>
    <w:rsid w:val="0092228C"/>
    <w:rsid w:val="009222A0"/>
    <w:rsid w:val="00922338"/>
    <w:rsid w:val="00922359"/>
    <w:rsid w:val="00922400"/>
    <w:rsid w:val="0092245A"/>
    <w:rsid w:val="009224D2"/>
    <w:rsid w:val="009224EA"/>
    <w:rsid w:val="009225AD"/>
    <w:rsid w:val="00922606"/>
    <w:rsid w:val="009226D1"/>
    <w:rsid w:val="009227C7"/>
    <w:rsid w:val="00922804"/>
    <w:rsid w:val="00922A41"/>
    <w:rsid w:val="00922A42"/>
    <w:rsid w:val="00922A93"/>
    <w:rsid w:val="00922B63"/>
    <w:rsid w:val="00922D00"/>
    <w:rsid w:val="00922D76"/>
    <w:rsid w:val="00922DD3"/>
    <w:rsid w:val="00922E26"/>
    <w:rsid w:val="00922E9E"/>
    <w:rsid w:val="00922ED4"/>
    <w:rsid w:val="00922EEA"/>
    <w:rsid w:val="00922F40"/>
    <w:rsid w:val="00922FD0"/>
    <w:rsid w:val="00923011"/>
    <w:rsid w:val="009230E0"/>
    <w:rsid w:val="0092313E"/>
    <w:rsid w:val="009231C8"/>
    <w:rsid w:val="009231E4"/>
    <w:rsid w:val="00923203"/>
    <w:rsid w:val="0092324F"/>
    <w:rsid w:val="009232AA"/>
    <w:rsid w:val="009232DF"/>
    <w:rsid w:val="009232ED"/>
    <w:rsid w:val="009232FF"/>
    <w:rsid w:val="00923594"/>
    <w:rsid w:val="00923607"/>
    <w:rsid w:val="00923658"/>
    <w:rsid w:val="009236C9"/>
    <w:rsid w:val="009238A8"/>
    <w:rsid w:val="009238AA"/>
    <w:rsid w:val="009238FA"/>
    <w:rsid w:val="00923AEB"/>
    <w:rsid w:val="00923BC2"/>
    <w:rsid w:val="00923C25"/>
    <w:rsid w:val="00923C54"/>
    <w:rsid w:val="00923E0D"/>
    <w:rsid w:val="00923E35"/>
    <w:rsid w:val="00923EA8"/>
    <w:rsid w:val="00923EB7"/>
    <w:rsid w:val="00923EC8"/>
    <w:rsid w:val="00923F69"/>
    <w:rsid w:val="00923FC2"/>
    <w:rsid w:val="009240F3"/>
    <w:rsid w:val="009241AD"/>
    <w:rsid w:val="009241E7"/>
    <w:rsid w:val="0092441A"/>
    <w:rsid w:val="0092442E"/>
    <w:rsid w:val="0092456F"/>
    <w:rsid w:val="009245F7"/>
    <w:rsid w:val="00924790"/>
    <w:rsid w:val="00924863"/>
    <w:rsid w:val="009248A6"/>
    <w:rsid w:val="009248FB"/>
    <w:rsid w:val="0092491B"/>
    <w:rsid w:val="00924A23"/>
    <w:rsid w:val="00924A37"/>
    <w:rsid w:val="00924A4C"/>
    <w:rsid w:val="00924BFD"/>
    <w:rsid w:val="00924C7A"/>
    <w:rsid w:val="00924D70"/>
    <w:rsid w:val="00924EAF"/>
    <w:rsid w:val="009250CE"/>
    <w:rsid w:val="00925262"/>
    <w:rsid w:val="00925291"/>
    <w:rsid w:val="009252F2"/>
    <w:rsid w:val="009254B8"/>
    <w:rsid w:val="009254F5"/>
    <w:rsid w:val="0092554C"/>
    <w:rsid w:val="009256D0"/>
    <w:rsid w:val="00925921"/>
    <w:rsid w:val="00925934"/>
    <w:rsid w:val="00925994"/>
    <w:rsid w:val="00925A7E"/>
    <w:rsid w:val="00925A9D"/>
    <w:rsid w:val="00925CFD"/>
    <w:rsid w:val="00925D8B"/>
    <w:rsid w:val="00925E05"/>
    <w:rsid w:val="00925E32"/>
    <w:rsid w:val="00925EE8"/>
    <w:rsid w:val="00926077"/>
    <w:rsid w:val="009260B7"/>
    <w:rsid w:val="009260E6"/>
    <w:rsid w:val="0092629C"/>
    <w:rsid w:val="009262A2"/>
    <w:rsid w:val="009262DC"/>
    <w:rsid w:val="009262FE"/>
    <w:rsid w:val="0092630B"/>
    <w:rsid w:val="00926563"/>
    <w:rsid w:val="009266CA"/>
    <w:rsid w:val="009269B5"/>
    <w:rsid w:val="00926D2A"/>
    <w:rsid w:val="00926D2B"/>
    <w:rsid w:val="00926D81"/>
    <w:rsid w:val="00926D83"/>
    <w:rsid w:val="00926DB3"/>
    <w:rsid w:val="00926DB4"/>
    <w:rsid w:val="00926E38"/>
    <w:rsid w:val="00926F3D"/>
    <w:rsid w:val="00926F69"/>
    <w:rsid w:val="00926F90"/>
    <w:rsid w:val="00927353"/>
    <w:rsid w:val="009273A8"/>
    <w:rsid w:val="0092741E"/>
    <w:rsid w:val="009274A0"/>
    <w:rsid w:val="009274C7"/>
    <w:rsid w:val="009274C9"/>
    <w:rsid w:val="009274CC"/>
    <w:rsid w:val="009274E7"/>
    <w:rsid w:val="00927581"/>
    <w:rsid w:val="009275F0"/>
    <w:rsid w:val="009277BA"/>
    <w:rsid w:val="0092785F"/>
    <w:rsid w:val="00927896"/>
    <w:rsid w:val="0092799A"/>
    <w:rsid w:val="00927A00"/>
    <w:rsid w:val="00927A0C"/>
    <w:rsid w:val="00927A34"/>
    <w:rsid w:val="00927B7F"/>
    <w:rsid w:val="00927B86"/>
    <w:rsid w:val="00927BB8"/>
    <w:rsid w:val="00927D2E"/>
    <w:rsid w:val="00927D34"/>
    <w:rsid w:val="00927D36"/>
    <w:rsid w:val="00927DB7"/>
    <w:rsid w:val="00927DF7"/>
    <w:rsid w:val="00927E08"/>
    <w:rsid w:val="00927ECE"/>
    <w:rsid w:val="00927F20"/>
    <w:rsid w:val="00927F26"/>
    <w:rsid w:val="00930038"/>
    <w:rsid w:val="009300FB"/>
    <w:rsid w:val="00930139"/>
    <w:rsid w:val="00930227"/>
    <w:rsid w:val="00930240"/>
    <w:rsid w:val="009303BF"/>
    <w:rsid w:val="009303C1"/>
    <w:rsid w:val="00930437"/>
    <w:rsid w:val="009304FD"/>
    <w:rsid w:val="0093056C"/>
    <w:rsid w:val="00930711"/>
    <w:rsid w:val="0093072E"/>
    <w:rsid w:val="009308E5"/>
    <w:rsid w:val="00930988"/>
    <w:rsid w:val="009309C5"/>
    <w:rsid w:val="009309F5"/>
    <w:rsid w:val="00930B28"/>
    <w:rsid w:val="00930B3C"/>
    <w:rsid w:val="00930B97"/>
    <w:rsid w:val="00930BCD"/>
    <w:rsid w:val="00930C46"/>
    <w:rsid w:val="00930C86"/>
    <w:rsid w:val="00930F62"/>
    <w:rsid w:val="00930F7C"/>
    <w:rsid w:val="00930F95"/>
    <w:rsid w:val="009310C3"/>
    <w:rsid w:val="009310EA"/>
    <w:rsid w:val="00931198"/>
    <w:rsid w:val="0093122E"/>
    <w:rsid w:val="00931248"/>
    <w:rsid w:val="009312F4"/>
    <w:rsid w:val="0093134C"/>
    <w:rsid w:val="0093169E"/>
    <w:rsid w:val="009316CE"/>
    <w:rsid w:val="00931707"/>
    <w:rsid w:val="009318C6"/>
    <w:rsid w:val="00931927"/>
    <w:rsid w:val="00931954"/>
    <w:rsid w:val="0093197D"/>
    <w:rsid w:val="00931AD6"/>
    <w:rsid w:val="00931B12"/>
    <w:rsid w:val="00931BB7"/>
    <w:rsid w:val="00931BE9"/>
    <w:rsid w:val="00931C23"/>
    <w:rsid w:val="00931C2D"/>
    <w:rsid w:val="00931CDF"/>
    <w:rsid w:val="00931F3E"/>
    <w:rsid w:val="00932137"/>
    <w:rsid w:val="00932174"/>
    <w:rsid w:val="00932205"/>
    <w:rsid w:val="0093228A"/>
    <w:rsid w:val="00932373"/>
    <w:rsid w:val="00932376"/>
    <w:rsid w:val="00932424"/>
    <w:rsid w:val="0093243F"/>
    <w:rsid w:val="00932451"/>
    <w:rsid w:val="00932503"/>
    <w:rsid w:val="00932517"/>
    <w:rsid w:val="009325DE"/>
    <w:rsid w:val="0093261E"/>
    <w:rsid w:val="0093269D"/>
    <w:rsid w:val="0093276C"/>
    <w:rsid w:val="009327FC"/>
    <w:rsid w:val="009328CE"/>
    <w:rsid w:val="009328F4"/>
    <w:rsid w:val="00932B04"/>
    <w:rsid w:val="00932C4D"/>
    <w:rsid w:val="00932CC6"/>
    <w:rsid w:val="00932E6E"/>
    <w:rsid w:val="00932EA1"/>
    <w:rsid w:val="00932F90"/>
    <w:rsid w:val="00932FFF"/>
    <w:rsid w:val="009330AA"/>
    <w:rsid w:val="009330BE"/>
    <w:rsid w:val="00933238"/>
    <w:rsid w:val="0093332A"/>
    <w:rsid w:val="009333D6"/>
    <w:rsid w:val="00933406"/>
    <w:rsid w:val="00933438"/>
    <w:rsid w:val="00933524"/>
    <w:rsid w:val="00933553"/>
    <w:rsid w:val="00933583"/>
    <w:rsid w:val="00933585"/>
    <w:rsid w:val="009335F1"/>
    <w:rsid w:val="0093363A"/>
    <w:rsid w:val="0093383F"/>
    <w:rsid w:val="00933924"/>
    <w:rsid w:val="009339C9"/>
    <w:rsid w:val="00933BE7"/>
    <w:rsid w:val="00933BFE"/>
    <w:rsid w:val="00933C3E"/>
    <w:rsid w:val="00933C48"/>
    <w:rsid w:val="00933C65"/>
    <w:rsid w:val="00933CA1"/>
    <w:rsid w:val="00933D1E"/>
    <w:rsid w:val="00933E34"/>
    <w:rsid w:val="00933EE3"/>
    <w:rsid w:val="00933EE7"/>
    <w:rsid w:val="00933EE9"/>
    <w:rsid w:val="00933F58"/>
    <w:rsid w:val="00934014"/>
    <w:rsid w:val="00934017"/>
    <w:rsid w:val="009340AF"/>
    <w:rsid w:val="0093415E"/>
    <w:rsid w:val="009341E2"/>
    <w:rsid w:val="009342EC"/>
    <w:rsid w:val="009342FE"/>
    <w:rsid w:val="00934320"/>
    <w:rsid w:val="00934438"/>
    <w:rsid w:val="009345C5"/>
    <w:rsid w:val="00934616"/>
    <w:rsid w:val="00934622"/>
    <w:rsid w:val="0093467E"/>
    <w:rsid w:val="009346BA"/>
    <w:rsid w:val="00934744"/>
    <w:rsid w:val="00934904"/>
    <w:rsid w:val="009349A1"/>
    <w:rsid w:val="00934AFF"/>
    <w:rsid w:val="00934B4E"/>
    <w:rsid w:val="00934B5A"/>
    <w:rsid w:val="00934B89"/>
    <w:rsid w:val="00934C0B"/>
    <w:rsid w:val="00934D1E"/>
    <w:rsid w:val="00934D94"/>
    <w:rsid w:val="00934E0A"/>
    <w:rsid w:val="00934F03"/>
    <w:rsid w:val="0093503C"/>
    <w:rsid w:val="00935069"/>
    <w:rsid w:val="009350A2"/>
    <w:rsid w:val="009351EE"/>
    <w:rsid w:val="00935222"/>
    <w:rsid w:val="009352CD"/>
    <w:rsid w:val="009353C4"/>
    <w:rsid w:val="0093540E"/>
    <w:rsid w:val="00935446"/>
    <w:rsid w:val="00935447"/>
    <w:rsid w:val="009354BB"/>
    <w:rsid w:val="009355DA"/>
    <w:rsid w:val="00935658"/>
    <w:rsid w:val="00935661"/>
    <w:rsid w:val="009356D9"/>
    <w:rsid w:val="00935759"/>
    <w:rsid w:val="00935775"/>
    <w:rsid w:val="00935787"/>
    <w:rsid w:val="009357AC"/>
    <w:rsid w:val="00935874"/>
    <w:rsid w:val="00935883"/>
    <w:rsid w:val="00935887"/>
    <w:rsid w:val="009358F8"/>
    <w:rsid w:val="0093595B"/>
    <w:rsid w:val="00935A27"/>
    <w:rsid w:val="00935A89"/>
    <w:rsid w:val="00935B3A"/>
    <w:rsid w:val="00935B3C"/>
    <w:rsid w:val="00935B5F"/>
    <w:rsid w:val="00935BEE"/>
    <w:rsid w:val="00935C23"/>
    <w:rsid w:val="00935D1B"/>
    <w:rsid w:val="00935D7D"/>
    <w:rsid w:val="00935D92"/>
    <w:rsid w:val="00935D99"/>
    <w:rsid w:val="00935E2A"/>
    <w:rsid w:val="00935EA2"/>
    <w:rsid w:val="00935EC5"/>
    <w:rsid w:val="00935ED1"/>
    <w:rsid w:val="00935F34"/>
    <w:rsid w:val="00935FC1"/>
    <w:rsid w:val="00936051"/>
    <w:rsid w:val="009360EC"/>
    <w:rsid w:val="0093613A"/>
    <w:rsid w:val="0093637E"/>
    <w:rsid w:val="009363D2"/>
    <w:rsid w:val="009363D4"/>
    <w:rsid w:val="009363F4"/>
    <w:rsid w:val="00936433"/>
    <w:rsid w:val="009365FB"/>
    <w:rsid w:val="00936685"/>
    <w:rsid w:val="0093669E"/>
    <w:rsid w:val="0093684E"/>
    <w:rsid w:val="0093686B"/>
    <w:rsid w:val="0093689D"/>
    <w:rsid w:val="0093689F"/>
    <w:rsid w:val="00936AD6"/>
    <w:rsid w:val="00936B13"/>
    <w:rsid w:val="00936BAE"/>
    <w:rsid w:val="00936BF9"/>
    <w:rsid w:val="00936C07"/>
    <w:rsid w:val="00936D2B"/>
    <w:rsid w:val="00936D4C"/>
    <w:rsid w:val="00936D80"/>
    <w:rsid w:val="00936FFA"/>
    <w:rsid w:val="00937020"/>
    <w:rsid w:val="0093708F"/>
    <w:rsid w:val="009371D3"/>
    <w:rsid w:val="00937287"/>
    <w:rsid w:val="009373FD"/>
    <w:rsid w:val="00937458"/>
    <w:rsid w:val="00937684"/>
    <w:rsid w:val="009377EA"/>
    <w:rsid w:val="009377F1"/>
    <w:rsid w:val="009378A3"/>
    <w:rsid w:val="00937A09"/>
    <w:rsid w:val="00937B08"/>
    <w:rsid w:val="00937B46"/>
    <w:rsid w:val="00937B97"/>
    <w:rsid w:val="00937BFC"/>
    <w:rsid w:val="00937CCC"/>
    <w:rsid w:val="00937CEC"/>
    <w:rsid w:val="00937D39"/>
    <w:rsid w:val="00937D69"/>
    <w:rsid w:val="00937D89"/>
    <w:rsid w:val="00937EFC"/>
    <w:rsid w:val="00937F16"/>
    <w:rsid w:val="00937F70"/>
    <w:rsid w:val="00937F7B"/>
    <w:rsid w:val="00940048"/>
    <w:rsid w:val="009401CC"/>
    <w:rsid w:val="009401F0"/>
    <w:rsid w:val="009403E3"/>
    <w:rsid w:val="00940587"/>
    <w:rsid w:val="009405E9"/>
    <w:rsid w:val="009405EE"/>
    <w:rsid w:val="009409DB"/>
    <w:rsid w:val="00940AB3"/>
    <w:rsid w:val="00940AD7"/>
    <w:rsid w:val="00940B4D"/>
    <w:rsid w:val="00940B70"/>
    <w:rsid w:val="00940B81"/>
    <w:rsid w:val="00940C93"/>
    <w:rsid w:val="00940CE0"/>
    <w:rsid w:val="00940D0A"/>
    <w:rsid w:val="00940D23"/>
    <w:rsid w:val="00940D67"/>
    <w:rsid w:val="00940D8E"/>
    <w:rsid w:val="00940DD1"/>
    <w:rsid w:val="00940DF2"/>
    <w:rsid w:val="00940E79"/>
    <w:rsid w:val="00940F09"/>
    <w:rsid w:val="0094104A"/>
    <w:rsid w:val="00941096"/>
    <w:rsid w:val="009410E6"/>
    <w:rsid w:val="00941127"/>
    <w:rsid w:val="00941294"/>
    <w:rsid w:val="009412FC"/>
    <w:rsid w:val="009413D3"/>
    <w:rsid w:val="009413FB"/>
    <w:rsid w:val="00941405"/>
    <w:rsid w:val="00941447"/>
    <w:rsid w:val="00941466"/>
    <w:rsid w:val="0094146A"/>
    <w:rsid w:val="009414B9"/>
    <w:rsid w:val="00941596"/>
    <w:rsid w:val="009415ED"/>
    <w:rsid w:val="009416BC"/>
    <w:rsid w:val="0094184B"/>
    <w:rsid w:val="009418A7"/>
    <w:rsid w:val="00941A21"/>
    <w:rsid w:val="00941A23"/>
    <w:rsid w:val="00941BAC"/>
    <w:rsid w:val="00941BF9"/>
    <w:rsid w:val="00941C26"/>
    <w:rsid w:val="00941C85"/>
    <w:rsid w:val="00941C93"/>
    <w:rsid w:val="00941D25"/>
    <w:rsid w:val="00941FF6"/>
    <w:rsid w:val="009420AC"/>
    <w:rsid w:val="009420CC"/>
    <w:rsid w:val="009420D8"/>
    <w:rsid w:val="0094218E"/>
    <w:rsid w:val="00942425"/>
    <w:rsid w:val="00942458"/>
    <w:rsid w:val="0094246F"/>
    <w:rsid w:val="0094247A"/>
    <w:rsid w:val="00942495"/>
    <w:rsid w:val="00942496"/>
    <w:rsid w:val="009424C0"/>
    <w:rsid w:val="00942604"/>
    <w:rsid w:val="00942773"/>
    <w:rsid w:val="009427C6"/>
    <w:rsid w:val="009427CF"/>
    <w:rsid w:val="009428E8"/>
    <w:rsid w:val="009428FF"/>
    <w:rsid w:val="0094294B"/>
    <w:rsid w:val="00942A02"/>
    <w:rsid w:val="00942ADD"/>
    <w:rsid w:val="00942CC8"/>
    <w:rsid w:val="00942D0B"/>
    <w:rsid w:val="00942E82"/>
    <w:rsid w:val="00942F38"/>
    <w:rsid w:val="00942F7E"/>
    <w:rsid w:val="00942FB8"/>
    <w:rsid w:val="009430A5"/>
    <w:rsid w:val="00943126"/>
    <w:rsid w:val="009431DD"/>
    <w:rsid w:val="0094322C"/>
    <w:rsid w:val="00943312"/>
    <w:rsid w:val="0094337C"/>
    <w:rsid w:val="0094344C"/>
    <w:rsid w:val="0094345F"/>
    <w:rsid w:val="0094359C"/>
    <w:rsid w:val="009435E3"/>
    <w:rsid w:val="009436FD"/>
    <w:rsid w:val="009437A8"/>
    <w:rsid w:val="00943825"/>
    <w:rsid w:val="009439A9"/>
    <w:rsid w:val="009439E1"/>
    <w:rsid w:val="00943A16"/>
    <w:rsid w:val="00943A7E"/>
    <w:rsid w:val="00943B60"/>
    <w:rsid w:val="00943BB5"/>
    <w:rsid w:val="00943BD0"/>
    <w:rsid w:val="00943BEA"/>
    <w:rsid w:val="00943C3E"/>
    <w:rsid w:val="00943C8B"/>
    <w:rsid w:val="00943CC7"/>
    <w:rsid w:val="00943D7F"/>
    <w:rsid w:val="00943E49"/>
    <w:rsid w:val="00943E9B"/>
    <w:rsid w:val="009440EC"/>
    <w:rsid w:val="009441C4"/>
    <w:rsid w:val="00944237"/>
    <w:rsid w:val="009442A8"/>
    <w:rsid w:val="009445E3"/>
    <w:rsid w:val="00944690"/>
    <w:rsid w:val="00944717"/>
    <w:rsid w:val="00944737"/>
    <w:rsid w:val="00944857"/>
    <w:rsid w:val="009448C4"/>
    <w:rsid w:val="00944906"/>
    <w:rsid w:val="00944923"/>
    <w:rsid w:val="00944B3D"/>
    <w:rsid w:val="00944BB0"/>
    <w:rsid w:val="00944BED"/>
    <w:rsid w:val="00944CD3"/>
    <w:rsid w:val="00944D52"/>
    <w:rsid w:val="00944D61"/>
    <w:rsid w:val="00944E6D"/>
    <w:rsid w:val="00944EE2"/>
    <w:rsid w:val="00944F79"/>
    <w:rsid w:val="00944FA7"/>
    <w:rsid w:val="00945005"/>
    <w:rsid w:val="00945076"/>
    <w:rsid w:val="009450A0"/>
    <w:rsid w:val="009450E2"/>
    <w:rsid w:val="00945159"/>
    <w:rsid w:val="00945160"/>
    <w:rsid w:val="0094524D"/>
    <w:rsid w:val="00945412"/>
    <w:rsid w:val="00945497"/>
    <w:rsid w:val="00945790"/>
    <w:rsid w:val="009457F3"/>
    <w:rsid w:val="009457F7"/>
    <w:rsid w:val="0094584B"/>
    <w:rsid w:val="00945886"/>
    <w:rsid w:val="00945A52"/>
    <w:rsid w:val="00945A96"/>
    <w:rsid w:val="00945C29"/>
    <w:rsid w:val="00945C37"/>
    <w:rsid w:val="00945C38"/>
    <w:rsid w:val="00945C86"/>
    <w:rsid w:val="00945D0D"/>
    <w:rsid w:val="00945D56"/>
    <w:rsid w:val="00945DE9"/>
    <w:rsid w:val="00945DF9"/>
    <w:rsid w:val="00945EE5"/>
    <w:rsid w:val="00945FC8"/>
    <w:rsid w:val="00946087"/>
    <w:rsid w:val="0094613F"/>
    <w:rsid w:val="0094627B"/>
    <w:rsid w:val="00946336"/>
    <w:rsid w:val="0094635C"/>
    <w:rsid w:val="00946448"/>
    <w:rsid w:val="00946455"/>
    <w:rsid w:val="009464A0"/>
    <w:rsid w:val="009464AD"/>
    <w:rsid w:val="009464EF"/>
    <w:rsid w:val="0094653E"/>
    <w:rsid w:val="0094661C"/>
    <w:rsid w:val="00946789"/>
    <w:rsid w:val="009467BE"/>
    <w:rsid w:val="0094689D"/>
    <w:rsid w:val="009468C4"/>
    <w:rsid w:val="00946966"/>
    <w:rsid w:val="00946A04"/>
    <w:rsid w:val="00946AD4"/>
    <w:rsid w:val="00946B15"/>
    <w:rsid w:val="00946B6F"/>
    <w:rsid w:val="00946B7F"/>
    <w:rsid w:val="00946B80"/>
    <w:rsid w:val="00946B8D"/>
    <w:rsid w:val="00946C27"/>
    <w:rsid w:val="00946C29"/>
    <w:rsid w:val="00946C48"/>
    <w:rsid w:val="00946D3A"/>
    <w:rsid w:val="00946D87"/>
    <w:rsid w:val="00946DED"/>
    <w:rsid w:val="00946E36"/>
    <w:rsid w:val="00946E39"/>
    <w:rsid w:val="00946FF2"/>
    <w:rsid w:val="009471C9"/>
    <w:rsid w:val="0094739D"/>
    <w:rsid w:val="009473EC"/>
    <w:rsid w:val="0094744A"/>
    <w:rsid w:val="0094744D"/>
    <w:rsid w:val="00947475"/>
    <w:rsid w:val="009474DA"/>
    <w:rsid w:val="00947547"/>
    <w:rsid w:val="00947581"/>
    <w:rsid w:val="009475AC"/>
    <w:rsid w:val="0094768E"/>
    <w:rsid w:val="009476BC"/>
    <w:rsid w:val="009476EB"/>
    <w:rsid w:val="009476F5"/>
    <w:rsid w:val="009477BF"/>
    <w:rsid w:val="0094783D"/>
    <w:rsid w:val="009478B0"/>
    <w:rsid w:val="0094792F"/>
    <w:rsid w:val="0094797C"/>
    <w:rsid w:val="00947984"/>
    <w:rsid w:val="009479F0"/>
    <w:rsid w:val="009479F4"/>
    <w:rsid w:val="00947A2C"/>
    <w:rsid w:val="00947A31"/>
    <w:rsid w:val="00947A36"/>
    <w:rsid w:val="00947AA9"/>
    <w:rsid w:val="00947AD3"/>
    <w:rsid w:val="00947BE0"/>
    <w:rsid w:val="00947C22"/>
    <w:rsid w:val="00947C4D"/>
    <w:rsid w:val="00947D06"/>
    <w:rsid w:val="00947E8E"/>
    <w:rsid w:val="00947F11"/>
    <w:rsid w:val="00950023"/>
    <w:rsid w:val="009500CF"/>
    <w:rsid w:val="009500D4"/>
    <w:rsid w:val="009500E8"/>
    <w:rsid w:val="0095010A"/>
    <w:rsid w:val="00950170"/>
    <w:rsid w:val="00950271"/>
    <w:rsid w:val="0095032E"/>
    <w:rsid w:val="0095036C"/>
    <w:rsid w:val="009503AD"/>
    <w:rsid w:val="009504B1"/>
    <w:rsid w:val="009504FE"/>
    <w:rsid w:val="00950585"/>
    <w:rsid w:val="00950620"/>
    <w:rsid w:val="00950677"/>
    <w:rsid w:val="009506C8"/>
    <w:rsid w:val="0095075C"/>
    <w:rsid w:val="00950792"/>
    <w:rsid w:val="00950806"/>
    <w:rsid w:val="00950A48"/>
    <w:rsid w:val="00950BD8"/>
    <w:rsid w:val="00950C2F"/>
    <w:rsid w:val="00950D93"/>
    <w:rsid w:val="00950DE6"/>
    <w:rsid w:val="00950F36"/>
    <w:rsid w:val="0095101A"/>
    <w:rsid w:val="0095105A"/>
    <w:rsid w:val="009511FF"/>
    <w:rsid w:val="009512CD"/>
    <w:rsid w:val="00951313"/>
    <w:rsid w:val="009513A3"/>
    <w:rsid w:val="00951434"/>
    <w:rsid w:val="009515D7"/>
    <w:rsid w:val="00951665"/>
    <w:rsid w:val="0095176D"/>
    <w:rsid w:val="00951800"/>
    <w:rsid w:val="00951830"/>
    <w:rsid w:val="009518F0"/>
    <w:rsid w:val="009519A7"/>
    <w:rsid w:val="00951A71"/>
    <w:rsid w:val="00951AF2"/>
    <w:rsid w:val="00951B42"/>
    <w:rsid w:val="00951BD9"/>
    <w:rsid w:val="00951BE7"/>
    <w:rsid w:val="00951BF3"/>
    <w:rsid w:val="00951C26"/>
    <w:rsid w:val="00951D12"/>
    <w:rsid w:val="00951E11"/>
    <w:rsid w:val="0095204A"/>
    <w:rsid w:val="0095209F"/>
    <w:rsid w:val="009520C4"/>
    <w:rsid w:val="0095217F"/>
    <w:rsid w:val="0095227D"/>
    <w:rsid w:val="009523C9"/>
    <w:rsid w:val="009523E3"/>
    <w:rsid w:val="009524CB"/>
    <w:rsid w:val="009525B2"/>
    <w:rsid w:val="009525D9"/>
    <w:rsid w:val="009525FB"/>
    <w:rsid w:val="0095261C"/>
    <w:rsid w:val="00952677"/>
    <w:rsid w:val="0095268C"/>
    <w:rsid w:val="0095269D"/>
    <w:rsid w:val="009526DA"/>
    <w:rsid w:val="00952781"/>
    <w:rsid w:val="00952785"/>
    <w:rsid w:val="009527C7"/>
    <w:rsid w:val="0095291A"/>
    <w:rsid w:val="009529CA"/>
    <w:rsid w:val="00952B36"/>
    <w:rsid w:val="00952B78"/>
    <w:rsid w:val="00952BD0"/>
    <w:rsid w:val="00952D3B"/>
    <w:rsid w:val="00952D5F"/>
    <w:rsid w:val="00952D62"/>
    <w:rsid w:val="00952E1D"/>
    <w:rsid w:val="0095302C"/>
    <w:rsid w:val="009530E3"/>
    <w:rsid w:val="009530EF"/>
    <w:rsid w:val="0095316A"/>
    <w:rsid w:val="009531A1"/>
    <w:rsid w:val="0095325F"/>
    <w:rsid w:val="009532DB"/>
    <w:rsid w:val="00953309"/>
    <w:rsid w:val="00953388"/>
    <w:rsid w:val="009533CC"/>
    <w:rsid w:val="0095345A"/>
    <w:rsid w:val="0095352E"/>
    <w:rsid w:val="00953642"/>
    <w:rsid w:val="00953656"/>
    <w:rsid w:val="00953685"/>
    <w:rsid w:val="009536A2"/>
    <w:rsid w:val="009536A7"/>
    <w:rsid w:val="009536F5"/>
    <w:rsid w:val="00953814"/>
    <w:rsid w:val="0095381B"/>
    <w:rsid w:val="0095390B"/>
    <w:rsid w:val="0095391F"/>
    <w:rsid w:val="00953969"/>
    <w:rsid w:val="009539F2"/>
    <w:rsid w:val="00953AB6"/>
    <w:rsid w:val="00953B80"/>
    <w:rsid w:val="00953BBA"/>
    <w:rsid w:val="00953DB5"/>
    <w:rsid w:val="00953EA8"/>
    <w:rsid w:val="00953EE5"/>
    <w:rsid w:val="00953EE6"/>
    <w:rsid w:val="00953EF1"/>
    <w:rsid w:val="00953F08"/>
    <w:rsid w:val="00953F2C"/>
    <w:rsid w:val="00953F31"/>
    <w:rsid w:val="00953F68"/>
    <w:rsid w:val="009540E2"/>
    <w:rsid w:val="00954100"/>
    <w:rsid w:val="009541A6"/>
    <w:rsid w:val="00954250"/>
    <w:rsid w:val="00954360"/>
    <w:rsid w:val="009543EA"/>
    <w:rsid w:val="009544AE"/>
    <w:rsid w:val="00954533"/>
    <w:rsid w:val="009545B1"/>
    <w:rsid w:val="00954608"/>
    <w:rsid w:val="009546A1"/>
    <w:rsid w:val="009546D0"/>
    <w:rsid w:val="00954765"/>
    <w:rsid w:val="0095476F"/>
    <w:rsid w:val="009547FF"/>
    <w:rsid w:val="009548B6"/>
    <w:rsid w:val="009548BF"/>
    <w:rsid w:val="009549BD"/>
    <w:rsid w:val="00954B32"/>
    <w:rsid w:val="00954DCF"/>
    <w:rsid w:val="00954DEC"/>
    <w:rsid w:val="00954E65"/>
    <w:rsid w:val="00954E9D"/>
    <w:rsid w:val="00954EBE"/>
    <w:rsid w:val="00954EEA"/>
    <w:rsid w:val="00954F40"/>
    <w:rsid w:val="00954F41"/>
    <w:rsid w:val="00955008"/>
    <w:rsid w:val="00955037"/>
    <w:rsid w:val="009551CC"/>
    <w:rsid w:val="00955200"/>
    <w:rsid w:val="0095524D"/>
    <w:rsid w:val="0095526D"/>
    <w:rsid w:val="00955356"/>
    <w:rsid w:val="00955546"/>
    <w:rsid w:val="009555E2"/>
    <w:rsid w:val="0095563B"/>
    <w:rsid w:val="0095580D"/>
    <w:rsid w:val="0095588C"/>
    <w:rsid w:val="009558DF"/>
    <w:rsid w:val="00955A8E"/>
    <w:rsid w:val="00955A9B"/>
    <w:rsid w:val="00955AB6"/>
    <w:rsid w:val="00955B2A"/>
    <w:rsid w:val="00955C23"/>
    <w:rsid w:val="00955CF6"/>
    <w:rsid w:val="00955D34"/>
    <w:rsid w:val="00955D80"/>
    <w:rsid w:val="00955DBB"/>
    <w:rsid w:val="00955DD1"/>
    <w:rsid w:val="00955E0A"/>
    <w:rsid w:val="00955E2B"/>
    <w:rsid w:val="00955EDD"/>
    <w:rsid w:val="00955F32"/>
    <w:rsid w:val="0095608C"/>
    <w:rsid w:val="0095609C"/>
    <w:rsid w:val="0095614C"/>
    <w:rsid w:val="00956188"/>
    <w:rsid w:val="009561BE"/>
    <w:rsid w:val="0095637B"/>
    <w:rsid w:val="009563CB"/>
    <w:rsid w:val="009563D3"/>
    <w:rsid w:val="009564CF"/>
    <w:rsid w:val="00956601"/>
    <w:rsid w:val="009567A1"/>
    <w:rsid w:val="009567B1"/>
    <w:rsid w:val="009567BB"/>
    <w:rsid w:val="00956842"/>
    <w:rsid w:val="00956862"/>
    <w:rsid w:val="0095687F"/>
    <w:rsid w:val="00956925"/>
    <w:rsid w:val="009569D3"/>
    <w:rsid w:val="00956A86"/>
    <w:rsid w:val="00956B36"/>
    <w:rsid w:val="00956CAC"/>
    <w:rsid w:val="00956D50"/>
    <w:rsid w:val="00956E7A"/>
    <w:rsid w:val="00956E94"/>
    <w:rsid w:val="00956FD6"/>
    <w:rsid w:val="00957012"/>
    <w:rsid w:val="009570A1"/>
    <w:rsid w:val="00957114"/>
    <w:rsid w:val="00957323"/>
    <w:rsid w:val="00957364"/>
    <w:rsid w:val="009573DE"/>
    <w:rsid w:val="00957480"/>
    <w:rsid w:val="009574C6"/>
    <w:rsid w:val="00957526"/>
    <w:rsid w:val="00957785"/>
    <w:rsid w:val="00957796"/>
    <w:rsid w:val="00957809"/>
    <w:rsid w:val="00957815"/>
    <w:rsid w:val="00957881"/>
    <w:rsid w:val="009578A2"/>
    <w:rsid w:val="009578F4"/>
    <w:rsid w:val="00957912"/>
    <w:rsid w:val="00957A1B"/>
    <w:rsid w:val="00957A40"/>
    <w:rsid w:val="00957A87"/>
    <w:rsid w:val="00957ABA"/>
    <w:rsid w:val="00957B2C"/>
    <w:rsid w:val="00957BE2"/>
    <w:rsid w:val="00957C97"/>
    <w:rsid w:val="00957D1B"/>
    <w:rsid w:val="00957D2E"/>
    <w:rsid w:val="00957DFD"/>
    <w:rsid w:val="00960099"/>
    <w:rsid w:val="009600BA"/>
    <w:rsid w:val="00960142"/>
    <w:rsid w:val="00960215"/>
    <w:rsid w:val="009602F0"/>
    <w:rsid w:val="0096039F"/>
    <w:rsid w:val="009603AD"/>
    <w:rsid w:val="009604C0"/>
    <w:rsid w:val="0096061B"/>
    <w:rsid w:val="009606E9"/>
    <w:rsid w:val="00960800"/>
    <w:rsid w:val="00960841"/>
    <w:rsid w:val="009608E3"/>
    <w:rsid w:val="0096095B"/>
    <w:rsid w:val="00960A45"/>
    <w:rsid w:val="00960AD5"/>
    <w:rsid w:val="00960B38"/>
    <w:rsid w:val="00960FF5"/>
    <w:rsid w:val="00961025"/>
    <w:rsid w:val="0096110C"/>
    <w:rsid w:val="009612A2"/>
    <w:rsid w:val="009612BB"/>
    <w:rsid w:val="0096147B"/>
    <w:rsid w:val="00961549"/>
    <w:rsid w:val="00961686"/>
    <w:rsid w:val="0096168F"/>
    <w:rsid w:val="009616BA"/>
    <w:rsid w:val="0096170F"/>
    <w:rsid w:val="009617C2"/>
    <w:rsid w:val="00961814"/>
    <w:rsid w:val="0096188E"/>
    <w:rsid w:val="0096189D"/>
    <w:rsid w:val="009618DE"/>
    <w:rsid w:val="00961978"/>
    <w:rsid w:val="00961A44"/>
    <w:rsid w:val="00961B46"/>
    <w:rsid w:val="00961C7D"/>
    <w:rsid w:val="00961CD0"/>
    <w:rsid w:val="00961CD8"/>
    <w:rsid w:val="00961CFD"/>
    <w:rsid w:val="00961D18"/>
    <w:rsid w:val="00961D37"/>
    <w:rsid w:val="00961DBE"/>
    <w:rsid w:val="00961E89"/>
    <w:rsid w:val="00961E9B"/>
    <w:rsid w:val="00961EB6"/>
    <w:rsid w:val="00961EEA"/>
    <w:rsid w:val="009621BA"/>
    <w:rsid w:val="009622FD"/>
    <w:rsid w:val="009623A3"/>
    <w:rsid w:val="009623DB"/>
    <w:rsid w:val="00962520"/>
    <w:rsid w:val="00962546"/>
    <w:rsid w:val="0096254A"/>
    <w:rsid w:val="00962674"/>
    <w:rsid w:val="009626E3"/>
    <w:rsid w:val="0096284C"/>
    <w:rsid w:val="00962863"/>
    <w:rsid w:val="009628B5"/>
    <w:rsid w:val="0096298F"/>
    <w:rsid w:val="00962A01"/>
    <w:rsid w:val="00962AF1"/>
    <w:rsid w:val="00962C7B"/>
    <w:rsid w:val="00962D35"/>
    <w:rsid w:val="00962D40"/>
    <w:rsid w:val="00962EFD"/>
    <w:rsid w:val="00962F79"/>
    <w:rsid w:val="00962FE3"/>
    <w:rsid w:val="00963125"/>
    <w:rsid w:val="00963136"/>
    <w:rsid w:val="00963180"/>
    <w:rsid w:val="009632D4"/>
    <w:rsid w:val="009632ED"/>
    <w:rsid w:val="009633DF"/>
    <w:rsid w:val="009634FF"/>
    <w:rsid w:val="00963568"/>
    <w:rsid w:val="009635D5"/>
    <w:rsid w:val="009636F9"/>
    <w:rsid w:val="00963770"/>
    <w:rsid w:val="00963814"/>
    <w:rsid w:val="00963884"/>
    <w:rsid w:val="0096393C"/>
    <w:rsid w:val="00963990"/>
    <w:rsid w:val="00963ABD"/>
    <w:rsid w:val="00963AF5"/>
    <w:rsid w:val="00963B62"/>
    <w:rsid w:val="00963C1D"/>
    <w:rsid w:val="00963EE5"/>
    <w:rsid w:val="00963F6D"/>
    <w:rsid w:val="00963FB1"/>
    <w:rsid w:val="009640D7"/>
    <w:rsid w:val="00964181"/>
    <w:rsid w:val="00964273"/>
    <w:rsid w:val="0096433F"/>
    <w:rsid w:val="0096438E"/>
    <w:rsid w:val="00964727"/>
    <w:rsid w:val="009647FA"/>
    <w:rsid w:val="009649FB"/>
    <w:rsid w:val="00964AF8"/>
    <w:rsid w:val="00964B71"/>
    <w:rsid w:val="00964BDF"/>
    <w:rsid w:val="00964C79"/>
    <w:rsid w:val="00964D8B"/>
    <w:rsid w:val="00964E20"/>
    <w:rsid w:val="00964E8B"/>
    <w:rsid w:val="00964EF0"/>
    <w:rsid w:val="00965180"/>
    <w:rsid w:val="00965185"/>
    <w:rsid w:val="009652D1"/>
    <w:rsid w:val="009652F7"/>
    <w:rsid w:val="00965343"/>
    <w:rsid w:val="00965364"/>
    <w:rsid w:val="00965408"/>
    <w:rsid w:val="0096550E"/>
    <w:rsid w:val="00965523"/>
    <w:rsid w:val="00965598"/>
    <w:rsid w:val="0096561B"/>
    <w:rsid w:val="0096565E"/>
    <w:rsid w:val="00965664"/>
    <w:rsid w:val="0096566C"/>
    <w:rsid w:val="00965670"/>
    <w:rsid w:val="009656D3"/>
    <w:rsid w:val="00965762"/>
    <w:rsid w:val="009657D0"/>
    <w:rsid w:val="00965822"/>
    <w:rsid w:val="00965946"/>
    <w:rsid w:val="00965AC8"/>
    <w:rsid w:val="00965CEC"/>
    <w:rsid w:val="00965D61"/>
    <w:rsid w:val="00965EF1"/>
    <w:rsid w:val="00965F2C"/>
    <w:rsid w:val="009660E0"/>
    <w:rsid w:val="00966175"/>
    <w:rsid w:val="009662C2"/>
    <w:rsid w:val="009662FC"/>
    <w:rsid w:val="00966333"/>
    <w:rsid w:val="009664F3"/>
    <w:rsid w:val="00966546"/>
    <w:rsid w:val="009665BB"/>
    <w:rsid w:val="0096665D"/>
    <w:rsid w:val="0096671A"/>
    <w:rsid w:val="00966787"/>
    <w:rsid w:val="00966828"/>
    <w:rsid w:val="009668B2"/>
    <w:rsid w:val="00966A30"/>
    <w:rsid w:val="00966ACC"/>
    <w:rsid w:val="00966C53"/>
    <w:rsid w:val="00966C6A"/>
    <w:rsid w:val="00966C90"/>
    <w:rsid w:val="00966CB1"/>
    <w:rsid w:val="00966D3A"/>
    <w:rsid w:val="00966D85"/>
    <w:rsid w:val="00966D86"/>
    <w:rsid w:val="00966E21"/>
    <w:rsid w:val="00966E35"/>
    <w:rsid w:val="009670FF"/>
    <w:rsid w:val="0096710B"/>
    <w:rsid w:val="0096723C"/>
    <w:rsid w:val="009672BA"/>
    <w:rsid w:val="009672D9"/>
    <w:rsid w:val="009673EF"/>
    <w:rsid w:val="009674A6"/>
    <w:rsid w:val="00967567"/>
    <w:rsid w:val="009675EB"/>
    <w:rsid w:val="00967613"/>
    <w:rsid w:val="00967649"/>
    <w:rsid w:val="00967721"/>
    <w:rsid w:val="00967864"/>
    <w:rsid w:val="009678C4"/>
    <w:rsid w:val="009678D9"/>
    <w:rsid w:val="0096792D"/>
    <w:rsid w:val="00967996"/>
    <w:rsid w:val="00967AC1"/>
    <w:rsid w:val="00967B19"/>
    <w:rsid w:val="00967B3E"/>
    <w:rsid w:val="00967B69"/>
    <w:rsid w:val="00967C56"/>
    <w:rsid w:val="00967CC2"/>
    <w:rsid w:val="00967CE2"/>
    <w:rsid w:val="00967D75"/>
    <w:rsid w:val="00967DE4"/>
    <w:rsid w:val="00967E27"/>
    <w:rsid w:val="00967E3B"/>
    <w:rsid w:val="00967F5E"/>
    <w:rsid w:val="00967F60"/>
    <w:rsid w:val="009700B9"/>
    <w:rsid w:val="009700E9"/>
    <w:rsid w:val="0097030C"/>
    <w:rsid w:val="00970357"/>
    <w:rsid w:val="00970536"/>
    <w:rsid w:val="009706DD"/>
    <w:rsid w:val="009706F9"/>
    <w:rsid w:val="00970709"/>
    <w:rsid w:val="009707CF"/>
    <w:rsid w:val="00970852"/>
    <w:rsid w:val="0097097E"/>
    <w:rsid w:val="00970A69"/>
    <w:rsid w:val="00970BB2"/>
    <w:rsid w:val="00970C3F"/>
    <w:rsid w:val="00970D99"/>
    <w:rsid w:val="00970DEC"/>
    <w:rsid w:val="00970E3F"/>
    <w:rsid w:val="00970E77"/>
    <w:rsid w:val="0097109C"/>
    <w:rsid w:val="0097110D"/>
    <w:rsid w:val="00971127"/>
    <w:rsid w:val="009711AA"/>
    <w:rsid w:val="00971219"/>
    <w:rsid w:val="00971287"/>
    <w:rsid w:val="009712AC"/>
    <w:rsid w:val="009712B3"/>
    <w:rsid w:val="00971304"/>
    <w:rsid w:val="009713AA"/>
    <w:rsid w:val="00971430"/>
    <w:rsid w:val="009714AA"/>
    <w:rsid w:val="00971639"/>
    <w:rsid w:val="009716AD"/>
    <w:rsid w:val="009716E8"/>
    <w:rsid w:val="00971712"/>
    <w:rsid w:val="0097192E"/>
    <w:rsid w:val="009719D8"/>
    <w:rsid w:val="00971A6F"/>
    <w:rsid w:val="00971C77"/>
    <w:rsid w:val="00971E36"/>
    <w:rsid w:val="00971F0F"/>
    <w:rsid w:val="00971F56"/>
    <w:rsid w:val="009720B9"/>
    <w:rsid w:val="009720E9"/>
    <w:rsid w:val="00972215"/>
    <w:rsid w:val="0097229B"/>
    <w:rsid w:val="00972377"/>
    <w:rsid w:val="0097245B"/>
    <w:rsid w:val="00972593"/>
    <w:rsid w:val="009725CF"/>
    <w:rsid w:val="0097261A"/>
    <w:rsid w:val="00972638"/>
    <w:rsid w:val="0097264C"/>
    <w:rsid w:val="0097273B"/>
    <w:rsid w:val="0097275D"/>
    <w:rsid w:val="009727B9"/>
    <w:rsid w:val="0097283E"/>
    <w:rsid w:val="009728E7"/>
    <w:rsid w:val="00972979"/>
    <w:rsid w:val="00972994"/>
    <w:rsid w:val="009729FE"/>
    <w:rsid w:val="00972A3A"/>
    <w:rsid w:val="00972AFB"/>
    <w:rsid w:val="00972B43"/>
    <w:rsid w:val="00972B9E"/>
    <w:rsid w:val="00972BB3"/>
    <w:rsid w:val="00972BDA"/>
    <w:rsid w:val="00972C0B"/>
    <w:rsid w:val="00972CA1"/>
    <w:rsid w:val="00972CAB"/>
    <w:rsid w:val="00972CD7"/>
    <w:rsid w:val="00972CE6"/>
    <w:rsid w:val="00972D62"/>
    <w:rsid w:val="00972DDB"/>
    <w:rsid w:val="00972E9B"/>
    <w:rsid w:val="00973044"/>
    <w:rsid w:val="00973065"/>
    <w:rsid w:val="00973095"/>
    <w:rsid w:val="00973238"/>
    <w:rsid w:val="0097325E"/>
    <w:rsid w:val="00973283"/>
    <w:rsid w:val="0097333A"/>
    <w:rsid w:val="009733BD"/>
    <w:rsid w:val="00973484"/>
    <w:rsid w:val="00973488"/>
    <w:rsid w:val="00973634"/>
    <w:rsid w:val="00973675"/>
    <w:rsid w:val="00973704"/>
    <w:rsid w:val="00973760"/>
    <w:rsid w:val="00973913"/>
    <w:rsid w:val="00973946"/>
    <w:rsid w:val="00973A02"/>
    <w:rsid w:val="00973B7D"/>
    <w:rsid w:val="00973BD4"/>
    <w:rsid w:val="00973BE2"/>
    <w:rsid w:val="00973C33"/>
    <w:rsid w:val="00973C73"/>
    <w:rsid w:val="00973D17"/>
    <w:rsid w:val="00973D93"/>
    <w:rsid w:val="00973E29"/>
    <w:rsid w:val="00973FE6"/>
    <w:rsid w:val="00974162"/>
    <w:rsid w:val="009742AB"/>
    <w:rsid w:val="00974312"/>
    <w:rsid w:val="009747FC"/>
    <w:rsid w:val="00974913"/>
    <w:rsid w:val="009749F9"/>
    <w:rsid w:val="009749FC"/>
    <w:rsid w:val="00974A2E"/>
    <w:rsid w:val="00974BB4"/>
    <w:rsid w:val="00974BF4"/>
    <w:rsid w:val="00974D3A"/>
    <w:rsid w:val="00974D87"/>
    <w:rsid w:val="00974DF0"/>
    <w:rsid w:val="00974E2D"/>
    <w:rsid w:val="00974EA6"/>
    <w:rsid w:val="00974EBC"/>
    <w:rsid w:val="00974EBD"/>
    <w:rsid w:val="00974F23"/>
    <w:rsid w:val="00974F3A"/>
    <w:rsid w:val="00974FFC"/>
    <w:rsid w:val="00975076"/>
    <w:rsid w:val="009750D6"/>
    <w:rsid w:val="00975115"/>
    <w:rsid w:val="009751FD"/>
    <w:rsid w:val="00975204"/>
    <w:rsid w:val="009752C4"/>
    <w:rsid w:val="009752E2"/>
    <w:rsid w:val="009753E4"/>
    <w:rsid w:val="0097544C"/>
    <w:rsid w:val="00975494"/>
    <w:rsid w:val="0097549D"/>
    <w:rsid w:val="00975573"/>
    <w:rsid w:val="00975582"/>
    <w:rsid w:val="009755C6"/>
    <w:rsid w:val="009755C8"/>
    <w:rsid w:val="00975752"/>
    <w:rsid w:val="009757BA"/>
    <w:rsid w:val="009758CC"/>
    <w:rsid w:val="0097599A"/>
    <w:rsid w:val="00975AA5"/>
    <w:rsid w:val="00975ADA"/>
    <w:rsid w:val="00975C22"/>
    <w:rsid w:val="00975C41"/>
    <w:rsid w:val="00975D29"/>
    <w:rsid w:val="00975D5A"/>
    <w:rsid w:val="00975D7D"/>
    <w:rsid w:val="00975DE2"/>
    <w:rsid w:val="00975E56"/>
    <w:rsid w:val="00975E67"/>
    <w:rsid w:val="00975E9C"/>
    <w:rsid w:val="00975F10"/>
    <w:rsid w:val="00975F6D"/>
    <w:rsid w:val="0097602C"/>
    <w:rsid w:val="009760AC"/>
    <w:rsid w:val="009760E7"/>
    <w:rsid w:val="0097613B"/>
    <w:rsid w:val="00976201"/>
    <w:rsid w:val="00976219"/>
    <w:rsid w:val="00976282"/>
    <w:rsid w:val="0097631A"/>
    <w:rsid w:val="0097636A"/>
    <w:rsid w:val="00976493"/>
    <w:rsid w:val="00976517"/>
    <w:rsid w:val="0097671B"/>
    <w:rsid w:val="0097686B"/>
    <w:rsid w:val="009768FA"/>
    <w:rsid w:val="0097695C"/>
    <w:rsid w:val="00976A79"/>
    <w:rsid w:val="00976A8B"/>
    <w:rsid w:val="00976AA2"/>
    <w:rsid w:val="00976C0B"/>
    <w:rsid w:val="00976C86"/>
    <w:rsid w:val="00976EE8"/>
    <w:rsid w:val="00976EFE"/>
    <w:rsid w:val="00976F61"/>
    <w:rsid w:val="00976F74"/>
    <w:rsid w:val="00976FD6"/>
    <w:rsid w:val="009770C1"/>
    <w:rsid w:val="009772CC"/>
    <w:rsid w:val="00977360"/>
    <w:rsid w:val="0097736D"/>
    <w:rsid w:val="00977569"/>
    <w:rsid w:val="009775ED"/>
    <w:rsid w:val="0097767C"/>
    <w:rsid w:val="009776D4"/>
    <w:rsid w:val="009777DA"/>
    <w:rsid w:val="00977818"/>
    <w:rsid w:val="00977880"/>
    <w:rsid w:val="009778BA"/>
    <w:rsid w:val="009779CD"/>
    <w:rsid w:val="00977A5B"/>
    <w:rsid w:val="00977AD7"/>
    <w:rsid w:val="00977B1C"/>
    <w:rsid w:val="00977CCE"/>
    <w:rsid w:val="00977CD0"/>
    <w:rsid w:val="00977CED"/>
    <w:rsid w:val="00977D0C"/>
    <w:rsid w:val="00977D1D"/>
    <w:rsid w:val="00977D96"/>
    <w:rsid w:val="00977DFB"/>
    <w:rsid w:val="00977E15"/>
    <w:rsid w:val="00977E54"/>
    <w:rsid w:val="00977EC8"/>
    <w:rsid w:val="00977FCF"/>
    <w:rsid w:val="00980036"/>
    <w:rsid w:val="00980062"/>
    <w:rsid w:val="0098006A"/>
    <w:rsid w:val="00980079"/>
    <w:rsid w:val="009800E3"/>
    <w:rsid w:val="00980166"/>
    <w:rsid w:val="0098016F"/>
    <w:rsid w:val="009801FB"/>
    <w:rsid w:val="00980228"/>
    <w:rsid w:val="009802E6"/>
    <w:rsid w:val="00980306"/>
    <w:rsid w:val="0098036A"/>
    <w:rsid w:val="0098038F"/>
    <w:rsid w:val="00980435"/>
    <w:rsid w:val="009804F5"/>
    <w:rsid w:val="0098053A"/>
    <w:rsid w:val="0098058C"/>
    <w:rsid w:val="0098060C"/>
    <w:rsid w:val="00980830"/>
    <w:rsid w:val="009808D2"/>
    <w:rsid w:val="009809C0"/>
    <w:rsid w:val="00980A22"/>
    <w:rsid w:val="00980A25"/>
    <w:rsid w:val="00980A3E"/>
    <w:rsid w:val="00980B6F"/>
    <w:rsid w:val="00980B91"/>
    <w:rsid w:val="00980CE1"/>
    <w:rsid w:val="00980CE8"/>
    <w:rsid w:val="00980D8A"/>
    <w:rsid w:val="00980F96"/>
    <w:rsid w:val="009810AA"/>
    <w:rsid w:val="009810E6"/>
    <w:rsid w:val="0098110A"/>
    <w:rsid w:val="0098114F"/>
    <w:rsid w:val="009812E3"/>
    <w:rsid w:val="00981309"/>
    <w:rsid w:val="0098160A"/>
    <w:rsid w:val="009816B2"/>
    <w:rsid w:val="00981910"/>
    <w:rsid w:val="00981931"/>
    <w:rsid w:val="00981A01"/>
    <w:rsid w:val="00981AB9"/>
    <w:rsid w:val="00981B01"/>
    <w:rsid w:val="00981C02"/>
    <w:rsid w:val="00981CAB"/>
    <w:rsid w:val="00981CC0"/>
    <w:rsid w:val="00981CF5"/>
    <w:rsid w:val="00981DC9"/>
    <w:rsid w:val="00981E05"/>
    <w:rsid w:val="00981EB1"/>
    <w:rsid w:val="00981ECA"/>
    <w:rsid w:val="00982067"/>
    <w:rsid w:val="009820FD"/>
    <w:rsid w:val="009821B6"/>
    <w:rsid w:val="00982287"/>
    <w:rsid w:val="009822EF"/>
    <w:rsid w:val="0098239B"/>
    <w:rsid w:val="00982524"/>
    <w:rsid w:val="009825CB"/>
    <w:rsid w:val="00982621"/>
    <w:rsid w:val="0098266A"/>
    <w:rsid w:val="009827B0"/>
    <w:rsid w:val="009827D7"/>
    <w:rsid w:val="0098282B"/>
    <w:rsid w:val="00982B3D"/>
    <w:rsid w:val="00982B74"/>
    <w:rsid w:val="00982C1C"/>
    <w:rsid w:val="00982C93"/>
    <w:rsid w:val="00982CD7"/>
    <w:rsid w:val="00982D2C"/>
    <w:rsid w:val="00982DE6"/>
    <w:rsid w:val="00982F2C"/>
    <w:rsid w:val="00982FC3"/>
    <w:rsid w:val="00982FF7"/>
    <w:rsid w:val="0098302C"/>
    <w:rsid w:val="0098307F"/>
    <w:rsid w:val="0098316A"/>
    <w:rsid w:val="0098316C"/>
    <w:rsid w:val="009831B3"/>
    <w:rsid w:val="00983278"/>
    <w:rsid w:val="00983334"/>
    <w:rsid w:val="00983465"/>
    <w:rsid w:val="0098354A"/>
    <w:rsid w:val="00983563"/>
    <w:rsid w:val="00983568"/>
    <w:rsid w:val="00983648"/>
    <w:rsid w:val="0098369B"/>
    <w:rsid w:val="009837AA"/>
    <w:rsid w:val="009837E8"/>
    <w:rsid w:val="009838BC"/>
    <w:rsid w:val="00983924"/>
    <w:rsid w:val="00983958"/>
    <w:rsid w:val="009839CC"/>
    <w:rsid w:val="00983A21"/>
    <w:rsid w:val="00983AC3"/>
    <w:rsid w:val="00983CCE"/>
    <w:rsid w:val="00983D3D"/>
    <w:rsid w:val="00983DF5"/>
    <w:rsid w:val="00983E39"/>
    <w:rsid w:val="00983EDE"/>
    <w:rsid w:val="009840E1"/>
    <w:rsid w:val="0098420F"/>
    <w:rsid w:val="00984269"/>
    <w:rsid w:val="00984283"/>
    <w:rsid w:val="00984308"/>
    <w:rsid w:val="009843CE"/>
    <w:rsid w:val="0098441D"/>
    <w:rsid w:val="00984519"/>
    <w:rsid w:val="00984532"/>
    <w:rsid w:val="00984546"/>
    <w:rsid w:val="009845E4"/>
    <w:rsid w:val="00984626"/>
    <w:rsid w:val="009847B1"/>
    <w:rsid w:val="00984802"/>
    <w:rsid w:val="00984949"/>
    <w:rsid w:val="009849B2"/>
    <w:rsid w:val="00984A17"/>
    <w:rsid w:val="00984A38"/>
    <w:rsid w:val="00984BAD"/>
    <w:rsid w:val="00984BF6"/>
    <w:rsid w:val="00984C29"/>
    <w:rsid w:val="00984C4F"/>
    <w:rsid w:val="00984D02"/>
    <w:rsid w:val="00984DA2"/>
    <w:rsid w:val="00984DCD"/>
    <w:rsid w:val="00984E03"/>
    <w:rsid w:val="00984E44"/>
    <w:rsid w:val="00984F0F"/>
    <w:rsid w:val="00984FC1"/>
    <w:rsid w:val="0098505D"/>
    <w:rsid w:val="009850AC"/>
    <w:rsid w:val="009850E7"/>
    <w:rsid w:val="0098516C"/>
    <w:rsid w:val="009852E6"/>
    <w:rsid w:val="0098532C"/>
    <w:rsid w:val="009853A7"/>
    <w:rsid w:val="009853F2"/>
    <w:rsid w:val="00985419"/>
    <w:rsid w:val="0098545F"/>
    <w:rsid w:val="009854D0"/>
    <w:rsid w:val="00985552"/>
    <w:rsid w:val="00985587"/>
    <w:rsid w:val="009855BF"/>
    <w:rsid w:val="009855D6"/>
    <w:rsid w:val="009855F8"/>
    <w:rsid w:val="009856A4"/>
    <w:rsid w:val="009856E8"/>
    <w:rsid w:val="00985724"/>
    <w:rsid w:val="00985788"/>
    <w:rsid w:val="009857C3"/>
    <w:rsid w:val="00985818"/>
    <w:rsid w:val="00985882"/>
    <w:rsid w:val="009858E5"/>
    <w:rsid w:val="00985927"/>
    <w:rsid w:val="00985A4E"/>
    <w:rsid w:val="00985B39"/>
    <w:rsid w:val="00985C07"/>
    <w:rsid w:val="00985C0C"/>
    <w:rsid w:val="00985C0E"/>
    <w:rsid w:val="00985D1D"/>
    <w:rsid w:val="00985D2D"/>
    <w:rsid w:val="00985E24"/>
    <w:rsid w:val="00985EAF"/>
    <w:rsid w:val="00985EE7"/>
    <w:rsid w:val="00986054"/>
    <w:rsid w:val="0098605D"/>
    <w:rsid w:val="00986178"/>
    <w:rsid w:val="009861B0"/>
    <w:rsid w:val="009861EB"/>
    <w:rsid w:val="0098629D"/>
    <w:rsid w:val="00986358"/>
    <w:rsid w:val="009863A1"/>
    <w:rsid w:val="00986421"/>
    <w:rsid w:val="00986498"/>
    <w:rsid w:val="009864CF"/>
    <w:rsid w:val="00986523"/>
    <w:rsid w:val="009865E5"/>
    <w:rsid w:val="0098663A"/>
    <w:rsid w:val="009866AE"/>
    <w:rsid w:val="009867BF"/>
    <w:rsid w:val="009867CD"/>
    <w:rsid w:val="0098682C"/>
    <w:rsid w:val="00986913"/>
    <w:rsid w:val="00986922"/>
    <w:rsid w:val="00986937"/>
    <w:rsid w:val="00986978"/>
    <w:rsid w:val="00986A16"/>
    <w:rsid w:val="00986AD8"/>
    <w:rsid w:val="00986AFE"/>
    <w:rsid w:val="00986B13"/>
    <w:rsid w:val="00986D30"/>
    <w:rsid w:val="00986D9C"/>
    <w:rsid w:val="00986E8C"/>
    <w:rsid w:val="00986EA5"/>
    <w:rsid w:val="00986EC5"/>
    <w:rsid w:val="00986EF8"/>
    <w:rsid w:val="00986EFA"/>
    <w:rsid w:val="00986F51"/>
    <w:rsid w:val="00986F6A"/>
    <w:rsid w:val="0098715D"/>
    <w:rsid w:val="009871C4"/>
    <w:rsid w:val="00987221"/>
    <w:rsid w:val="009872FF"/>
    <w:rsid w:val="009873B7"/>
    <w:rsid w:val="0098743C"/>
    <w:rsid w:val="00987528"/>
    <w:rsid w:val="00987576"/>
    <w:rsid w:val="009875CB"/>
    <w:rsid w:val="0098770B"/>
    <w:rsid w:val="00987849"/>
    <w:rsid w:val="0098784D"/>
    <w:rsid w:val="00987859"/>
    <w:rsid w:val="00987862"/>
    <w:rsid w:val="0098789A"/>
    <w:rsid w:val="009878A4"/>
    <w:rsid w:val="00987989"/>
    <w:rsid w:val="00987B10"/>
    <w:rsid w:val="00987B2D"/>
    <w:rsid w:val="00987B63"/>
    <w:rsid w:val="00987B6F"/>
    <w:rsid w:val="00987C06"/>
    <w:rsid w:val="00987C10"/>
    <w:rsid w:val="00987D89"/>
    <w:rsid w:val="00987D8D"/>
    <w:rsid w:val="0099001A"/>
    <w:rsid w:val="009900C3"/>
    <w:rsid w:val="00990121"/>
    <w:rsid w:val="00990139"/>
    <w:rsid w:val="009901D0"/>
    <w:rsid w:val="00990319"/>
    <w:rsid w:val="0099033B"/>
    <w:rsid w:val="00990376"/>
    <w:rsid w:val="009903D4"/>
    <w:rsid w:val="0099045B"/>
    <w:rsid w:val="0099069B"/>
    <w:rsid w:val="009906F6"/>
    <w:rsid w:val="009908B7"/>
    <w:rsid w:val="00990967"/>
    <w:rsid w:val="00990AF7"/>
    <w:rsid w:val="00990B80"/>
    <w:rsid w:val="00990D33"/>
    <w:rsid w:val="00990E0D"/>
    <w:rsid w:val="00990F25"/>
    <w:rsid w:val="00990F31"/>
    <w:rsid w:val="00990FF9"/>
    <w:rsid w:val="00991097"/>
    <w:rsid w:val="00991228"/>
    <w:rsid w:val="0099127D"/>
    <w:rsid w:val="009912D4"/>
    <w:rsid w:val="0099131A"/>
    <w:rsid w:val="00991324"/>
    <w:rsid w:val="009913C0"/>
    <w:rsid w:val="0099149A"/>
    <w:rsid w:val="009914A0"/>
    <w:rsid w:val="009914DB"/>
    <w:rsid w:val="00991553"/>
    <w:rsid w:val="00991593"/>
    <w:rsid w:val="009915E7"/>
    <w:rsid w:val="00991634"/>
    <w:rsid w:val="00991864"/>
    <w:rsid w:val="00991949"/>
    <w:rsid w:val="009919AC"/>
    <w:rsid w:val="009919B3"/>
    <w:rsid w:val="009919D2"/>
    <w:rsid w:val="00991B07"/>
    <w:rsid w:val="00991B8D"/>
    <w:rsid w:val="00991C2F"/>
    <w:rsid w:val="00991C7C"/>
    <w:rsid w:val="00991CB5"/>
    <w:rsid w:val="00991D66"/>
    <w:rsid w:val="00991E2D"/>
    <w:rsid w:val="00991E55"/>
    <w:rsid w:val="00991E67"/>
    <w:rsid w:val="00991EC4"/>
    <w:rsid w:val="00991ED5"/>
    <w:rsid w:val="00991F01"/>
    <w:rsid w:val="00991FA3"/>
    <w:rsid w:val="00991FD6"/>
    <w:rsid w:val="009920C4"/>
    <w:rsid w:val="0099215A"/>
    <w:rsid w:val="0099219C"/>
    <w:rsid w:val="009921CE"/>
    <w:rsid w:val="00992221"/>
    <w:rsid w:val="009923BB"/>
    <w:rsid w:val="0099248C"/>
    <w:rsid w:val="009924BF"/>
    <w:rsid w:val="009924C7"/>
    <w:rsid w:val="009924DF"/>
    <w:rsid w:val="00992526"/>
    <w:rsid w:val="00992577"/>
    <w:rsid w:val="00992590"/>
    <w:rsid w:val="00992622"/>
    <w:rsid w:val="00992663"/>
    <w:rsid w:val="009926ED"/>
    <w:rsid w:val="0099273F"/>
    <w:rsid w:val="00992743"/>
    <w:rsid w:val="00992750"/>
    <w:rsid w:val="00992868"/>
    <w:rsid w:val="00992980"/>
    <w:rsid w:val="0099298E"/>
    <w:rsid w:val="00992A75"/>
    <w:rsid w:val="00992A8C"/>
    <w:rsid w:val="00992AAF"/>
    <w:rsid w:val="00992B7D"/>
    <w:rsid w:val="00992B86"/>
    <w:rsid w:val="00992B93"/>
    <w:rsid w:val="00992C1F"/>
    <w:rsid w:val="00992C2C"/>
    <w:rsid w:val="00992C52"/>
    <w:rsid w:val="00992DBB"/>
    <w:rsid w:val="00992E69"/>
    <w:rsid w:val="00992ED3"/>
    <w:rsid w:val="00992FC6"/>
    <w:rsid w:val="00992FCB"/>
    <w:rsid w:val="009930AA"/>
    <w:rsid w:val="0099310B"/>
    <w:rsid w:val="00993175"/>
    <w:rsid w:val="0099318A"/>
    <w:rsid w:val="00993202"/>
    <w:rsid w:val="00993274"/>
    <w:rsid w:val="009933FD"/>
    <w:rsid w:val="0099349E"/>
    <w:rsid w:val="009939A8"/>
    <w:rsid w:val="00993A19"/>
    <w:rsid w:val="00993A2F"/>
    <w:rsid w:val="00993A9D"/>
    <w:rsid w:val="00993AC7"/>
    <w:rsid w:val="00993B08"/>
    <w:rsid w:val="00993C4C"/>
    <w:rsid w:val="00993C72"/>
    <w:rsid w:val="00993DAA"/>
    <w:rsid w:val="00993DE4"/>
    <w:rsid w:val="00993F71"/>
    <w:rsid w:val="00993FF6"/>
    <w:rsid w:val="0099407E"/>
    <w:rsid w:val="00994169"/>
    <w:rsid w:val="0099426B"/>
    <w:rsid w:val="00994284"/>
    <w:rsid w:val="00994293"/>
    <w:rsid w:val="00994334"/>
    <w:rsid w:val="0099433A"/>
    <w:rsid w:val="009943A9"/>
    <w:rsid w:val="009943FE"/>
    <w:rsid w:val="00994490"/>
    <w:rsid w:val="00994563"/>
    <w:rsid w:val="009945FC"/>
    <w:rsid w:val="0099461F"/>
    <w:rsid w:val="00994663"/>
    <w:rsid w:val="009946A0"/>
    <w:rsid w:val="00994783"/>
    <w:rsid w:val="00994795"/>
    <w:rsid w:val="009948F1"/>
    <w:rsid w:val="00994956"/>
    <w:rsid w:val="009949FD"/>
    <w:rsid w:val="00994A68"/>
    <w:rsid w:val="00994B39"/>
    <w:rsid w:val="00994C52"/>
    <w:rsid w:val="00994C65"/>
    <w:rsid w:val="00994C75"/>
    <w:rsid w:val="00994E0A"/>
    <w:rsid w:val="00994F29"/>
    <w:rsid w:val="00995042"/>
    <w:rsid w:val="009950B5"/>
    <w:rsid w:val="009950F5"/>
    <w:rsid w:val="0099513F"/>
    <w:rsid w:val="009951CD"/>
    <w:rsid w:val="009951FC"/>
    <w:rsid w:val="009953B1"/>
    <w:rsid w:val="009954FC"/>
    <w:rsid w:val="009955AC"/>
    <w:rsid w:val="009955D8"/>
    <w:rsid w:val="00995613"/>
    <w:rsid w:val="00995665"/>
    <w:rsid w:val="00995685"/>
    <w:rsid w:val="00995692"/>
    <w:rsid w:val="0099578B"/>
    <w:rsid w:val="009958DE"/>
    <w:rsid w:val="00995A0D"/>
    <w:rsid w:val="00995A50"/>
    <w:rsid w:val="00995C7C"/>
    <w:rsid w:val="00995D21"/>
    <w:rsid w:val="00995D5D"/>
    <w:rsid w:val="00995DBD"/>
    <w:rsid w:val="00995F27"/>
    <w:rsid w:val="00995FC5"/>
    <w:rsid w:val="00995FF7"/>
    <w:rsid w:val="0099601B"/>
    <w:rsid w:val="009960DF"/>
    <w:rsid w:val="00996173"/>
    <w:rsid w:val="0099619A"/>
    <w:rsid w:val="0099635D"/>
    <w:rsid w:val="009965E6"/>
    <w:rsid w:val="009965FA"/>
    <w:rsid w:val="0099660D"/>
    <w:rsid w:val="0099661F"/>
    <w:rsid w:val="00996646"/>
    <w:rsid w:val="009966EC"/>
    <w:rsid w:val="009967BC"/>
    <w:rsid w:val="00996818"/>
    <w:rsid w:val="0099682A"/>
    <w:rsid w:val="009969F1"/>
    <w:rsid w:val="00996A24"/>
    <w:rsid w:val="00996A2B"/>
    <w:rsid w:val="00996A5E"/>
    <w:rsid w:val="00996B34"/>
    <w:rsid w:val="00996B42"/>
    <w:rsid w:val="00996BF2"/>
    <w:rsid w:val="00996D6C"/>
    <w:rsid w:val="00996D9D"/>
    <w:rsid w:val="00996E9B"/>
    <w:rsid w:val="00996F65"/>
    <w:rsid w:val="00996F66"/>
    <w:rsid w:val="00996F9E"/>
    <w:rsid w:val="00997029"/>
    <w:rsid w:val="00997163"/>
    <w:rsid w:val="00997180"/>
    <w:rsid w:val="009971D5"/>
    <w:rsid w:val="0099725F"/>
    <w:rsid w:val="0099729B"/>
    <w:rsid w:val="009972AC"/>
    <w:rsid w:val="009972BB"/>
    <w:rsid w:val="009972CB"/>
    <w:rsid w:val="00997344"/>
    <w:rsid w:val="009973C6"/>
    <w:rsid w:val="009973D3"/>
    <w:rsid w:val="00997489"/>
    <w:rsid w:val="0099755D"/>
    <w:rsid w:val="009975DF"/>
    <w:rsid w:val="0099777A"/>
    <w:rsid w:val="0099778C"/>
    <w:rsid w:val="00997901"/>
    <w:rsid w:val="00997968"/>
    <w:rsid w:val="00997B65"/>
    <w:rsid w:val="00997BB4"/>
    <w:rsid w:val="00997BCB"/>
    <w:rsid w:val="00997C8C"/>
    <w:rsid w:val="00997D96"/>
    <w:rsid w:val="00997DE9"/>
    <w:rsid w:val="00997E22"/>
    <w:rsid w:val="00997F2D"/>
    <w:rsid w:val="00997FA2"/>
    <w:rsid w:val="009A01A3"/>
    <w:rsid w:val="009A01D6"/>
    <w:rsid w:val="009A02B7"/>
    <w:rsid w:val="009A0408"/>
    <w:rsid w:val="009A0481"/>
    <w:rsid w:val="009A058B"/>
    <w:rsid w:val="009A0852"/>
    <w:rsid w:val="009A0883"/>
    <w:rsid w:val="009A0899"/>
    <w:rsid w:val="009A08EA"/>
    <w:rsid w:val="009A09D1"/>
    <w:rsid w:val="009A0A32"/>
    <w:rsid w:val="009A0AA2"/>
    <w:rsid w:val="009A0AAC"/>
    <w:rsid w:val="009A0B27"/>
    <w:rsid w:val="009A0BC4"/>
    <w:rsid w:val="009A0C99"/>
    <w:rsid w:val="009A0D6F"/>
    <w:rsid w:val="009A0DC9"/>
    <w:rsid w:val="009A0EE4"/>
    <w:rsid w:val="009A0EF3"/>
    <w:rsid w:val="009A0FF1"/>
    <w:rsid w:val="009A0FFF"/>
    <w:rsid w:val="009A10B5"/>
    <w:rsid w:val="009A12A5"/>
    <w:rsid w:val="009A1435"/>
    <w:rsid w:val="009A1436"/>
    <w:rsid w:val="009A1437"/>
    <w:rsid w:val="009A149C"/>
    <w:rsid w:val="009A1704"/>
    <w:rsid w:val="009A177A"/>
    <w:rsid w:val="009A1785"/>
    <w:rsid w:val="009A178A"/>
    <w:rsid w:val="009A1896"/>
    <w:rsid w:val="009A1978"/>
    <w:rsid w:val="009A197B"/>
    <w:rsid w:val="009A1ABC"/>
    <w:rsid w:val="009A1BDF"/>
    <w:rsid w:val="009A1C63"/>
    <w:rsid w:val="009A1C81"/>
    <w:rsid w:val="009A1C95"/>
    <w:rsid w:val="009A1C9D"/>
    <w:rsid w:val="009A1EFC"/>
    <w:rsid w:val="009A2158"/>
    <w:rsid w:val="009A2256"/>
    <w:rsid w:val="009A22DE"/>
    <w:rsid w:val="009A2492"/>
    <w:rsid w:val="009A257C"/>
    <w:rsid w:val="009A26AA"/>
    <w:rsid w:val="009A2790"/>
    <w:rsid w:val="009A2799"/>
    <w:rsid w:val="009A27AF"/>
    <w:rsid w:val="009A27EC"/>
    <w:rsid w:val="009A2825"/>
    <w:rsid w:val="009A28F3"/>
    <w:rsid w:val="009A2954"/>
    <w:rsid w:val="009A29A2"/>
    <w:rsid w:val="009A29D3"/>
    <w:rsid w:val="009A29E3"/>
    <w:rsid w:val="009A2BED"/>
    <w:rsid w:val="009A2DC0"/>
    <w:rsid w:val="009A30D9"/>
    <w:rsid w:val="009A3223"/>
    <w:rsid w:val="009A328A"/>
    <w:rsid w:val="009A3370"/>
    <w:rsid w:val="009A3392"/>
    <w:rsid w:val="009A339D"/>
    <w:rsid w:val="009A3419"/>
    <w:rsid w:val="009A3457"/>
    <w:rsid w:val="009A34F1"/>
    <w:rsid w:val="009A351D"/>
    <w:rsid w:val="009A3628"/>
    <w:rsid w:val="009A36CA"/>
    <w:rsid w:val="009A377E"/>
    <w:rsid w:val="009A37A3"/>
    <w:rsid w:val="009A3821"/>
    <w:rsid w:val="009A3860"/>
    <w:rsid w:val="009A3905"/>
    <w:rsid w:val="009A39A7"/>
    <w:rsid w:val="009A3A3A"/>
    <w:rsid w:val="009A3B37"/>
    <w:rsid w:val="009A3B3D"/>
    <w:rsid w:val="009A3B76"/>
    <w:rsid w:val="009A3BF0"/>
    <w:rsid w:val="009A3C88"/>
    <w:rsid w:val="009A3EAE"/>
    <w:rsid w:val="009A3EC1"/>
    <w:rsid w:val="009A3EFF"/>
    <w:rsid w:val="009A3F08"/>
    <w:rsid w:val="009A3F41"/>
    <w:rsid w:val="009A3F6E"/>
    <w:rsid w:val="009A3FE7"/>
    <w:rsid w:val="009A402F"/>
    <w:rsid w:val="009A4127"/>
    <w:rsid w:val="009A413D"/>
    <w:rsid w:val="009A4199"/>
    <w:rsid w:val="009A41EC"/>
    <w:rsid w:val="009A4282"/>
    <w:rsid w:val="009A4451"/>
    <w:rsid w:val="009A4573"/>
    <w:rsid w:val="009A4643"/>
    <w:rsid w:val="009A4646"/>
    <w:rsid w:val="009A46D0"/>
    <w:rsid w:val="009A46D4"/>
    <w:rsid w:val="009A4788"/>
    <w:rsid w:val="009A4988"/>
    <w:rsid w:val="009A4A8C"/>
    <w:rsid w:val="009A4B3C"/>
    <w:rsid w:val="009A4B5C"/>
    <w:rsid w:val="009A4B89"/>
    <w:rsid w:val="009A4BA6"/>
    <w:rsid w:val="009A4DE8"/>
    <w:rsid w:val="009A4E53"/>
    <w:rsid w:val="009A4E94"/>
    <w:rsid w:val="009A4F6C"/>
    <w:rsid w:val="009A5079"/>
    <w:rsid w:val="009A5279"/>
    <w:rsid w:val="009A52A3"/>
    <w:rsid w:val="009A536A"/>
    <w:rsid w:val="009A546B"/>
    <w:rsid w:val="009A5476"/>
    <w:rsid w:val="009A553C"/>
    <w:rsid w:val="009A55CD"/>
    <w:rsid w:val="009A5608"/>
    <w:rsid w:val="009A567D"/>
    <w:rsid w:val="009A56D3"/>
    <w:rsid w:val="009A5733"/>
    <w:rsid w:val="009A5916"/>
    <w:rsid w:val="009A59B0"/>
    <w:rsid w:val="009A59CF"/>
    <w:rsid w:val="009A5AA6"/>
    <w:rsid w:val="009A5AD6"/>
    <w:rsid w:val="009A5DC0"/>
    <w:rsid w:val="009A5ED2"/>
    <w:rsid w:val="009A5F04"/>
    <w:rsid w:val="009A5F10"/>
    <w:rsid w:val="009A6092"/>
    <w:rsid w:val="009A60EB"/>
    <w:rsid w:val="009A6120"/>
    <w:rsid w:val="009A6183"/>
    <w:rsid w:val="009A639B"/>
    <w:rsid w:val="009A650C"/>
    <w:rsid w:val="009A65BA"/>
    <w:rsid w:val="009A667E"/>
    <w:rsid w:val="009A6869"/>
    <w:rsid w:val="009A68FC"/>
    <w:rsid w:val="009A6B53"/>
    <w:rsid w:val="009A6B86"/>
    <w:rsid w:val="009A6B8C"/>
    <w:rsid w:val="009A6BF4"/>
    <w:rsid w:val="009A6C2C"/>
    <w:rsid w:val="009A6D9B"/>
    <w:rsid w:val="009A6DC6"/>
    <w:rsid w:val="009A6E48"/>
    <w:rsid w:val="009A6E5B"/>
    <w:rsid w:val="009A6EE3"/>
    <w:rsid w:val="009A6F92"/>
    <w:rsid w:val="009A6F9E"/>
    <w:rsid w:val="009A707F"/>
    <w:rsid w:val="009A70F9"/>
    <w:rsid w:val="009A7163"/>
    <w:rsid w:val="009A71CC"/>
    <w:rsid w:val="009A7203"/>
    <w:rsid w:val="009A721D"/>
    <w:rsid w:val="009A739B"/>
    <w:rsid w:val="009A73CE"/>
    <w:rsid w:val="009A745E"/>
    <w:rsid w:val="009A746C"/>
    <w:rsid w:val="009A78BC"/>
    <w:rsid w:val="009A7A45"/>
    <w:rsid w:val="009A7A70"/>
    <w:rsid w:val="009A7AF4"/>
    <w:rsid w:val="009A7B94"/>
    <w:rsid w:val="009A7D4C"/>
    <w:rsid w:val="009A7DCC"/>
    <w:rsid w:val="009A7E19"/>
    <w:rsid w:val="009A7E22"/>
    <w:rsid w:val="009A7F77"/>
    <w:rsid w:val="009A7FA4"/>
    <w:rsid w:val="009A7FAC"/>
    <w:rsid w:val="009B003B"/>
    <w:rsid w:val="009B0077"/>
    <w:rsid w:val="009B00A3"/>
    <w:rsid w:val="009B0119"/>
    <w:rsid w:val="009B01EC"/>
    <w:rsid w:val="009B0215"/>
    <w:rsid w:val="009B0316"/>
    <w:rsid w:val="009B03A5"/>
    <w:rsid w:val="009B0421"/>
    <w:rsid w:val="009B04E9"/>
    <w:rsid w:val="009B04F3"/>
    <w:rsid w:val="009B064F"/>
    <w:rsid w:val="009B06F5"/>
    <w:rsid w:val="009B08A9"/>
    <w:rsid w:val="009B0B25"/>
    <w:rsid w:val="009B0BB8"/>
    <w:rsid w:val="009B0CCE"/>
    <w:rsid w:val="009B0D26"/>
    <w:rsid w:val="009B0D67"/>
    <w:rsid w:val="009B0DCB"/>
    <w:rsid w:val="009B0E0F"/>
    <w:rsid w:val="009B0E22"/>
    <w:rsid w:val="009B0E45"/>
    <w:rsid w:val="009B0EBE"/>
    <w:rsid w:val="009B0EC9"/>
    <w:rsid w:val="009B0F3F"/>
    <w:rsid w:val="009B0F5E"/>
    <w:rsid w:val="009B0FB4"/>
    <w:rsid w:val="009B103F"/>
    <w:rsid w:val="009B123B"/>
    <w:rsid w:val="009B127F"/>
    <w:rsid w:val="009B13DD"/>
    <w:rsid w:val="009B1583"/>
    <w:rsid w:val="009B15F7"/>
    <w:rsid w:val="009B16CB"/>
    <w:rsid w:val="009B16ED"/>
    <w:rsid w:val="009B1750"/>
    <w:rsid w:val="009B1753"/>
    <w:rsid w:val="009B178C"/>
    <w:rsid w:val="009B1859"/>
    <w:rsid w:val="009B18A4"/>
    <w:rsid w:val="009B19E9"/>
    <w:rsid w:val="009B1A62"/>
    <w:rsid w:val="009B1ACE"/>
    <w:rsid w:val="009B1AEF"/>
    <w:rsid w:val="009B1B6C"/>
    <w:rsid w:val="009B1BC1"/>
    <w:rsid w:val="009B1CB9"/>
    <w:rsid w:val="009B1DB0"/>
    <w:rsid w:val="009B1E5D"/>
    <w:rsid w:val="009B1F54"/>
    <w:rsid w:val="009B1F67"/>
    <w:rsid w:val="009B20CB"/>
    <w:rsid w:val="009B2217"/>
    <w:rsid w:val="009B229A"/>
    <w:rsid w:val="009B22F7"/>
    <w:rsid w:val="009B2394"/>
    <w:rsid w:val="009B239A"/>
    <w:rsid w:val="009B243E"/>
    <w:rsid w:val="009B2463"/>
    <w:rsid w:val="009B2560"/>
    <w:rsid w:val="009B261B"/>
    <w:rsid w:val="009B26B7"/>
    <w:rsid w:val="009B26D6"/>
    <w:rsid w:val="009B26E8"/>
    <w:rsid w:val="009B277E"/>
    <w:rsid w:val="009B27F6"/>
    <w:rsid w:val="009B286F"/>
    <w:rsid w:val="009B28CE"/>
    <w:rsid w:val="009B2985"/>
    <w:rsid w:val="009B2AE8"/>
    <w:rsid w:val="009B2B71"/>
    <w:rsid w:val="009B2BD4"/>
    <w:rsid w:val="009B2C16"/>
    <w:rsid w:val="009B2C3B"/>
    <w:rsid w:val="009B2C8B"/>
    <w:rsid w:val="009B2CFA"/>
    <w:rsid w:val="009B2D78"/>
    <w:rsid w:val="009B2DB6"/>
    <w:rsid w:val="009B2DEA"/>
    <w:rsid w:val="009B2E35"/>
    <w:rsid w:val="009B2E51"/>
    <w:rsid w:val="009B2E6A"/>
    <w:rsid w:val="009B2E86"/>
    <w:rsid w:val="009B2EB3"/>
    <w:rsid w:val="009B2F58"/>
    <w:rsid w:val="009B3028"/>
    <w:rsid w:val="009B3083"/>
    <w:rsid w:val="009B30BE"/>
    <w:rsid w:val="009B30EF"/>
    <w:rsid w:val="009B31BA"/>
    <w:rsid w:val="009B31FD"/>
    <w:rsid w:val="009B32EE"/>
    <w:rsid w:val="009B332A"/>
    <w:rsid w:val="009B33C1"/>
    <w:rsid w:val="009B3521"/>
    <w:rsid w:val="009B352F"/>
    <w:rsid w:val="009B357C"/>
    <w:rsid w:val="009B364A"/>
    <w:rsid w:val="009B36AA"/>
    <w:rsid w:val="009B36EE"/>
    <w:rsid w:val="009B370C"/>
    <w:rsid w:val="009B374F"/>
    <w:rsid w:val="009B3775"/>
    <w:rsid w:val="009B394B"/>
    <w:rsid w:val="009B3AA5"/>
    <w:rsid w:val="009B3BAA"/>
    <w:rsid w:val="009B3BB1"/>
    <w:rsid w:val="009B3D72"/>
    <w:rsid w:val="009B3DD7"/>
    <w:rsid w:val="009B3DFE"/>
    <w:rsid w:val="009B3ECF"/>
    <w:rsid w:val="009B3F09"/>
    <w:rsid w:val="009B3F34"/>
    <w:rsid w:val="009B401E"/>
    <w:rsid w:val="009B40BE"/>
    <w:rsid w:val="009B4208"/>
    <w:rsid w:val="009B4312"/>
    <w:rsid w:val="009B439A"/>
    <w:rsid w:val="009B43D6"/>
    <w:rsid w:val="009B43E9"/>
    <w:rsid w:val="009B449E"/>
    <w:rsid w:val="009B44C4"/>
    <w:rsid w:val="009B4546"/>
    <w:rsid w:val="009B4694"/>
    <w:rsid w:val="009B46A6"/>
    <w:rsid w:val="009B4748"/>
    <w:rsid w:val="009B4755"/>
    <w:rsid w:val="009B4758"/>
    <w:rsid w:val="009B482D"/>
    <w:rsid w:val="009B49CE"/>
    <w:rsid w:val="009B4AAE"/>
    <w:rsid w:val="009B4BB4"/>
    <w:rsid w:val="009B4D3E"/>
    <w:rsid w:val="009B4F23"/>
    <w:rsid w:val="009B4F78"/>
    <w:rsid w:val="009B5170"/>
    <w:rsid w:val="009B51AC"/>
    <w:rsid w:val="009B51C0"/>
    <w:rsid w:val="009B527B"/>
    <w:rsid w:val="009B52CB"/>
    <w:rsid w:val="009B551C"/>
    <w:rsid w:val="009B5598"/>
    <w:rsid w:val="009B56A2"/>
    <w:rsid w:val="009B57A5"/>
    <w:rsid w:val="009B58A2"/>
    <w:rsid w:val="009B5A27"/>
    <w:rsid w:val="009B5A2B"/>
    <w:rsid w:val="009B5AAA"/>
    <w:rsid w:val="009B5B0D"/>
    <w:rsid w:val="009B5D09"/>
    <w:rsid w:val="009B5D90"/>
    <w:rsid w:val="009B5EF1"/>
    <w:rsid w:val="009B5F56"/>
    <w:rsid w:val="009B5F83"/>
    <w:rsid w:val="009B5F86"/>
    <w:rsid w:val="009B5FFE"/>
    <w:rsid w:val="009B60A9"/>
    <w:rsid w:val="009B620A"/>
    <w:rsid w:val="009B621C"/>
    <w:rsid w:val="009B653B"/>
    <w:rsid w:val="009B6596"/>
    <w:rsid w:val="009B65A4"/>
    <w:rsid w:val="009B66A0"/>
    <w:rsid w:val="009B66B0"/>
    <w:rsid w:val="009B675B"/>
    <w:rsid w:val="009B676F"/>
    <w:rsid w:val="009B67F4"/>
    <w:rsid w:val="009B6807"/>
    <w:rsid w:val="009B6830"/>
    <w:rsid w:val="009B683C"/>
    <w:rsid w:val="009B687B"/>
    <w:rsid w:val="009B6A77"/>
    <w:rsid w:val="009B6AEB"/>
    <w:rsid w:val="009B6C77"/>
    <w:rsid w:val="009B6D38"/>
    <w:rsid w:val="009B6DBF"/>
    <w:rsid w:val="009B6E3C"/>
    <w:rsid w:val="009B6EC2"/>
    <w:rsid w:val="009B6EF2"/>
    <w:rsid w:val="009B6F87"/>
    <w:rsid w:val="009B6FCD"/>
    <w:rsid w:val="009B7097"/>
    <w:rsid w:val="009B70B1"/>
    <w:rsid w:val="009B70BC"/>
    <w:rsid w:val="009B71B0"/>
    <w:rsid w:val="009B7253"/>
    <w:rsid w:val="009B72BD"/>
    <w:rsid w:val="009B72CF"/>
    <w:rsid w:val="009B72EE"/>
    <w:rsid w:val="009B7308"/>
    <w:rsid w:val="009B759D"/>
    <w:rsid w:val="009B77BC"/>
    <w:rsid w:val="009B7855"/>
    <w:rsid w:val="009B78F3"/>
    <w:rsid w:val="009B7AC6"/>
    <w:rsid w:val="009B7AE7"/>
    <w:rsid w:val="009B7AF8"/>
    <w:rsid w:val="009B7B2D"/>
    <w:rsid w:val="009B7B3B"/>
    <w:rsid w:val="009B7C97"/>
    <w:rsid w:val="009B7D33"/>
    <w:rsid w:val="009B7D53"/>
    <w:rsid w:val="009B7D86"/>
    <w:rsid w:val="009B7DB7"/>
    <w:rsid w:val="009B7DDC"/>
    <w:rsid w:val="009B7DE2"/>
    <w:rsid w:val="009B7F42"/>
    <w:rsid w:val="009B7F85"/>
    <w:rsid w:val="009C009E"/>
    <w:rsid w:val="009C0127"/>
    <w:rsid w:val="009C0196"/>
    <w:rsid w:val="009C0241"/>
    <w:rsid w:val="009C02F3"/>
    <w:rsid w:val="009C0329"/>
    <w:rsid w:val="009C0411"/>
    <w:rsid w:val="009C04DC"/>
    <w:rsid w:val="009C052B"/>
    <w:rsid w:val="009C06A0"/>
    <w:rsid w:val="009C0778"/>
    <w:rsid w:val="009C07A1"/>
    <w:rsid w:val="009C07E2"/>
    <w:rsid w:val="009C08C3"/>
    <w:rsid w:val="009C09AE"/>
    <w:rsid w:val="009C09D3"/>
    <w:rsid w:val="009C0A5E"/>
    <w:rsid w:val="009C0A85"/>
    <w:rsid w:val="009C0BDF"/>
    <w:rsid w:val="009C0C49"/>
    <w:rsid w:val="009C0CA0"/>
    <w:rsid w:val="009C0D16"/>
    <w:rsid w:val="009C0D47"/>
    <w:rsid w:val="009C0DE4"/>
    <w:rsid w:val="009C0E10"/>
    <w:rsid w:val="009C0E16"/>
    <w:rsid w:val="009C0E5F"/>
    <w:rsid w:val="009C0E98"/>
    <w:rsid w:val="009C1084"/>
    <w:rsid w:val="009C114A"/>
    <w:rsid w:val="009C1155"/>
    <w:rsid w:val="009C120B"/>
    <w:rsid w:val="009C12E7"/>
    <w:rsid w:val="009C1576"/>
    <w:rsid w:val="009C15EF"/>
    <w:rsid w:val="009C16BD"/>
    <w:rsid w:val="009C17F4"/>
    <w:rsid w:val="009C1806"/>
    <w:rsid w:val="009C1849"/>
    <w:rsid w:val="009C1965"/>
    <w:rsid w:val="009C199C"/>
    <w:rsid w:val="009C19A2"/>
    <w:rsid w:val="009C19E2"/>
    <w:rsid w:val="009C19FD"/>
    <w:rsid w:val="009C1A55"/>
    <w:rsid w:val="009C1AEC"/>
    <w:rsid w:val="009C1B02"/>
    <w:rsid w:val="009C1B61"/>
    <w:rsid w:val="009C1BE9"/>
    <w:rsid w:val="009C1C76"/>
    <w:rsid w:val="009C1CC4"/>
    <w:rsid w:val="009C1CC7"/>
    <w:rsid w:val="009C1EA4"/>
    <w:rsid w:val="009C1F89"/>
    <w:rsid w:val="009C202B"/>
    <w:rsid w:val="009C2072"/>
    <w:rsid w:val="009C209E"/>
    <w:rsid w:val="009C2133"/>
    <w:rsid w:val="009C231D"/>
    <w:rsid w:val="009C232A"/>
    <w:rsid w:val="009C235C"/>
    <w:rsid w:val="009C24BE"/>
    <w:rsid w:val="009C2627"/>
    <w:rsid w:val="009C2660"/>
    <w:rsid w:val="009C26A9"/>
    <w:rsid w:val="009C26C0"/>
    <w:rsid w:val="009C2764"/>
    <w:rsid w:val="009C2778"/>
    <w:rsid w:val="009C29ED"/>
    <w:rsid w:val="009C29FB"/>
    <w:rsid w:val="009C2A87"/>
    <w:rsid w:val="009C2C81"/>
    <w:rsid w:val="009C2CEF"/>
    <w:rsid w:val="009C2D67"/>
    <w:rsid w:val="009C2DA8"/>
    <w:rsid w:val="009C2E28"/>
    <w:rsid w:val="009C2E6E"/>
    <w:rsid w:val="009C2FA6"/>
    <w:rsid w:val="009C3045"/>
    <w:rsid w:val="009C3062"/>
    <w:rsid w:val="009C30AA"/>
    <w:rsid w:val="009C30C0"/>
    <w:rsid w:val="009C3118"/>
    <w:rsid w:val="009C3233"/>
    <w:rsid w:val="009C343E"/>
    <w:rsid w:val="009C34EE"/>
    <w:rsid w:val="009C3522"/>
    <w:rsid w:val="009C357E"/>
    <w:rsid w:val="009C3670"/>
    <w:rsid w:val="009C3723"/>
    <w:rsid w:val="009C37E9"/>
    <w:rsid w:val="009C380A"/>
    <w:rsid w:val="009C38D8"/>
    <w:rsid w:val="009C38DF"/>
    <w:rsid w:val="009C39C4"/>
    <w:rsid w:val="009C39DE"/>
    <w:rsid w:val="009C3A40"/>
    <w:rsid w:val="009C3AB1"/>
    <w:rsid w:val="009C3ABD"/>
    <w:rsid w:val="009C3C82"/>
    <w:rsid w:val="009C3EA9"/>
    <w:rsid w:val="009C4036"/>
    <w:rsid w:val="009C4103"/>
    <w:rsid w:val="009C4323"/>
    <w:rsid w:val="009C43FF"/>
    <w:rsid w:val="009C4476"/>
    <w:rsid w:val="009C4556"/>
    <w:rsid w:val="009C45BC"/>
    <w:rsid w:val="009C45FB"/>
    <w:rsid w:val="009C46CB"/>
    <w:rsid w:val="009C471B"/>
    <w:rsid w:val="009C4771"/>
    <w:rsid w:val="009C4894"/>
    <w:rsid w:val="009C4905"/>
    <w:rsid w:val="009C49CD"/>
    <w:rsid w:val="009C4A07"/>
    <w:rsid w:val="009C4C75"/>
    <w:rsid w:val="009C4D54"/>
    <w:rsid w:val="009C4E44"/>
    <w:rsid w:val="009C4F4A"/>
    <w:rsid w:val="009C4F5A"/>
    <w:rsid w:val="009C4FE1"/>
    <w:rsid w:val="009C5005"/>
    <w:rsid w:val="009C5023"/>
    <w:rsid w:val="009C50C8"/>
    <w:rsid w:val="009C50E7"/>
    <w:rsid w:val="009C50EB"/>
    <w:rsid w:val="009C50FC"/>
    <w:rsid w:val="009C523A"/>
    <w:rsid w:val="009C5324"/>
    <w:rsid w:val="009C533A"/>
    <w:rsid w:val="009C536F"/>
    <w:rsid w:val="009C5372"/>
    <w:rsid w:val="009C5398"/>
    <w:rsid w:val="009C5456"/>
    <w:rsid w:val="009C5548"/>
    <w:rsid w:val="009C554B"/>
    <w:rsid w:val="009C56C8"/>
    <w:rsid w:val="009C56CC"/>
    <w:rsid w:val="009C5747"/>
    <w:rsid w:val="009C57CA"/>
    <w:rsid w:val="009C57F8"/>
    <w:rsid w:val="009C5818"/>
    <w:rsid w:val="009C5869"/>
    <w:rsid w:val="009C5904"/>
    <w:rsid w:val="009C590D"/>
    <w:rsid w:val="009C5A4F"/>
    <w:rsid w:val="009C5B85"/>
    <w:rsid w:val="009C5BAE"/>
    <w:rsid w:val="009C5C24"/>
    <w:rsid w:val="009C5CA3"/>
    <w:rsid w:val="009C5CB7"/>
    <w:rsid w:val="009C5CD2"/>
    <w:rsid w:val="009C5CE1"/>
    <w:rsid w:val="009C5D71"/>
    <w:rsid w:val="009C5DD6"/>
    <w:rsid w:val="009C5E49"/>
    <w:rsid w:val="009C5F56"/>
    <w:rsid w:val="009C5F77"/>
    <w:rsid w:val="009C5FB7"/>
    <w:rsid w:val="009C606B"/>
    <w:rsid w:val="009C606F"/>
    <w:rsid w:val="009C60B1"/>
    <w:rsid w:val="009C6109"/>
    <w:rsid w:val="009C62DA"/>
    <w:rsid w:val="009C62E7"/>
    <w:rsid w:val="009C6377"/>
    <w:rsid w:val="009C6386"/>
    <w:rsid w:val="009C648E"/>
    <w:rsid w:val="009C651B"/>
    <w:rsid w:val="009C654D"/>
    <w:rsid w:val="009C66A5"/>
    <w:rsid w:val="009C66B9"/>
    <w:rsid w:val="009C670E"/>
    <w:rsid w:val="009C672E"/>
    <w:rsid w:val="009C6780"/>
    <w:rsid w:val="009C6834"/>
    <w:rsid w:val="009C6909"/>
    <w:rsid w:val="009C694B"/>
    <w:rsid w:val="009C69AE"/>
    <w:rsid w:val="009C6A07"/>
    <w:rsid w:val="009C6A3F"/>
    <w:rsid w:val="009C6A64"/>
    <w:rsid w:val="009C6A8E"/>
    <w:rsid w:val="009C6AB1"/>
    <w:rsid w:val="009C6B46"/>
    <w:rsid w:val="009C6B77"/>
    <w:rsid w:val="009C6CC5"/>
    <w:rsid w:val="009C6CCC"/>
    <w:rsid w:val="009C6D26"/>
    <w:rsid w:val="009C6D51"/>
    <w:rsid w:val="009C6D7E"/>
    <w:rsid w:val="009C6D87"/>
    <w:rsid w:val="009C6DF3"/>
    <w:rsid w:val="009C6E89"/>
    <w:rsid w:val="009C6F20"/>
    <w:rsid w:val="009C6F72"/>
    <w:rsid w:val="009C6FAD"/>
    <w:rsid w:val="009C7107"/>
    <w:rsid w:val="009C7183"/>
    <w:rsid w:val="009C71EA"/>
    <w:rsid w:val="009C7248"/>
    <w:rsid w:val="009C726F"/>
    <w:rsid w:val="009C728B"/>
    <w:rsid w:val="009C74D1"/>
    <w:rsid w:val="009C74F8"/>
    <w:rsid w:val="009C7524"/>
    <w:rsid w:val="009C7563"/>
    <w:rsid w:val="009C7574"/>
    <w:rsid w:val="009C7589"/>
    <w:rsid w:val="009C7617"/>
    <w:rsid w:val="009C7670"/>
    <w:rsid w:val="009C7689"/>
    <w:rsid w:val="009C76A5"/>
    <w:rsid w:val="009C76CF"/>
    <w:rsid w:val="009C77F2"/>
    <w:rsid w:val="009C781C"/>
    <w:rsid w:val="009C7942"/>
    <w:rsid w:val="009C7A33"/>
    <w:rsid w:val="009C7AA7"/>
    <w:rsid w:val="009C7C28"/>
    <w:rsid w:val="009C7C4B"/>
    <w:rsid w:val="009C7C65"/>
    <w:rsid w:val="009C7C92"/>
    <w:rsid w:val="009C7CC5"/>
    <w:rsid w:val="009C7CD7"/>
    <w:rsid w:val="009C7FDE"/>
    <w:rsid w:val="009C7FE5"/>
    <w:rsid w:val="009C7FF6"/>
    <w:rsid w:val="009D001A"/>
    <w:rsid w:val="009D01EB"/>
    <w:rsid w:val="009D02EC"/>
    <w:rsid w:val="009D051C"/>
    <w:rsid w:val="009D06E7"/>
    <w:rsid w:val="009D06FD"/>
    <w:rsid w:val="009D075C"/>
    <w:rsid w:val="009D07B2"/>
    <w:rsid w:val="009D08DB"/>
    <w:rsid w:val="009D093B"/>
    <w:rsid w:val="009D094C"/>
    <w:rsid w:val="009D0989"/>
    <w:rsid w:val="009D0999"/>
    <w:rsid w:val="009D09D9"/>
    <w:rsid w:val="009D0A09"/>
    <w:rsid w:val="009D0A38"/>
    <w:rsid w:val="009D0A54"/>
    <w:rsid w:val="009D0B4B"/>
    <w:rsid w:val="009D0B62"/>
    <w:rsid w:val="009D0B68"/>
    <w:rsid w:val="009D0B6E"/>
    <w:rsid w:val="009D0B78"/>
    <w:rsid w:val="009D0BDB"/>
    <w:rsid w:val="009D0CA7"/>
    <w:rsid w:val="009D0D26"/>
    <w:rsid w:val="009D0E1A"/>
    <w:rsid w:val="009D0E1C"/>
    <w:rsid w:val="009D0E6B"/>
    <w:rsid w:val="009D0E70"/>
    <w:rsid w:val="009D0E9F"/>
    <w:rsid w:val="009D0EC3"/>
    <w:rsid w:val="009D0F31"/>
    <w:rsid w:val="009D0F34"/>
    <w:rsid w:val="009D0F36"/>
    <w:rsid w:val="009D106E"/>
    <w:rsid w:val="009D1101"/>
    <w:rsid w:val="009D11FC"/>
    <w:rsid w:val="009D1204"/>
    <w:rsid w:val="009D1206"/>
    <w:rsid w:val="009D1277"/>
    <w:rsid w:val="009D135E"/>
    <w:rsid w:val="009D13DF"/>
    <w:rsid w:val="009D13F4"/>
    <w:rsid w:val="009D143A"/>
    <w:rsid w:val="009D14A2"/>
    <w:rsid w:val="009D1512"/>
    <w:rsid w:val="009D1555"/>
    <w:rsid w:val="009D158A"/>
    <w:rsid w:val="009D163D"/>
    <w:rsid w:val="009D16E9"/>
    <w:rsid w:val="009D173D"/>
    <w:rsid w:val="009D1772"/>
    <w:rsid w:val="009D1775"/>
    <w:rsid w:val="009D177A"/>
    <w:rsid w:val="009D1783"/>
    <w:rsid w:val="009D17A5"/>
    <w:rsid w:val="009D1859"/>
    <w:rsid w:val="009D1861"/>
    <w:rsid w:val="009D18BD"/>
    <w:rsid w:val="009D19C9"/>
    <w:rsid w:val="009D1A0F"/>
    <w:rsid w:val="009D1ABA"/>
    <w:rsid w:val="009D1B3A"/>
    <w:rsid w:val="009D1BBC"/>
    <w:rsid w:val="009D1C03"/>
    <w:rsid w:val="009D1C13"/>
    <w:rsid w:val="009D1D56"/>
    <w:rsid w:val="009D1DB0"/>
    <w:rsid w:val="009D1E2F"/>
    <w:rsid w:val="009D1EC5"/>
    <w:rsid w:val="009D1ECC"/>
    <w:rsid w:val="009D1FA9"/>
    <w:rsid w:val="009D1FB3"/>
    <w:rsid w:val="009D202C"/>
    <w:rsid w:val="009D2207"/>
    <w:rsid w:val="009D22A3"/>
    <w:rsid w:val="009D230A"/>
    <w:rsid w:val="009D25AF"/>
    <w:rsid w:val="009D2671"/>
    <w:rsid w:val="009D2773"/>
    <w:rsid w:val="009D292B"/>
    <w:rsid w:val="009D2A7F"/>
    <w:rsid w:val="009D2B4F"/>
    <w:rsid w:val="009D2B7D"/>
    <w:rsid w:val="009D2D80"/>
    <w:rsid w:val="009D2DA6"/>
    <w:rsid w:val="009D2DD8"/>
    <w:rsid w:val="009D2E20"/>
    <w:rsid w:val="009D2E63"/>
    <w:rsid w:val="009D2E7E"/>
    <w:rsid w:val="009D30A2"/>
    <w:rsid w:val="009D30CB"/>
    <w:rsid w:val="009D30F3"/>
    <w:rsid w:val="009D312A"/>
    <w:rsid w:val="009D316A"/>
    <w:rsid w:val="009D31A7"/>
    <w:rsid w:val="009D320E"/>
    <w:rsid w:val="009D32C4"/>
    <w:rsid w:val="009D3307"/>
    <w:rsid w:val="009D333C"/>
    <w:rsid w:val="009D33EF"/>
    <w:rsid w:val="009D34A9"/>
    <w:rsid w:val="009D34AD"/>
    <w:rsid w:val="009D3561"/>
    <w:rsid w:val="009D363F"/>
    <w:rsid w:val="009D365C"/>
    <w:rsid w:val="009D3718"/>
    <w:rsid w:val="009D375F"/>
    <w:rsid w:val="009D37C6"/>
    <w:rsid w:val="009D38EC"/>
    <w:rsid w:val="009D3910"/>
    <w:rsid w:val="009D391A"/>
    <w:rsid w:val="009D3930"/>
    <w:rsid w:val="009D3A8F"/>
    <w:rsid w:val="009D3AD0"/>
    <w:rsid w:val="009D3B1D"/>
    <w:rsid w:val="009D3B2D"/>
    <w:rsid w:val="009D3BDE"/>
    <w:rsid w:val="009D3DC4"/>
    <w:rsid w:val="009D3E21"/>
    <w:rsid w:val="009D3E23"/>
    <w:rsid w:val="009D3FB6"/>
    <w:rsid w:val="009D4074"/>
    <w:rsid w:val="009D41F0"/>
    <w:rsid w:val="009D4269"/>
    <w:rsid w:val="009D42FF"/>
    <w:rsid w:val="009D437A"/>
    <w:rsid w:val="009D44CF"/>
    <w:rsid w:val="009D44EB"/>
    <w:rsid w:val="009D467A"/>
    <w:rsid w:val="009D46F6"/>
    <w:rsid w:val="009D4799"/>
    <w:rsid w:val="009D483B"/>
    <w:rsid w:val="009D49BA"/>
    <w:rsid w:val="009D49C0"/>
    <w:rsid w:val="009D4A0D"/>
    <w:rsid w:val="009D4A28"/>
    <w:rsid w:val="009D4A46"/>
    <w:rsid w:val="009D4A53"/>
    <w:rsid w:val="009D4ABB"/>
    <w:rsid w:val="009D4ACD"/>
    <w:rsid w:val="009D4AFE"/>
    <w:rsid w:val="009D4B34"/>
    <w:rsid w:val="009D4B60"/>
    <w:rsid w:val="009D4C45"/>
    <w:rsid w:val="009D4D6C"/>
    <w:rsid w:val="009D4E64"/>
    <w:rsid w:val="009D4E6B"/>
    <w:rsid w:val="009D4FDE"/>
    <w:rsid w:val="009D5118"/>
    <w:rsid w:val="009D51A8"/>
    <w:rsid w:val="009D5224"/>
    <w:rsid w:val="009D531E"/>
    <w:rsid w:val="009D537C"/>
    <w:rsid w:val="009D5410"/>
    <w:rsid w:val="009D5513"/>
    <w:rsid w:val="009D5561"/>
    <w:rsid w:val="009D557A"/>
    <w:rsid w:val="009D5580"/>
    <w:rsid w:val="009D5698"/>
    <w:rsid w:val="009D57DB"/>
    <w:rsid w:val="009D5898"/>
    <w:rsid w:val="009D59AD"/>
    <w:rsid w:val="009D5A37"/>
    <w:rsid w:val="009D5B56"/>
    <w:rsid w:val="009D5CC9"/>
    <w:rsid w:val="009D5E87"/>
    <w:rsid w:val="009D5F4E"/>
    <w:rsid w:val="009D6106"/>
    <w:rsid w:val="009D61DE"/>
    <w:rsid w:val="009D6206"/>
    <w:rsid w:val="009D62BE"/>
    <w:rsid w:val="009D6337"/>
    <w:rsid w:val="009D634D"/>
    <w:rsid w:val="009D6418"/>
    <w:rsid w:val="009D654A"/>
    <w:rsid w:val="009D6566"/>
    <w:rsid w:val="009D6657"/>
    <w:rsid w:val="009D6671"/>
    <w:rsid w:val="009D66B0"/>
    <w:rsid w:val="009D6756"/>
    <w:rsid w:val="009D675C"/>
    <w:rsid w:val="009D6785"/>
    <w:rsid w:val="009D69B0"/>
    <w:rsid w:val="009D6AE4"/>
    <w:rsid w:val="009D6B0A"/>
    <w:rsid w:val="009D6B3E"/>
    <w:rsid w:val="009D6C88"/>
    <w:rsid w:val="009D6CBE"/>
    <w:rsid w:val="009D6CE4"/>
    <w:rsid w:val="009D6D84"/>
    <w:rsid w:val="009D6EF8"/>
    <w:rsid w:val="009D705A"/>
    <w:rsid w:val="009D708B"/>
    <w:rsid w:val="009D70D3"/>
    <w:rsid w:val="009D7298"/>
    <w:rsid w:val="009D7392"/>
    <w:rsid w:val="009D73EA"/>
    <w:rsid w:val="009D7467"/>
    <w:rsid w:val="009D74F0"/>
    <w:rsid w:val="009D74F9"/>
    <w:rsid w:val="009D7553"/>
    <w:rsid w:val="009D7581"/>
    <w:rsid w:val="009D7662"/>
    <w:rsid w:val="009D76D4"/>
    <w:rsid w:val="009D76D7"/>
    <w:rsid w:val="009D7820"/>
    <w:rsid w:val="009D7889"/>
    <w:rsid w:val="009D794A"/>
    <w:rsid w:val="009D79EB"/>
    <w:rsid w:val="009D79F4"/>
    <w:rsid w:val="009D7A02"/>
    <w:rsid w:val="009D7AE4"/>
    <w:rsid w:val="009D7BCA"/>
    <w:rsid w:val="009D7C52"/>
    <w:rsid w:val="009D7D7F"/>
    <w:rsid w:val="009D7E78"/>
    <w:rsid w:val="009D7E8B"/>
    <w:rsid w:val="009E0006"/>
    <w:rsid w:val="009E002B"/>
    <w:rsid w:val="009E00DD"/>
    <w:rsid w:val="009E0147"/>
    <w:rsid w:val="009E015A"/>
    <w:rsid w:val="009E0183"/>
    <w:rsid w:val="009E01B3"/>
    <w:rsid w:val="009E01BE"/>
    <w:rsid w:val="009E01FA"/>
    <w:rsid w:val="009E02DA"/>
    <w:rsid w:val="009E0334"/>
    <w:rsid w:val="009E0362"/>
    <w:rsid w:val="009E03F8"/>
    <w:rsid w:val="009E040E"/>
    <w:rsid w:val="009E05BB"/>
    <w:rsid w:val="009E05CB"/>
    <w:rsid w:val="009E0625"/>
    <w:rsid w:val="009E067D"/>
    <w:rsid w:val="009E068B"/>
    <w:rsid w:val="009E070C"/>
    <w:rsid w:val="009E0726"/>
    <w:rsid w:val="009E089C"/>
    <w:rsid w:val="009E0938"/>
    <w:rsid w:val="009E09D0"/>
    <w:rsid w:val="009E09E9"/>
    <w:rsid w:val="009E09EB"/>
    <w:rsid w:val="009E0A0E"/>
    <w:rsid w:val="009E0B78"/>
    <w:rsid w:val="009E0BC1"/>
    <w:rsid w:val="009E0D74"/>
    <w:rsid w:val="009E0D86"/>
    <w:rsid w:val="009E0D8F"/>
    <w:rsid w:val="009E0E5C"/>
    <w:rsid w:val="009E0E90"/>
    <w:rsid w:val="009E0EE5"/>
    <w:rsid w:val="009E0EFB"/>
    <w:rsid w:val="009E0F29"/>
    <w:rsid w:val="009E0F52"/>
    <w:rsid w:val="009E0FC0"/>
    <w:rsid w:val="009E0FE1"/>
    <w:rsid w:val="009E126B"/>
    <w:rsid w:val="009E1297"/>
    <w:rsid w:val="009E12B5"/>
    <w:rsid w:val="009E12E3"/>
    <w:rsid w:val="009E1389"/>
    <w:rsid w:val="009E138F"/>
    <w:rsid w:val="009E13AA"/>
    <w:rsid w:val="009E14DA"/>
    <w:rsid w:val="009E1688"/>
    <w:rsid w:val="009E16DE"/>
    <w:rsid w:val="009E17AD"/>
    <w:rsid w:val="009E181A"/>
    <w:rsid w:val="009E1862"/>
    <w:rsid w:val="009E1876"/>
    <w:rsid w:val="009E1958"/>
    <w:rsid w:val="009E196F"/>
    <w:rsid w:val="009E1A0A"/>
    <w:rsid w:val="009E1A9F"/>
    <w:rsid w:val="009E1ABF"/>
    <w:rsid w:val="009E1AC6"/>
    <w:rsid w:val="009E1AD2"/>
    <w:rsid w:val="009E1B41"/>
    <w:rsid w:val="009E1B52"/>
    <w:rsid w:val="009E1C64"/>
    <w:rsid w:val="009E1C76"/>
    <w:rsid w:val="009E1C7E"/>
    <w:rsid w:val="009E1C86"/>
    <w:rsid w:val="009E1CC8"/>
    <w:rsid w:val="009E1CCC"/>
    <w:rsid w:val="009E1D60"/>
    <w:rsid w:val="009E1D62"/>
    <w:rsid w:val="009E1E12"/>
    <w:rsid w:val="009E1F6C"/>
    <w:rsid w:val="009E2039"/>
    <w:rsid w:val="009E208C"/>
    <w:rsid w:val="009E21DD"/>
    <w:rsid w:val="009E220A"/>
    <w:rsid w:val="009E2327"/>
    <w:rsid w:val="009E2363"/>
    <w:rsid w:val="009E2378"/>
    <w:rsid w:val="009E2403"/>
    <w:rsid w:val="009E2497"/>
    <w:rsid w:val="009E24C5"/>
    <w:rsid w:val="009E2549"/>
    <w:rsid w:val="009E2605"/>
    <w:rsid w:val="009E2615"/>
    <w:rsid w:val="009E262E"/>
    <w:rsid w:val="009E2653"/>
    <w:rsid w:val="009E26AD"/>
    <w:rsid w:val="009E273D"/>
    <w:rsid w:val="009E2755"/>
    <w:rsid w:val="009E27C4"/>
    <w:rsid w:val="009E27EB"/>
    <w:rsid w:val="009E280B"/>
    <w:rsid w:val="009E2888"/>
    <w:rsid w:val="009E28E4"/>
    <w:rsid w:val="009E2AC1"/>
    <w:rsid w:val="009E2ADC"/>
    <w:rsid w:val="009E2AE7"/>
    <w:rsid w:val="009E2B2D"/>
    <w:rsid w:val="009E2C78"/>
    <w:rsid w:val="009E2D1F"/>
    <w:rsid w:val="009E2E80"/>
    <w:rsid w:val="009E2E9D"/>
    <w:rsid w:val="009E30BA"/>
    <w:rsid w:val="009E30BD"/>
    <w:rsid w:val="009E321E"/>
    <w:rsid w:val="009E32E6"/>
    <w:rsid w:val="009E3351"/>
    <w:rsid w:val="009E339E"/>
    <w:rsid w:val="009E34DA"/>
    <w:rsid w:val="009E35A8"/>
    <w:rsid w:val="009E35DA"/>
    <w:rsid w:val="009E35E6"/>
    <w:rsid w:val="009E3612"/>
    <w:rsid w:val="009E36CD"/>
    <w:rsid w:val="009E37AA"/>
    <w:rsid w:val="009E37E7"/>
    <w:rsid w:val="009E37EF"/>
    <w:rsid w:val="009E382D"/>
    <w:rsid w:val="009E38A4"/>
    <w:rsid w:val="009E38AF"/>
    <w:rsid w:val="009E38EA"/>
    <w:rsid w:val="009E398B"/>
    <w:rsid w:val="009E39A9"/>
    <w:rsid w:val="009E3BC4"/>
    <w:rsid w:val="009E3C87"/>
    <w:rsid w:val="009E3D3A"/>
    <w:rsid w:val="009E3FEC"/>
    <w:rsid w:val="009E4174"/>
    <w:rsid w:val="009E424E"/>
    <w:rsid w:val="009E42B8"/>
    <w:rsid w:val="009E431B"/>
    <w:rsid w:val="009E43AD"/>
    <w:rsid w:val="009E4451"/>
    <w:rsid w:val="009E44CF"/>
    <w:rsid w:val="009E451F"/>
    <w:rsid w:val="009E4704"/>
    <w:rsid w:val="009E482F"/>
    <w:rsid w:val="009E4845"/>
    <w:rsid w:val="009E4884"/>
    <w:rsid w:val="009E48A1"/>
    <w:rsid w:val="009E4918"/>
    <w:rsid w:val="009E497C"/>
    <w:rsid w:val="009E49E4"/>
    <w:rsid w:val="009E4B64"/>
    <w:rsid w:val="009E4B78"/>
    <w:rsid w:val="009E4C14"/>
    <w:rsid w:val="009E4C77"/>
    <w:rsid w:val="009E4D41"/>
    <w:rsid w:val="009E4DC6"/>
    <w:rsid w:val="009E4DCE"/>
    <w:rsid w:val="009E4E74"/>
    <w:rsid w:val="009E4F1E"/>
    <w:rsid w:val="009E4F26"/>
    <w:rsid w:val="009E4FA4"/>
    <w:rsid w:val="009E5150"/>
    <w:rsid w:val="009E51E8"/>
    <w:rsid w:val="009E523F"/>
    <w:rsid w:val="009E52B9"/>
    <w:rsid w:val="009E52BF"/>
    <w:rsid w:val="009E5312"/>
    <w:rsid w:val="009E533E"/>
    <w:rsid w:val="009E538A"/>
    <w:rsid w:val="009E54DF"/>
    <w:rsid w:val="009E5570"/>
    <w:rsid w:val="009E558E"/>
    <w:rsid w:val="009E55F9"/>
    <w:rsid w:val="009E5611"/>
    <w:rsid w:val="009E572C"/>
    <w:rsid w:val="009E585F"/>
    <w:rsid w:val="009E5865"/>
    <w:rsid w:val="009E59D4"/>
    <w:rsid w:val="009E5A06"/>
    <w:rsid w:val="009E5A3A"/>
    <w:rsid w:val="009E5A80"/>
    <w:rsid w:val="009E5C89"/>
    <w:rsid w:val="009E5D44"/>
    <w:rsid w:val="009E5D73"/>
    <w:rsid w:val="009E5E3F"/>
    <w:rsid w:val="009E5EF4"/>
    <w:rsid w:val="009E5F72"/>
    <w:rsid w:val="009E5F9D"/>
    <w:rsid w:val="009E6164"/>
    <w:rsid w:val="009E623F"/>
    <w:rsid w:val="009E62C3"/>
    <w:rsid w:val="009E65B6"/>
    <w:rsid w:val="009E65C7"/>
    <w:rsid w:val="009E65DC"/>
    <w:rsid w:val="009E65F8"/>
    <w:rsid w:val="009E6628"/>
    <w:rsid w:val="009E668D"/>
    <w:rsid w:val="009E66A9"/>
    <w:rsid w:val="009E6715"/>
    <w:rsid w:val="009E6723"/>
    <w:rsid w:val="009E672A"/>
    <w:rsid w:val="009E68AD"/>
    <w:rsid w:val="009E6902"/>
    <w:rsid w:val="009E695C"/>
    <w:rsid w:val="009E69CD"/>
    <w:rsid w:val="009E6BEA"/>
    <w:rsid w:val="009E6C09"/>
    <w:rsid w:val="009E6CE4"/>
    <w:rsid w:val="009E6D10"/>
    <w:rsid w:val="009E6DE9"/>
    <w:rsid w:val="009E6E0A"/>
    <w:rsid w:val="009E6EAA"/>
    <w:rsid w:val="009E6FF8"/>
    <w:rsid w:val="009E6FFD"/>
    <w:rsid w:val="009E7052"/>
    <w:rsid w:val="009E70EF"/>
    <w:rsid w:val="009E719D"/>
    <w:rsid w:val="009E71C9"/>
    <w:rsid w:val="009E71E1"/>
    <w:rsid w:val="009E71E6"/>
    <w:rsid w:val="009E727B"/>
    <w:rsid w:val="009E72EE"/>
    <w:rsid w:val="009E73E8"/>
    <w:rsid w:val="009E7401"/>
    <w:rsid w:val="009E746C"/>
    <w:rsid w:val="009E74F1"/>
    <w:rsid w:val="009E7559"/>
    <w:rsid w:val="009E7591"/>
    <w:rsid w:val="009E762A"/>
    <w:rsid w:val="009E7660"/>
    <w:rsid w:val="009E766A"/>
    <w:rsid w:val="009E767E"/>
    <w:rsid w:val="009E77D1"/>
    <w:rsid w:val="009E78F9"/>
    <w:rsid w:val="009E7919"/>
    <w:rsid w:val="009E79A4"/>
    <w:rsid w:val="009E79B5"/>
    <w:rsid w:val="009E7A16"/>
    <w:rsid w:val="009E7A60"/>
    <w:rsid w:val="009E7A8A"/>
    <w:rsid w:val="009E7B51"/>
    <w:rsid w:val="009E7C40"/>
    <w:rsid w:val="009E7C9F"/>
    <w:rsid w:val="009E7E05"/>
    <w:rsid w:val="009E7E09"/>
    <w:rsid w:val="009E7EB5"/>
    <w:rsid w:val="009E7F01"/>
    <w:rsid w:val="009E7F0B"/>
    <w:rsid w:val="009F0077"/>
    <w:rsid w:val="009F0146"/>
    <w:rsid w:val="009F0244"/>
    <w:rsid w:val="009F02DC"/>
    <w:rsid w:val="009F032E"/>
    <w:rsid w:val="009F033E"/>
    <w:rsid w:val="009F0351"/>
    <w:rsid w:val="009F040F"/>
    <w:rsid w:val="009F0434"/>
    <w:rsid w:val="009F048F"/>
    <w:rsid w:val="009F04EC"/>
    <w:rsid w:val="009F06F7"/>
    <w:rsid w:val="009F072B"/>
    <w:rsid w:val="009F07FC"/>
    <w:rsid w:val="009F082E"/>
    <w:rsid w:val="009F08B1"/>
    <w:rsid w:val="009F08DD"/>
    <w:rsid w:val="009F096B"/>
    <w:rsid w:val="009F0B70"/>
    <w:rsid w:val="009F0B7D"/>
    <w:rsid w:val="009F0BEB"/>
    <w:rsid w:val="009F0C12"/>
    <w:rsid w:val="009F0D78"/>
    <w:rsid w:val="009F0DDF"/>
    <w:rsid w:val="009F0E05"/>
    <w:rsid w:val="009F0EFA"/>
    <w:rsid w:val="009F0F9A"/>
    <w:rsid w:val="009F106C"/>
    <w:rsid w:val="009F106D"/>
    <w:rsid w:val="009F1086"/>
    <w:rsid w:val="009F1105"/>
    <w:rsid w:val="009F1201"/>
    <w:rsid w:val="009F12F8"/>
    <w:rsid w:val="009F14E6"/>
    <w:rsid w:val="009F1519"/>
    <w:rsid w:val="009F155F"/>
    <w:rsid w:val="009F15A7"/>
    <w:rsid w:val="009F15B4"/>
    <w:rsid w:val="009F15CE"/>
    <w:rsid w:val="009F15FA"/>
    <w:rsid w:val="009F1657"/>
    <w:rsid w:val="009F1680"/>
    <w:rsid w:val="009F16FB"/>
    <w:rsid w:val="009F1779"/>
    <w:rsid w:val="009F179D"/>
    <w:rsid w:val="009F179E"/>
    <w:rsid w:val="009F18B2"/>
    <w:rsid w:val="009F1902"/>
    <w:rsid w:val="009F1907"/>
    <w:rsid w:val="009F1B0B"/>
    <w:rsid w:val="009F1B2E"/>
    <w:rsid w:val="009F1D30"/>
    <w:rsid w:val="009F1F29"/>
    <w:rsid w:val="009F1FF1"/>
    <w:rsid w:val="009F2018"/>
    <w:rsid w:val="009F202F"/>
    <w:rsid w:val="009F211F"/>
    <w:rsid w:val="009F2146"/>
    <w:rsid w:val="009F2159"/>
    <w:rsid w:val="009F21DF"/>
    <w:rsid w:val="009F227C"/>
    <w:rsid w:val="009F2293"/>
    <w:rsid w:val="009F23DE"/>
    <w:rsid w:val="009F2448"/>
    <w:rsid w:val="009F266E"/>
    <w:rsid w:val="009F27B7"/>
    <w:rsid w:val="009F2928"/>
    <w:rsid w:val="009F2936"/>
    <w:rsid w:val="009F29DA"/>
    <w:rsid w:val="009F2A3E"/>
    <w:rsid w:val="009F2AFF"/>
    <w:rsid w:val="009F2B61"/>
    <w:rsid w:val="009F2B76"/>
    <w:rsid w:val="009F2BA0"/>
    <w:rsid w:val="009F2C34"/>
    <w:rsid w:val="009F2C92"/>
    <w:rsid w:val="009F2CE2"/>
    <w:rsid w:val="009F2CE5"/>
    <w:rsid w:val="009F2D95"/>
    <w:rsid w:val="009F2DA4"/>
    <w:rsid w:val="009F2DD5"/>
    <w:rsid w:val="009F2DF7"/>
    <w:rsid w:val="009F2E96"/>
    <w:rsid w:val="009F2F78"/>
    <w:rsid w:val="009F2F8A"/>
    <w:rsid w:val="009F2FBB"/>
    <w:rsid w:val="009F2FDC"/>
    <w:rsid w:val="009F2FF9"/>
    <w:rsid w:val="009F303C"/>
    <w:rsid w:val="009F307A"/>
    <w:rsid w:val="009F31E0"/>
    <w:rsid w:val="009F32D2"/>
    <w:rsid w:val="009F3326"/>
    <w:rsid w:val="009F3387"/>
    <w:rsid w:val="009F33EB"/>
    <w:rsid w:val="009F3426"/>
    <w:rsid w:val="009F35CA"/>
    <w:rsid w:val="009F372E"/>
    <w:rsid w:val="009F3735"/>
    <w:rsid w:val="009F37B8"/>
    <w:rsid w:val="009F3949"/>
    <w:rsid w:val="009F3968"/>
    <w:rsid w:val="009F3A5A"/>
    <w:rsid w:val="009F3A77"/>
    <w:rsid w:val="009F3A7A"/>
    <w:rsid w:val="009F3A7F"/>
    <w:rsid w:val="009F3B51"/>
    <w:rsid w:val="009F3B5D"/>
    <w:rsid w:val="009F3BB0"/>
    <w:rsid w:val="009F3C74"/>
    <w:rsid w:val="009F3CAB"/>
    <w:rsid w:val="009F3DB0"/>
    <w:rsid w:val="009F3EE9"/>
    <w:rsid w:val="009F4035"/>
    <w:rsid w:val="009F4087"/>
    <w:rsid w:val="009F41E1"/>
    <w:rsid w:val="009F42BA"/>
    <w:rsid w:val="009F4483"/>
    <w:rsid w:val="009F4586"/>
    <w:rsid w:val="009F4598"/>
    <w:rsid w:val="009F45E1"/>
    <w:rsid w:val="009F46E3"/>
    <w:rsid w:val="009F4770"/>
    <w:rsid w:val="009F481C"/>
    <w:rsid w:val="009F494A"/>
    <w:rsid w:val="009F4970"/>
    <w:rsid w:val="009F4B7C"/>
    <w:rsid w:val="009F4BD1"/>
    <w:rsid w:val="009F4C00"/>
    <w:rsid w:val="009F4C50"/>
    <w:rsid w:val="009F4D5C"/>
    <w:rsid w:val="009F4D67"/>
    <w:rsid w:val="009F4D81"/>
    <w:rsid w:val="009F4DF2"/>
    <w:rsid w:val="009F4FB0"/>
    <w:rsid w:val="009F4FB2"/>
    <w:rsid w:val="009F4FC0"/>
    <w:rsid w:val="009F505B"/>
    <w:rsid w:val="009F50F2"/>
    <w:rsid w:val="009F5170"/>
    <w:rsid w:val="009F5230"/>
    <w:rsid w:val="009F5278"/>
    <w:rsid w:val="009F52A5"/>
    <w:rsid w:val="009F52D6"/>
    <w:rsid w:val="009F5332"/>
    <w:rsid w:val="009F5346"/>
    <w:rsid w:val="009F543A"/>
    <w:rsid w:val="009F54C5"/>
    <w:rsid w:val="009F5507"/>
    <w:rsid w:val="009F550B"/>
    <w:rsid w:val="009F55CB"/>
    <w:rsid w:val="009F564C"/>
    <w:rsid w:val="009F5670"/>
    <w:rsid w:val="009F57A4"/>
    <w:rsid w:val="009F57B0"/>
    <w:rsid w:val="009F57E4"/>
    <w:rsid w:val="009F5811"/>
    <w:rsid w:val="009F589B"/>
    <w:rsid w:val="009F58B7"/>
    <w:rsid w:val="009F5B45"/>
    <w:rsid w:val="009F5B4E"/>
    <w:rsid w:val="009F5B6F"/>
    <w:rsid w:val="009F5BDC"/>
    <w:rsid w:val="009F5C54"/>
    <w:rsid w:val="009F5D0C"/>
    <w:rsid w:val="009F5D84"/>
    <w:rsid w:val="009F5E04"/>
    <w:rsid w:val="009F5E8E"/>
    <w:rsid w:val="009F5F02"/>
    <w:rsid w:val="009F5F6B"/>
    <w:rsid w:val="009F5F84"/>
    <w:rsid w:val="009F5FCF"/>
    <w:rsid w:val="009F60A4"/>
    <w:rsid w:val="009F6208"/>
    <w:rsid w:val="009F6265"/>
    <w:rsid w:val="009F62A2"/>
    <w:rsid w:val="009F6414"/>
    <w:rsid w:val="009F6546"/>
    <w:rsid w:val="009F65EA"/>
    <w:rsid w:val="009F65F7"/>
    <w:rsid w:val="009F661B"/>
    <w:rsid w:val="009F66B6"/>
    <w:rsid w:val="009F66E1"/>
    <w:rsid w:val="009F6748"/>
    <w:rsid w:val="009F683C"/>
    <w:rsid w:val="009F68A7"/>
    <w:rsid w:val="009F69F5"/>
    <w:rsid w:val="009F6A4F"/>
    <w:rsid w:val="009F6B26"/>
    <w:rsid w:val="009F6C60"/>
    <w:rsid w:val="009F6D4E"/>
    <w:rsid w:val="009F6F16"/>
    <w:rsid w:val="009F6FE9"/>
    <w:rsid w:val="009F707F"/>
    <w:rsid w:val="009F70C0"/>
    <w:rsid w:val="009F712D"/>
    <w:rsid w:val="009F7138"/>
    <w:rsid w:val="009F71C3"/>
    <w:rsid w:val="009F71D2"/>
    <w:rsid w:val="009F72EF"/>
    <w:rsid w:val="009F730F"/>
    <w:rsid w:val="009F738A"/>
    <w:rsid w:val="009F73FB"/>
    <w:rsid w:val="009F7406"/>
    <w:rsid w:val="009F7456"/>
    <w:rsid w:val="009F74A1"/>
    <w:rsid w:val="009F74B8"/>
    <w:rsid w:val="009F74D7"/>
    <w:rsid w:val="009F7612"/>
    <w:rsid w:val="009F761D"/>
    <w:rsid w:val="009F7638"/>
    <w:rsid w:val="009F76A4"/>
    <w:rsid w:val="009F76B1"/>
    <w:rsid w:val="009F76FD"/>
    <w:rsid w:val="009F77A1"/>
    <w:rsid w:val="009F7992"/>
    <w:rsid w:val="009F79ED"/>
    <w:rsid w:val="009F7A15"/>
    <w:rsid w:val="009F7AB4"/>
    <w:rsid w:val="009F7CCC"/>
    <w:rsid w:val="009F7D1C"/>
    <w:rsid w:val="009F7EDD"/>
    <w:rsid w:val="009F7F83"/>
    <w:rsid w:val="009F7FD6"/>
    <w:rsid w:val="009F7FEF"/>
    <w:rsid w:val="00A00054"/>
    <w:rsid w:val="00A00056"/>
    <w:rsid w:val="00A00093"/>
    <w:rsid w:val="00A001DF"/>
    <w:rsid w:val="00A001EA"/>
    <w:rsid w:val="00A001ED"/>
    <w:rsid w:val="00A00204"/>
    <w:rsid w:val="00A0029C"/>
    <w:rsid w:val="00A002F0"/>
    <w:rsid w:val="00A00361"/>
    <w:rsid w:val="00A00395"/>
    <w:rsid w:val="00A0058F"/>
    <w:rsid w:val="00A00809"/>
    <w:rsid w:val="00A008DF"/>
    <w:rsid w:val="00A00B89"/>
    <w:rsid w:val="00A00B90"/>
    <w:rsid w:val="00A00B92"/>
    <w:rsid w:val="00A00B94"/>
    <w:rsid w:val="00A00BB2"/>
    <w:rsid w:val="00A00D6A"/>
    <w:rsid w:val="00A00DBB"/>
    <w:rsid w:val="00A00E83"/>
    <w:rsid w:val="00A00F12"/>
    <w:rsid w:val="00A01179"/>
    <w:rsid w:val="00A01227"/>
    <w:rsid w:val="00A01262"/>
    <w:rsid w:val="00A01290"/>
    <w:rsid w:val="00A01331"/>
    <w:rsid w:val="00A014E9"/>
    <w:rsid w:val="00A0154A"/>
    <w:rsid w:val="00A015FE"/>
    <w:rsid w:val="00A01646"/>
    <w:rsid w:val="00A01650"/>
    <w:rsid w:val="00A016C1"/>
    <w:rsid w:val="00A0177F"/>
    <w:rsid w:val="00A017AE"/>
    <w:rsid w:val="00A018C4"/>
    <w:rsid w:val="00A018D4"/>
    <w:rsid w:val="00A01901"/>
    <w:rsid w:val="00A019C6"/>
    <w:rsid w:val="00A01AC3"/>
    <w:rsid w:val="00A01B63"/>
    <w:rsid w:val="00A01C56"/>
    <w:rsid w:val="00A01C74"/>
    <w:rsid w:val="00A01D2B"/>
    <w:rsid w:val="00A01D80"/>
    <w:rsid w:val="00A01E85"/>
    <w:rsid w:val="00A01EFE"/>
    <w:rsid w:val="00A01F89"/>
    <w:rsid w:val="00A02045"/>
    <w:rsid w:val="00A0213D"/>
    <w:rsid w:val="00A02146"/>
    <w:rsid w:val="00A0219B"/>
    <w:rsid w:val="00A0224F"/>
    <w:rsid w:val="00A0227F"/>
    <w:rsid w:val="00A02300"/>
    <w:rsid w:val="00A02384"/>
    <w:rsid w:val="00A023DD"/>
    <w:rsid w:val="00A023E2"/>
    <w:rsid w:val="00A023E7"/>
    <w:rsid w:val="00A02407"/>
    <w:rsid w:val="00A0245E"/>
    <w:rsid w:val="00A0245F"/>
    <w:rsid w:val="00A02516"/>
    <w:rsid w:val="00A0251B"/>
    <w:rsid w:val="00A02558"/>
    <w:rsid w:val="00A025A4"/>
    <w:rsid w:val="00A0268F"/>
    <w:rsid w:val="00A02803"/>
    <w:rsid w:val="00A02865"/>
    <w:rsid w:val="00A028CA"/>
    <w:rsid w:val="00A02976"/>
    <w:rsid w:val="00A029D6"/>
    <w:rsid w:val="00A029ED"/>
    <w:rsid w:val="00A02A5B"/>
    <w:rsid w:val="00A02A71"/>
    <w:rsid w:val="00A02B88"/>
    <w:rsid w:val="00A02C39"/>
    <w:rsid w:val="00A02D4B"/>
    <w:rsid w:val="00A02D56"/>
    <w:rsid w:val="00A02DDA"/>
    <w:rsid w:val="00A02DDD"/>
    <w:rsid w:val="00A02E0C"/>
    <w:rsid w:val="00A02E85"/>
    <w:rsid w:val="00A02E91"/>
    <w:rsid w:val="00A02EBC"/>
    <w:rsid w:val="00A02FBD"/>
    <w:rsid w:val="00A02FCE"/>
    <w:rsid w:val="00A0303A"/>
    <w:rsid w:val="00A0307C"/>
    <w:rsid w:val="00A031B6"/>
    <w:rsid w:val="00A031C6"/>
    <w:rsid w:val="00A03249"/>
    <w:rsid w:val="00A0364A"/>
    <w:rsid w:val="00A03722"/>
    <w:rsid w:val="00A03770"/>
    <w:rsid w:val="00A03973"/>
    <w:rsid w:val="00A03A21"/>
    <w:rsid w:val="00A03A88"/>
    <w:rsid w:val="00A03B1D"/>
    <w:rsid w:val="00A03BCE"/>
    <w:rsid w:val="00A03C72"/>
    <w:rsid w:val="00A03C9B"/>
    <w:rsid w:val="00A03CD5"/>
    <w:rsid w:val="00A03DC3"/>
    <w:rsid w:val="00A03DF2"/>
    <w:rsid w:val="00A03E2B"/>
    <w:rsid w:val="00A03F1E"/>
    <w:rsid w:val="00A03F50"/>
    <w:rsid w:val="00A03FFC"/>
    <w:rsid w:val="00A04033"/>
    <w:rsid w:val="00A040A3"/>
    <w:rsid w:val="00A0415B"/>
    <w:rsid w:val="00A04209"/>
    <w:rsid w:val="00A0426B"/>
    <w:rsid w:val="00A042B5"/>
    <w:rsid w:val="00A04300"/>
    <w:rsid w:val="00A04475"/>
    <w:rsid w:val="00A0448A"/>
    <w:rsid w:val="00A044B9"/>
    <w:rsid w:val="00A04510"/>
    <w:rsid w:val="00A0478D"/>
    <w:rsid w:val="00A047CA"/>
    <w:rsid w:val="00A04829"/>
    <w:rsid w:val="00A048BC"/>
    <w:rsid w:val="00A04A20"/>
    <w:rsid w:val="00A04B50"/>
    <w:rsid w:val="00A04C07"/>
    <w:rsid w:val="00A04C5B"/>
    <w:rsid w:val="00A04D69"/>
    <w:rsid w:val="00A04E65"/>
    <w:rsid w:val="00A04E76"/>
    <w:rsid w:val="00A04EF5"/>
    <w:rsid w:val="00A04F5D"/>
    <w:rsid w:val="00A05104"/>
    <w:rsid w:val="00A05194"/>
    <w:rsid w:val="00A051EF"/>
    <w:rsid w:val="00A05253"/>
    <w:rsid w:val="00A0533A"/>
    <w:rsid w:val="00A05363"/>
    <w:rsid w:val="00A053CA"/>
    <w:rsid w:val="00A05450"/>
    <w:rsid w:val="00A054D1"/>
    <w:rsid w:val="00A054E5"/>
    <w:rsid w:val="00A05524"/>
    <w:rsid w:val="00A05599"/>
    <w:rsid w:val="00A05646"/>
    <w:rsid w:val="00A056AD"/>
    <w:rsid w:val="00A057D6"/>
    <w:rsid w:val="00A0588F"/>
    <w:rsid w:val="00A058D1"/>
    <w:rsid w:val="00A0595E"/>
    <w:rsid w:val="00A05984"/>
    <w:rsid w:val="00A05987"/>
    <w:rsid w:val="00A05B03"/>
    <w:rsid w:val="00A05C14"/>
    <w:rsid w:val="00A05D27"/>
    <w:rsid w:val="00A05D46"/>
    <w:rsid w:val="00A05E4F"/>
    <w:rsid w:val="00A05F09"/>
    <w:rsid w:val="00A06015"/>
    <w:rsid w:val="00A06108"/>
    <w:rsid w:val="00A061D7"/>
    <w:rsid w:val="00A06239"/>
    <w:rsid w:val="00A062FD"/>
    <w:rsid w:val="00A0637A"/>
    <w:rsid w:val="00A063BC"/>
    <w:rsid w:val="00A06414"/>
    <w:rsid w:val="00A064BB"/>
    <w:rsid w:val="00A064E9"/>
    <w:rsid w:val="00A06547"/>
    <w:rsid w:val="00A06566"/>
    <w:rsid w:val="00A06686"/>
    <w:rsid w:val="00A067B2"/>
    <w:rsid w:val="00A06903"/>
    <w:rsid w:val="00A06A4C"/>
    <w:rsid w:val="00A06ADB"/>
    <w:rsid w:val="00A06AE3"/>
    <w:rsid w:val="00A06B2D"/>
    <w:rsid w:val="00A06B43"/>
    <w:rsid w:val="00A06CEC"/>
    <w:rsid w:val="00A06D24"/>
    <w:rsid w:val="00A06E1F"/>
    <w:rsid w:val="00A06ED3"/>
    <w:rsid w:val="00A06EF8"/>
    <w:rsid w:val="00A06F36"/>
    <w:rsid w:val="00A06F4E"/>
    <w:rsid w:val="00A06F8C"/>
    <w:rsid w:val="00A06FAC"/>
    <w:rsid w:val="00A070A9"/>
    <w:rsid w:val="00A07160"/>
    <w:rsid w:val="00A0717B"/>
    <w:rsid w:val="00A071A2"/>
    <w:rsid w:val="00A07278"/>
    <w:rsid w:val="00A072A6"/>
    <w:rsid w:val="00A072B3"/>
    <w:rsid w:val="00A07363"/>
    <w:rsid w:val="00A073AB"/>
    <w:rsid w:val="00A0742C"/>
    <w:rsid w:val="00A0744C"/>
    <w:rsid w:val="00A0747C"/>
    <w:rsid w:val="00A0755D"/>
    <w:rsid w:val="00A075C9"/>
    <w:rsid w:val="00A075CE"/>
    <w:rsid w:val="00A0770A"/>
    <w:rsid w:val="00A07789"/>
    <w:rsid w:val="00A07795"/>
    <w:rsid w:val="00A07799"/>
    <w:rsid w:val="00A078E0"/>
    <w:rsid w:val="00A07997"/>
    <w:rsid w:val="00A079C7"/>
    <w:rsid w:val="00A07A4F"/>
    <w:rsid w:val="00A07AD0"/>
    <w:rsid w:val="00A07B1C"/>
    <w:rsid w:val="00A07C17"/>
    <w:rsid w:val="00A07C39"/>
    <w:rsid w:val="00A07E02"/>
    <w:rsid w:val="00A07EEE"/>
    <w:rsid w:val="00A07F7D"/>
    <w:rsid w:val="00A10155"/>
    <w:rsid w:val="00A10161"/>
    <w:rsid w:val="00A101B5"/>
    <w:rsid w:val="00A10242"/>
    <w:rsid w:val="00A10373"/>
    <w:rsid w:val="00A10406"/>
    <w:rsid w:val="00A104E2"/>
    <w:rsid w:val="00A10506"/>
    <w:rsid w:val="00A1053A"/>
    <w:rsid w:val="00A10588"/>
    <w:rsid w:val="00A105E7"/>
    <w:rsid w:val="00A10715"/>
    <w:rsid w:val="00A10769"/>
    <w:rsid w:val="00A1077B"/>
    <w:rsid w:val="00A1086F"/>
    <w:rsid w:val="00A1088D"/>
    <w:rsid w:val="00A108DB"/>
    <w:rsid w:val="00A10916"/>
    <w:rsid w:val="00A10A4A"/>
    <w:rsid w:val="00A10AAB"/>
    <w:rsid w:val="00A10BCE"/>
    <w:rsid w:val="00A10C23"/>
    <w:rsid w:val="00A10DA0"/>
    <w:rsid w:val="00A10DC4"/>
    <w:rsid w:val="00A10F7B"/>
    <w:rsid w:val="00A10F7D"/>
    <w:rsid w:val="00A10FAB"/>
    <w:rsid w:val="00A11064"/>
    <w:rsid w:val="00A110F1"/>
    <w:rsid w:val="00A1116B"/>
    <w:rsid w:val="00A111E5"/>
    <w:rsid w:val="00A111F7"/>
    <w:rsid w:val="00A11303"/>
    <w:rsid w:val="00A11388"/>
    <w:rsid w:val="00A1153C"/>
    <w:rsid w:val="00A11575"/>
    <w:rsid w:val="00A11781"/>
    <w:rsid w:val="00A11783"/>
    <w:rsid w:val="00A1184B"/>
    <w:rsid w:val="00A118C7"/>
    <w:rsid w:val="00A11948"/>
    <w:rsid w:val="00A119CE"/>
    <w:rsid w:val="00A11AE2"/>
    <w:rsid w:val="00A11AFF"/>
    <w:rsid w:val="00A11B98"/>
    <w:rsid w:val="00A11D1C"/>
    <w:rsid w:val="00A11D77"/>
    <w:rsid w:val="00A11DB6"/>
    <w:rsid w:val="00A11E9F"/>
    <w:rsid w:val="00A11F5D"/>
    <w:rsid w:val="00A11FB6"/>
    <w:rsid w:val="00A11FE7"/>
    <w:rsid w:val="00A1202B"/>
    <w:rsid w:val="00A12057"/>
    <w:rsid w:val="00A12061"/>
    <w:rsid w:val="00A120B1"/>
    <w:rsid w:val="00A120C3"/>
    <w:rsid w:val="00A12264"/>
    <w:rsid w:val="00A122D5"/>
    <w:rsid w:val="00A1243E"/>
    <w:rsid w:val="00A1257F"/>
    <w:rsid w:val="00A12602"/>
    <w:rsid w:val="00A12688"/>
    <w:rsid w:val="00A12699"/>
    <w:rsid w:val="00A126AB"/>
    <w:rsid w:val="00A12726"/>
    <w:rsid w:val="00A1277E"/>
    <w:rsid w:val="00A12805"/>
    <w:rsid w:val="00A1289D"/>
    <w:rsid w:val="00A1295C"/>
    <w:rsid w:val="00A12A1C"/>
    <w:rsid w:val="00A12AC0"/>
    <w:rsid w:val="00A12AEC"/>
    <w:rsid w:val="00A12BB2"/>
    <w:rsid w:val="00A12BE3"/>
    <w:rsid w:val="00A12C73"/>
    <w:rsid w:val="00A12D91"/>
    <w:rsid w:val="00A12DD8"/>
    <w:rsid w:val="00A12EA0"/>
    <w:rsid w:val="00A12F2D"/>
    <w:rsid w:val="00A12F4B"/>
    <w:rsid w:val="00A12F64"/>
    <w:rsid w:val="00A12FC0"/>
    <w:rsid w:val="00A130CA"/>
    <w:rsid w:val="00A1318A"/>
    <w:rsid w:val="00A131C5"/>
    <w:rsid w:val="00A13203"/>
    <w:rsid w:val="00A1321C"/>
    <w:rsid w:val="00A13224"/>
    <w:rsid w:val="00A1323A"/>
    <w:rsid w:val="00A1323F"/>
    <w:rsid w:val="00A1324D"/>
    <w:rsid w:val="00A132DE"/>
    <w:rsid w:val="00A13319"/>
    <w:rsid w:val="00A133A6"/>
    <w:rsid w:val="00A133C5"/>
    <w:rsid w:val="00A133CE"/>
    <w:rsid w:val="00A133FA"/>
    <w:rsid w:val="00A134CB"/>
    <w:rsid w:val="00A134E2"/>
    <w:rsid w:val="00A135FE"/>
    <w:rsid w:val="00A13643"/>
    <w:rsid w:val="00A13885"/>
    <w:rsid w:val="00A138B3"/>
    <w:rsid w:val="00A13AAF"/>
    <w:rsid w:val="00A13ACD"/>
    <w:rsid w:val="00A13E9F"/>
    <w:rsid w:val="00A13F07"/>
    <w:rsid w:val="00A13F24"/>
    <w:rsid w:val="00A13FA4"/>
    <w:rsid w:val="00A14076"/>
    <w:rsid w:val="00A14164"/>
    <w:rsid w:val="00A14199"/>
    <w:rsid w:val="00A141F1"/>
    <w:rsid w:val="00A141F3"/>
    <w:rsid w:val="00A142F3"/>
    <w:rsid w:val="00A14357"/>
    <w:rsid w:val="00A14391"/>
    <w:rsid w:val="00A143B3"/>
    <w:rsid w:val="00A143CD"/>
    <w:rsid w:val="00A143E3"/>
    <w:rsid w:val="00A1443E"/>
    <w:rsid w:val="00A14488"/>
    <w:rsid w:val="00A1454E"/>
    <w:rsid w:val="00A14550"/>
    <w:rsid w:val="00A14694"/>
    <w:rsid w:val="00A147CE"/>
    <w:rsid w:val="00A147EA"/>
    <w:rsid w:val="00A1480A"/>
    <w:rsid w:val="00A1481D"/>
    <w:rsid w:val="00A1485E"/>
    <w:rsid w:val="00A1497F"/>
    <w:rsid w:val="00A14B39"/>
    <w:rsid w:val="00A14B4A"/>
    <w:rsid w:val="00A14C4B"/>
    <w:rsid w:val="00A14C5C"/>
    <w:rsid w:val="00A14D18"/>
    <w:rsid w:val="00A14D46"/>
    <w:rsid w:val="00A14DF1"/>
    <w:rsid w:val="00A14E46"/>
    <w:rsid w:val="00A14F2A"/>
    <w:rsid w:val="00A1500D"/>
    <w:rsid w:val="00A150FA"/>
    <w:rsid w:val="00A15126"/>
    <w:rsid w:val="00A151DB"/>
    <w:rsid w:val="00A1532A"/>
    <w:rsid w:val="00A15433"/>
    <w:rsid w:val="00A154CE"/>
    <w:rsid w:val="00A1552A"/>
    <w:rsid w:val="00A155BF"/>
    <w:rsid w:val="00A155CC"/>
    <w:rsid w:val="00A155D8"/>
    <w:rsid w:val="00A155F3"/>
    <w:rsid w:val="00A156B1"/>
    <w:rsid w:val="00A156C9"/>
    <w:rsid w:val="00A156DA"/>
    <w:rsid w:val="00A156DF"/>
    <w:rsid w:val="00A1577B"/>
    <w:rsid w:val="00A15801"/>
    <w:rsid w:val="00A15908"/>
    <w:rsid w:val="00A159AF"/>
    <w:rsid w:val="00A15A36"/>
    <w:rsid w:val="00A15A44"/>
    <w:rsid w:val="00A15AB3"/>
    <w:rsid w:val="00A15ACF"/>
    <w:rsid w:val="00A15BAE"/>
    <w:rsid w:val="00A15BDF"/>
    <w:rsid w:val="00A15CF5"/>
    <w:rsid w:val="00A15D1F"/>
    <w:rsid w:val="00A15D9D"/>
    <w:rsid w:val="00A15EA3"/>
    <w:rsid w:val="00A15EAB"/>
    <w:rsid w:val="00A15EFB"/>
    <w:rsid w:val="00A15F2C"/>
    <w:rsid w:val="00A1607C"/>
    <w:rsid w:val="00A160F6"/>
    <w:rsid w:val="00A161CD"/>
    <w:rsid w:val="00A161F1"/>
    <w:rsid w:val="00A1623B"/>
    <w:rsid w:val="00A1626F"/>
    <w:rsid w:val="00A162D2"/>
    <w:rsid w:val="00A163EA"/>
    <w:rsid w:val="00A1642D"/>
    <w:rsid w:val="00A164FF"/>
    <w:rsid w:val="00A16521"/>
    <w:rsid w:val="00A1654F"/>
    <w:rsid w:val="00A16564"/>
    <w:rsid w:val="00A165D0"/>
    <w:rsid w:val="00A16639"/>
    <w:rsid w:val="00A166D6"/>
    <w:rsid w:val="00A16774"/>
    <w:rsid w:val="00A1680B"/>
    <w:rsid w:val="00A16857"/>
    <w:rsid w:val="00A168A0"/>
    <w:rsid w:val="00A168F9"/>
    <w:rsid w:val="00A1695A"/>
    <w:rsid w:val="00A16A97"/>
    <w:rsid w:val="00A16AD9"/>
    <w:rsid w:val="00A16ADE"/>
    <w:rsid w:val="00A16BB9"/>
    <w:rsid w:val="00A16D23"/>
    <w:rsid w:val="00A16D51"/>
    <w:rsid w:val="00A16DE4"/>
    <w:rsid w:val="00A16ECB"/>
    <w:rsid w:val="00A16FE6"/>
    <w:rsid w:val="00A17073"/>
    <w:rsid w:val="00A170AF"/>
    <w:rsid w:val="00A1711E"/>
    <w:rsid w:val="00A17170"/>
    <w:rsid w:val="00A17230"/>
    <w:rsid w:val="00A1726D"/>
    <w:rsid w:val="00A172E5"/>
    <w:rsid w:val="00A1732A"/>
    <w:rsid w:val="00A17344"/>
    <w:rsid w:val="00A17394"/>
    <w:rsid w:val="00A17594"/>
    <w:rsid w:val="00A175E2"/>
    <w:rsid w:val="00A176FC"/>
    <w:rsid w:val="00A1776A"/>
    <w:rsid w:val="00A17785"/>
    <w:rsid w:val="00A177E7"/>
    <w:rsid w:val="00A177F4"/>
    <w:rsid w:val="00A178BC"/>
    <w:rsid w:val="00A178F1"/>
    <w:rsid w:val="00A17968"/>
    <w:rsid w:val="00A179A3"/>
    <w:rsid w:val="00A179EF"/>
    <w:rsid w:val="00A17A1A"/>
    <w:rsid w:val="00A17B78"/>
    <w:rsid w:val="00A17DC8"/>
    <w:rsid w:val="00A17E0B"/>
    <w:rsid w:val="00A17E50"/>
    <w:rsid w:val="00A17F5F"/>
    <w:rsid w:val="00A17FFE"/>
    <w:rsid w:val="00A2000D"/>
    <w:rsid w:val="00A2005D"/>
    <w:rsid w:val="00A2005F"/>
    <w:rsid w:val="00A20097"/>
    <w:rsid w:val="00A201D1"/>
    <w:rsid w:val="00A201EF"/>
    <w:rsid w:val="00A2030D"/>
    <w:rsid w:val="00A20374"/>
    <w:rsid w:val="00A20438"/>
    <w:rsid w:val="00A20446"/>
    <w:rsid w:val="00A204BA"/>
    <w:rsid w:val="00A205B0"/>
    <w:rsid w:val="00A2071D"/>
    <w:rsid w:val="00A2079E"/>
    <w:rsid w:val="00A20905"/>
    <w:rsid w:val="00A20A05"/>
    <w:rsid w:val="00A20A7C"/>
    <w:rsid w:val="00A20AA0"/>
    <w:rsid w:val="00A20ADE"/>
    <w:rsid w:val="00A20B66"/>
    <w:rsid w:val="00A20B98"/>
    <w:rsid w:val="00A20C1C"/>
    <w:rsid w:val="00A20C23"/>
    <w:rsid w:val="00A20C27"/>
    <w:rsid w:val="00A20E53"/>
    <w:rsid w:val="00A20FD2"/>
    <w:rsid w:val="00A2111E"/>
    <w:rsid w:val="00A2116E"/>
    <w:rsid w:val="00A21174"/>
    <w:rsid w:val="00A21372"/>
    <w:rsid w:val="00A213F9"/>
    <w:rsid w:val="00A215CC"/>
    <w:rsid w:val="00A218F2"/>
    <w:rsid w:val="00A2192C"/>
    <w:rsid w:val="00A21A1A"/>
    <w:rsid w:val="00A21A7D"/>
    <w:rsid w:val="00A21A9F"/>
    <w:rsid w:val="00A21B46"/>
    <w:rsid w:val="00A21B4B"/>
    <w:rsid w:val="00A21C8C"/>
    <w:rsid w:val="00A21CB3"/>
    <w:rsid w:val="00A21CC6"/>
    <w:rsid w:val="00A21D01"/>
    <w:rsid w:val="00A21E21"/>
    <w:rsid w:val="00A21F0A"/>
    <w:rsid w:val="00A21F4D"/>
    <w:rsid w:val="00A22159"/>
    <w:rsid w:val="00A22181"/>
    <w:rsid w:val="00A2225A"/>
    <w:rsid w:val="00A222F0"/>
    <w:rsid w:val="00A224BB"/>
    <w:rsid w:val="00A22510"/>
    <w:rsid w:val="00A22556"/>
    <w:rsid w:val="00A225C2"/>
    <w:rsid w:val="00A2261B"/>
    <w:rsid w:val="00A2266A"/>
    <w:rsid w:val="00A226A2"/>
    <w:rsid w:val="00A22725"/>
    <w:rsid w:val="00A22988"/>
    <w:rsid w:val="00A22A00"/>
    <w:rsid w:val="00A22A04"/>
    <w:rsid w:val="00A22A08"/>
    <w:rsid w:val="00A22A4D"/>
    <w:rsid w:val="00A22A62"/>
    <w:rsid w:val="00A22ADE"/>
    <w:rsid w:val="00A22B05"/>
    <w:rsid w:val="00A22B5B"/>
    <w:rsid w:val="00A22DA3"/>
    <w:rsid w:val="00A22DE5"/>
    <w:rsid w:val="00A22DEA"/>
    <w:rsid w:val="00A22EF3"/>
    <w:rsid w:val="00A22F0B"/>
    <w:rsid w:val="00A22FF6"/>
    <w:rsid w:val="00A23064"/>
    <w:rsid w:val="00A230F7"/>
    <w:rsid w:val="00A231BD"/>
    <w:rsid w:val="00A231E0"/>
    <w:rsid w:val="00A232BC"/>
    <w:rsid w:val="00A233EE"/>
    <w:rsid w:val="00A2342C"/>
    <w:rsid w:val="00A23476"/>
    <w:rsid w:val="00A234E9"/>
    <w:rsid w:val="00A2350C"/>
    <w:rsid w:val="00A2352C"/>
    <w:rsid w:val="00A23612"/>
    <w:rsid w:val="00A23629"/>
    <w:rsid w:val="00A236AC"/>
    <w:rsid w:val="00A236C6"/>
    <w:rsid w:val="00A2376F"/>
    <w:rsid w:val="00A23774"/>
    <w:rsid w:val="00A2394A"/>
    <w:rsid w:val="00A23A4F"/>
    <w:rsid w:val="00A23B7E"/>
    <w:rsid w:val="00A23CDC"/>
    <w:rsid w:val="00A23D51"/>
    <w:rsid w:val="00A23D6E"/>
    <w:rsid w:val="00A23DE2"/>
    <w:rsid w:val="00A23DFF"/>
    <w:rsid w:val="00A23ECF"/>
    <w:rsid w:val="00A23F35"/>
    <w:rsid w:val="00A240BB"/>
    <w:rsid w:val="00A241BE"/>
    <w:rsid w:val="00A24203"/>
    <w:rsid w:val="00A2423D"/>
    <w:rsid w:val="00A24267"/>
    <w:rsid w:val="00A24360"/>
    <w:rsid w:val="00A2457A"/>
    <w:rsid w:val="00A245E0"/>
    <w:rsid w:val="00A24682"/>
    <w:rsid w:val="00A246B4"/>
    <w:rsid w:val="00A24716"/>
    <w:rsid w:val="00A24752"/>
    <w:rsid w:val="00A24767"/>
    <w:rsid w:val="00A24964"/>
    <w:rsid w:val="00A24A19"/>
    <w:rsid w:val="00A24AAB"/>
    <w:rsid w:val="00A24BAA"/>
    <w:rsid w:val="00A24BB1"/>
    <w:rsid w:val="00A24BD4"/>
    <w:rsid w:val="00A24C27"/>
    <w:rsid w:val="00A24F27"/>
    <w:rsid w:val="00A25026"/>
    <w:rsid w:val="00A25035"/>
    <w:rsid w:val="00A25077"/>
    <w:rsid w:val="00A25120"/>
    <w:rsid w:val="00A2513A"/>
    <w:rsid w:val="00A25272"/>
    <w:rsid w:val="00A25287"/>
    <w:rsid w:val="00A253DB"/>
    <w:rsid w:val="00A25459"/>
    <w:rsid w:val="00A25492"/>
    <w:rsid w:val="00A2558F"/>
    <w:rsid w:val="00A256C5"/>
    <w:rsid w:val="00A25710"/>
    <w:rsid w:val="00A25735"/>
    <w:rsid w:val="00A25846"/>
    <w:rsid w:val="00A258DE"/>
    <w:rsid w:val="00A259B7"/>
    <w:rsid w:val="00A259DB"/>
    <w:rsid w:val="00A25AB2"/>
    <w:rsid w:val="00A25C40"/>
    <w:rsid w:val="00A25C49"/>
    <w:rsid w:val="00A25D11"/>
    <w:rsid w:val="00A25DA4"/>
    <w:rsid w:val="00A25F00"/>
    <w:rsid w:val="00A25F23"/>
    <w:rsid w:val="00A25FAE"/>
    <w:rsid w:val="00A26007"/>
    <w:rsid w:val="00A26128"/>
    <w:rsid w:val="00A261B8"/>
    <w:rsid w:val="00A261E6"/>
    <w:rsid w:val="00A26245"/>
    <w:rsid w:val="00A26285"/>
    <w:rsid w:val="00A26290"/>
    <w:rsid w:val="00A26334"/>
    <w:rsid w:val="00A26478"/>
    <w:rsid w:val="00A264A5"/>
    <w:rsid w:val="00A26599"/>
    <w:rsid w:val="00A267B3"/>
    <w:rsid w:val="00A267BA"/>
    <w:rsid w:val="00A26826"/>
    <w:rsid w:val="00A268A6"/>
    <w:rsid w:val="00A268AC"/>
    <w:rsid w:val="00A26918"/>
    <w:rsid w:val="00A2692B"/>
    <w:rsid w:val="00A26953"/>
    <w:rsid w:val="00A2698C"/>
    <w:rsid w:val="00A26A26"/>
    <w:rsid w:val="00A26A3D"/>
    <w:rsid w:val="00A26BAF"/>
    <w:rsid w:val="00A26BE9"/>
    <w:rsid w:val="00A26C0F"/>
    <w:rsid w:val="00A26C65"/>
    <w:rsid w:val="00A26C6A"/>
    <w:rsid w:val="00A26D18"/>
    <w:rsid w:val="00A26DA6"/>
    <w:rsid w:val="00A26E5E"/>
    <w:rsid w:val="00A26EC6"/>
    <w:rsid w:val="00A26F35"/>
    <w:rsid w:val="00A26F86"/>
    <w:rsid w:val="00A26F8F"/>
    <w:rsid w:val="00A26FF0"/>
    <w:rsid w:val="00A2703A"/>
    <w:rsid w:val="00A270E5"/>
    <w:rsid w:val="00A27299"/>
    <w:rsid w:val="00A2732D"/>
    <w:rsid w:val="00A27407"/>
    <w:rsid w:val="00A274EE"/>
    <w:rsid w:val="00A2768F"/>
    <w:rsid w:val="00A27791"/>
    <w:rsid w:val="00A278C8"/>
    <w:rsid w:val="00A27919"/>
    <w:rsid w:val="00A27B55"/>
    <w:rsid w:val="00A27C56"/>
    <w:rsid w:val="00A27CDE"/>
    <w:rsid w:val="00A27DC9"/>
    <w:rsid w:val="00A300EA"/>
    <w:rsid w:val="00A30249"/>
    <w:rsid w:val="00A30274"/>
    <w:rsid w:val="00A3033D"/>
    <w:rsid w:val="00A30350"/>
    <w:rsid w:val="00A30564"/>
    <w:rsid w:val="00A30587"/>
    <w:rsid w:val="00A3058A"/>
    <w:rsid w:val="00A305B1"/>
    <w:rsid w:val="00A305F8"/>
    <w:rsid w:val="00A30681"/>
    <w:rsid w:val="00A306A0"/>
    <w:rsid w:val="00A3073D"/>
    <w:rsid w:val="00A307B1"/>
    <w:rsid w:val="00A30A68"/>
    <w:rsid w:val="00A30B39"/>
    <w:rsid w:val="00A30B46"/>
    <w:rsid w:val="00A30BB7"/>
    <w:rsid w:val="00A30C72"/>
    <w:rsid w:val="00A30C76"/>
    <w:rsid w:val="00A30C88"/>
    <w:rsid w:val="00A30D9B"/>
    <w:rsid w:val="00A30DCC"/>
    <w:rsid w:val="00A30E85"/>
    <w:rsid w:val="00A30ED5"/>
    <w:rsid w:val="00A31107"/>
    <w:rsid w:val="00A3119B"/>
    <w:rsid w:val="00A31313"/>
    <w:rsid w:val="00A313F4"/>
    <w:rsid w:val="00A3140C"/>
    <w:rsid w:val="00A315A5"/>
    <w:rsid w:val="00A315FD"/>
    <w:rsid w:val="00A31692"/>
    <w:rsid w:val="00A316C6"/>
    <w:rsid w:val="00A316DF"/>
    <w:rsid w:val="00A316F2"/>
    <w:rsid w:val="00A31724"/>
    <w:rsid w:val="00A3177A"/>
    <w:rsid w:val="00A3179E"/>
    <w:rsid w:val="00A317A5"/>
    <w:rsid w:val="00A31869"/>
    <w:rsid w:val="00A31A4F"/>
    <w:rsid w:val="00A31AF2"/>
    <w:rsid w:val="00A31B40"/>
    <w:rsid w:val="00A31C8C"/>
    <w:rsid w:val="00A31C93"/>
    <w:rsid w:val="00A31CBF"/>
    <w:rsid w:val="00A31DB4"/>
    <w:rsid w:val="00A31DFF"/>
    <w:rsid w:val="00A31E70"/>
    <w:rsid w:val="00A31E82"/>
    <w:rsid w:val="00A3208B"/>
    <w:rsid w:val="00A320B1"/>
    <w:rsid w:val="00A321A6"/>
    <w:rsid w:val="00A321E2"/>
    <w:rsid w:val="00A322E4"/>
    <w:rsid w:val="00A323F1"/>
    <w:rsid w:val="00A32427"/>
    <w:rsid w:val="00A32429"/>
    <w:rsid w:val="00A3246D"/>
    <w:rsid w:val="00A324A0"/>
    <w:rsid w:val="00A324A1"/>
    <w:rsid w:val="00A324E3"/>
    <w:rsid w:val="00A32500"/>
    <w:rsid w:val="00A32659"/>
    <w:rsid w:val="00A326B2"/>
    <w:rsid w:val="00A328D6"/>
    <w:rsid w:val="00A32933"/>
    <w:rsid w:val="00A32972"/>
    <w:rsid w:val="00A32A88"/>
    <w:rsid w:val="00A32AD3"/>
    <w:rsid w:val="00A32D33"/>
    <w:rsid w:val="00A32E10"/>
    <w:rsid w:val="00A32E48"/>
    <w:rsid w:val="00A32E90"/>
    <w:rsid w:val="00A32F1A"/>
    <w:rsid w:val="00A32F5D"/>
    <w:rsid w:val="00A32F80"/>
    <w:rsid w:val="00A3308B"/>
    <w:rsid w:val="00A330F5"/>
    <w:rsid w:val="00A33192"/>
    <w:rsid w:val="00A331C2"/>
    <w:rsid w:val="00A331E5"/>
    <w:rsid w:val="00A3329B"/>
    <w:rsid w:val="00A332A8"/>
    <w:rsid w:val="00A332F4"/>
    <w:rsid w:val="00A33304"/>
    <w:rsid w:val="00A333CC"/>
    <w:rsid w:val="00A333EA"/>
    <w:rsid w:val="00A334B9"/>
    <w:rsid w:val="00A33592"/>
    <w:rsid w:val="00A335EA"/>
    <w:rsid w:val="00A33604"/>
    <w:rsid w:val="00A33671"/>
    <w:rsid w:val="00A337D7"/>
    <w:rsid w:val="00A338F9"/>
    <w:rsid w:val="00A3392E"/>
    <w:rsid w:val="00A339A6"/>
    <w:rsid w:val="00A33A5C"/>
    <w:rsid w:val="00A33B27"/>
    <w:rsid w:val="00A33BD7"/>
    <w:rsid w:val="00A33C6D"/>
    <w:rsid w:val="00A33D35"/>
    <w:rsid w:val="00A33D84"/>
    <w:rsid w:val="00A33E41"/>
    <w:rsid w:val="00A33E60"/>
    <w:rsid w:val="00A33F63"/>
    <w:rsid w:val="00A34020"/>
    <w:rsid w:val="00A34037"/>
    <w:rsid w:val="00A3404E"/>
    <w:rsid w:val="00A3414D"/>
    <w:rsid w:val="00A341A1"/>
    <w:rsid w:val="00A341E8"/>
    <w:rsid w:val="00A3420A"/>
    <w:rsid w:val="00A34247"/>
    <w:rsid w:val="00A3426B"/>
    <w:rsid w:val="00A3429D"/>
    <w:rsid w:val="00A34448"/>
    <w:rsid w:val="00A3454A"/>
    <w:rsid w:val="00A346A2"/>
    <w:rsid w:val="00A3473A"/>
    <w:rsid w:val="00A3476F"/>
    <w:rsid w:val="00A3477D"/>
    <w:rsid w:val="00A34933"/>
    <w:rsid w:val="00A349CE"/>
    <w:rsid w:val="00A349FC"/>
    <w:rsid w:val="00A34A13"/>
    <w:rsid w:val="00A34A19"/>
    <w:rsid w:val="00A34B3B"/>
    <w:rsid w:val="00A34BBB"/>
    <w:rsid w:val="00A34C77"/>
    <w:rsid w:val="00A34D84"/>
    <w:rsid w:val="00A34D89"/>
    <w:rsid w:val="00A34DFC"/>
    <w:rsid w:val="00A34E54"/>
    <w:rsid w:val="00A34FC9"/>
    <w:rsid w:val="00A3503B"/>
    <w:rsid w:val="00A350A6"/>
    <w:rsid w:val="00A3520F"/>
    <w:rsid w:val="00A35227"/>
    <w:rsid w:val="00A352A9"/>
    <w:rsid w:val="00A3539A"/>
    <w:rsid w:val="00A35449"/>
    <w:rsid w:val="00A3544C"/>
    <w:rsid w:val="00A3555E"/>
    <w:rsid w:val="00A35570"/>
    <w:rsid w:val="00A355BB"/>
    <w:rsid w:val="00A355E8"/>
    <w:rsid w:val="00A3568B"/>
    <w:rsid w:val="00A356B5"/>
    <w:rsid w:val="00A3576B"/>
    <w:rsid w:val="00A3582E"/>
    <w:rsid w:val="00A35903"/>
    <w:rsid w:val="00A35928"/>
    <w:rsid w:val="00A3592D"/>
    <w:rsid w:val="00A3593B"/>
    <w:rsid w:val="00A35ADE"/>
    <w:rsid w:val="00A35B28"/>
    <w:rsid w:val="00A35CEC"/>
    <w:rsid w:val="00A35CF1"/>
    <w:rsid w:val="00A35D42"/>
    <w:rsid w:val="00A35E05"/>
    <w:rsid w:val="00A35EC7"/>
    <w:rsid w:val="00A35F51"/>
    <w:rsid w:val="00A35F98"/>
    <w:rsid w:val="00A36010"/>
    <w:rsid w:val="00A364AC"/>
    <w:rsid w:val="00A36699"/>
    <w:rsid w:val="00A366CB"/>
    <w:rsid w:val="00A3675F"/>
    <w:rsid w:val="00A36880"/>
    <w:rsid w:val="00A368F7"/>
    <w:rsid w:val="00A36926"/>
    <w:rsid w:val="00A3698B"/>
    <w:rsid w:val="00A36A23"/>
    <w:rsid w:val="00A36B2C"/>
    <w:rsid w:val="00A36C37"/>
    <w:rsid w:val="00A36C98"/>
    <w:rsid w:val="00A36D67"/>
    <w:rsid w:val="00A36E05"/>
    <w:rsid w:val="00A36E78"/>
    <w:rsid w:val="00A36F82"/>
    <w:rsid w:val="00A36FFF"/>
    <w:rsid w:val="00A37002"/>
    <w:rsid w:val="00A3702B"/>
    <w:rsid w:val="00A370AF"/>
    <w:rsid w:val="00A371FD"/>
    <w:rsid w:val="00A3726C"/>
    <w:rsid w:val="00A372A0"/>
    <w:rsid w:val="00A374B2"/>
    <w:rsid w:val="00A374F9"/>
    <w:rsid w:val="00A37523"/>
    <w:rsid w:val="00A376A5"/>
    <w:rsid w:val="00A37783"/>
    <w:rsid w:val="00A378B4"/>
    <w:rsid w:val="00A378C9"/>
    <w:rsid w:val="00A378DF"/>
    <w:rsid w:val="00A37981"/>
    <w:rsid w:val="00A37A37"/>
    <w:rsid w:val="00A37A81"/>
    <w:rsid w:val="00A37AA0"/>
    <w:rsid w:val="00A37AA4"/>
    <w:rsid w:val="00A37B09"/>
    <w:rsid w:val="00A37B25"/>
    <w:rsid w:val="00A37B57"/>
    <w:rsid w:val="00A37BAB"/>
    <w:rsid w:val="00A37C75"/>
    <w:rsid w:val="00A37DC2"/>
    <w:rsid w:val="00A37DC8"/>
    <w:rsid w:val="00A37E1C"/>
    <w:rsid w:val="00A37E6C"/>
    <w:rsid w:val="00A37E84"/>
    <w:rsid w:val="00A37E97"/>
    <w:rsid w:val="00A40046"/>
    <w:rsid w:val="00A4004C"/>
    <w:rsid w:val="00A4005C"/>
    <w:rsid w:val="00A400A4"/>
    <w:rsid w:val="00A400B5"/>
    <w:rsid w:val="00A400C9"/>
    <w:rsid w:val="00A4010D"/>
    <w:rsid w:val="00A402A1"/>
    <w:rsid w:val="00A402C3"/>
    <w:rsid w:val="00A403A4"/>
    <w:rsid w:val="00A40417"/>
    <w:rsid w:val="00A404A2"/>
    <w:rsid w:val="00A4051A"/>
    <w:rsid w:val="00A405F0"/>
    <w:rsid w:val="00A40635"/>
    <w:rsid w:val="00A4067B"/>
    <w:rsid w:val="00A407F8"/>
    <w:rsid w:val="00A40A1E"/>
    <w:rsid w:val="00A40A49"/>
    <w:rsid w:val="00A40A63"/>
    <w:rsid w:val="00A40AA4"/>
    <w:rsid w:val="00A40B41"/>
    <w:rsid w:val="00A40B52"/>
    <w:rsid w:val="00A40D38"/>
    <w:rsid w:val="00A40DDD"/>
    <w:rsid w:val="00A40F4D"/>
    <w:rsid w:val="00A40F55"/>
    <w:rsid w:val="00A40F84"/>
    <w:rsid w:val="00A41015"/>
    <w:rsid w:val="00A41059"/>
    <w:rsid w:val="00A4114E"/>
    <w:rsid w:val="00A41163"/>
    <w:rsid w:val="00A41197"/>
    <w:rsid w:val="00A411F6"/>
    <w:rsid w:val="00A41298"/>
    <w:rsid w:val="00A413D9"/>
    <w:rsid w:val="00A413F1"/>
    <w:rsid w:val="00A414BF"/>
    <w:rsid w:val="00A41663"/>
    <w:rsid w:val="00A416F9"/>
    <w:rsid w:val="00A4175F"/>
    <w:rsid w:val="00A4177B"/>
    <w:rsid w:val="00A418A3"/>
    <w:rsid w:val="00A418D5"/>
    <w:rsid w:val="00A418F7"/>
    <w:rsid w:val="00A418FF"/>
    <w:rsid w:val="00A41988"/>
    <w:rsid w:val="00A41997"/>
    <w:rsid w:val="00A4199C"/>
    <w:rsid w:val="00A419BB"/>
    <w:rsid w:val="00A41A6E"/>
    <w:rsid w:val="00A41AA0"/>
    <w:rsid w:val="00A41AAD"/>
    <w:rsid w:val="00A41AEE"/>
    <w:rsid w:val="00A41B16"/>
    <w:rsid w:val="00A41B94"/>
    <w:rsid w:val="00A41BBB"/>
    <w:rsid w:val="00A41C5F"/>
    <w:rsid w:val="00A41CF3"/>
    <w:rsid w:val="00A41D99"/>
    <w:rsid w:val="00A41E7A"/>
    <w:rsid w:val="00A41EBA"/>
    <w:rsid w:val="00A41F11"/>
    <w:rsid w:val="00A41F86"/>
    <w:rsid w:val="00A41F88"/>
    <w:rsid w:val="00A41FFD"/>
    <w:rsid w:val="00A420A5"/>
    <w:rsid w:val="00A42202"/>
    <w:rsid w:val="00A42380"/>
    <w:rsid w:val="00A4239F"/>
    <w:rsid w:val="00A423F1"/>
    <w:rsid w:val="00A424FA"/>
    <w:rsid w:val="00A42524"/>
    <w:rsid w:val="00A42539"/>
    <w:rsid w:val="00A42592"/>
    <w:rsid w:val="00A42595"/>
    <w:rsid w:val="00A42597"/>
    <w:rsid w:val="00A4271C"/>
    <w:rsid w:val="00A42830"/>
    <w:rsid w:val="00A42874"/>
    <w:rsid w:val="00A428CD"/>
    <w:rsid w:val="00A42953"/>
    <w:rsid w:val="00A429AB"/>
    <w:rsid w:val="00A42AAA"/>
    <w:rsid w:val="00A42CBF"/>
    <w:rsid w:val="00A42D38"/>
    <w:rsid w:val="00A4313E"/>
    <w:rsid w:val="00A43186"/>
    <w:rsid w:val="00A431D7"/>
    <w:rsid w:val="00A43286"/>
    <w:rsid w:val="00A43295"/>
    <w:rsid w:val="00A43365"/>
    <w:rsid w:val="00A4337B"/>
    <w:rsid w:val="00A433F4"/>
    <w:rsid w:val="00A434D9"/>
    <w:rsid w:val="00A434E0"/>
    <w:rsid w:val="00A4354B"/>
    <w:rsid w:val="00A435F2"/>
    <w:rsid w:val="00A436A6"/>
    <w:rsid w:val="00A437E2"/>
    <w:rsid w:val="00A43841"/>
    <w:rsid w:val="00A43A25"/>
    <w:rsid w:val="00A43A9B"/>
    <w:rsid w:val="00A43AF4"/>
    <w:rsid w:val="00A43B30"/>
    <w:rsid w:val="00A43B74"/>
    <w:rsid w:val="00A43C1E"/>
    <w:rsid w:val="00A43CC5"/>
    <w:rsid w:val="00A43CCD"/>
    <w:rsid w:val="00A43D06"/>
    <w:rsid w:val="00A43D0F"/>
    <w:rsid w:val="00A43D10"/>
    <w:rsid w:val="00A43D26"/>
    <w:rsid w:val="00A43DC5"/>
    <w:rsid w:val="00A43DFD"/>
    <w:rsid w:val="00A43E72"/>
    <w:rsid w:val="00A43E8F"/>
    <w:rsid w:val="00A43F04"/>
    <w:rsid w:val="00A43F4F"/>
    <w:rsid w:val="00A43F5E"/>
    <w:rsid w:val="00A43FC6"/>
    <w:rsid w:val="00A43FF1"/>
    <w:rsid w:val="00A4414F"/>
    <w:rsid w:val="00A44222"/>
    <w:rsid w:val="00A4430D"/>
    <w:rsid w:val="00A44348"/>
    <w:rsid w:val="00A443A5"/>
    <w:rsid w:val="00A443DF"/>
    <w:rsid w:val="00A44752"/>
    <w:rsid w:val="00A44788"/>
    <w:rsid w:val="00A447C6"/>
    <w:rsid w:val="00A44885"/>
    <w:rsid w:val="00A44A97"/>
    <w:rsid w:val="00A44ACF"/>
    <w:rsid w:val="00A44B37"/>
    <w:rsid w:val="00A44C97"/>
    <w:rsid w:val="00A44D48"/>
    <w:rsid w:val="00A44DE6"/>
    <w:rsid w:val="00A44EC4"/>
    <w:rsid w:val="00A44F75"/>
    <w:rsid w:val="00A450A8"/>
    <w:rsid w:val="00A45119"/>
    <w:rsid w:val="00A45137"/>
    <w:rsid w:val="00A4514B"/>
    <w:rsid w:val="00A45235"/>
    <w:rsid w:val="00A45285"/>
    <w:rsid w:val="00A452E0"/>
    <w:rsid w:val="00A45394"/>
    <w:rsid w:val="00A45409"/>
    <w:rsid w:val="00A4550A"/>
    <w:rsid w:val="00A45512"/>
    <w:rsid w:val="00A45559"/>
    <w:rsid w:val="00A455F8"/>
    <w:rsid w:val="00A456A5"/>
    <w:rsid w:val="00A456C6"/>
    <w:rsid w:val="00A456F2"/>
    <w:rsid w:val="00A45701"/>
    <w:rsid w:val="00A45725"/>
    <w:rsid w:val="00A45779"/>
    <w:rsid w:val="00A457A2"/>
    <w:rsid w:val="00A4584D"/>
    <w:rsid w:val="00A458BB"/>
    <w:rsid w:val="00A4591C"/>
    <w:rsid w:val="00A45987"/>
    <w:rsid w:val="00A45995"/>
    <w:rsid w:val="00A45A13"/>
    <w:rsid w:val="00A45A84"/>
    <w:rsid w:val="00A45C5C"/>
    <w:rsid w:val="00A45D75"/>
    <w:rsid w:val="00A45E36"/>
    <w:rsid w:val="00A45F08"/>
    <w:rsid w:val="00A45F31"/>
    <w:rsid w:val="00A46065"/>
    <w:rsid w:val="00A460E9"/>
    <w:rsid w:val="00A4611B"/>
    <w:rsid w:val="00A46137"/>
    <w:rsid w:val="00A46151"/>
    <w:rsid w:val="00A46279"/>
    <w:rsid w:val="00A4627F"/>
    <w:rsid w:val="00A4629A"/>
    <w:rsid w:val="00A462EF"/>
    <w:rsid w:val="00A462F1"/>
    <w:rsid w:val="00A46301"/>
    <w:rsid w:val="00A46316"/>
    <w:rsid w:val="00A46323"/>
    <w:rsid w:val="00A4636B"/>
    <w:rsid w:val="00A46419"/>
    <w:rsid w:val="00A46493"/>
    <w:rsid w:val="00A464DA"/>
    <w:rsid w:val="00A46623"/>
    <w:rsid w:val="00A466F3"/>
    <w:rsid w:val="00A46763"/>
    <w:rsid w:val="00A46859"/>
    <w:rsid w:val="00A468D9"/>
    <w:rsid w:val="00A46980"/>
    <w:rsid w:val="00A46B40"/>
    <w:rsid w:val="00A46B7F"/>
    <w:rsid w:val="00A46C31"/>
    <w:rsid w:val="00A46D1F"/>
    <w:rsid w:val="00A46D2E"/>
    <w:rsid w:val="00A46E5D"/>
    <w:rsid w:val="00A46F0D"/>
    <w:rsid w:val="00A47065"/>
    <w:rsid w:val="00A470F8"/>
    <w:rsid w:val="00A471C1"/>
    <w:rsid w:val="00A47365"/>
    <w:rsid w:val="00A473CB"/>
    <w:rsid w:val="00A4747A"/>
    <w:rsid w:val="00A474F7"/>
    <w:rsid w:val="00A47532"/>
    <w:rsid w:val="00A47553"/>
    <w:rsid w:val="00A47590"/>
    <w:rsid w:val="00A47609"/>
    <w:rsid w:val="00A4764C"/>
    <w:rsid w:val="00A4769B"/>
    <w:rsid w:val="00A476F8"/>
    <w:rsid w:val="00A47748"/>
    <w:rsid w:val="00A47800"/>
    <w:rsid w:val="00A4799F"/>
    <w:rsid w:val="00A47A8E"/>
    <w:rsid w:val="00A47B7E"/>
    <w:rsid w:val="00A47BDC"/>
    <w:rsid w:val="00A47BFE"/>
    <w:rsid w:val="00A47C0C"/>
    <w:rsid w:val="00A47C67"/>
    <w:rsid w:val="00A47CA4"/>
    <w:rsid w:val="00A47CDB"/>
    <w:rsid w:val="00A47D0E"/>
    <w:rsid w:val="00A47DF3"/>
    <w:rsid w:val="00A47E31"/>
    <w:rsid w:val="00A47EA8"/>
    <w:rsid w:val="00A47F20"/>
    <w:rsid w:val="00A47F21"/>
    <w:rsid w:val="00A47FFE"/>
    <w:rsid w:val="00A50079"/>
    <w:rsid w:val="00A501A5"/>
    <w:rsid w:val="00A502A9"/>
    <w:rsid w:val="00A502C7"/>
    <w:rsid w:val="00A50484"/>
    <w:rsid w:val="00A504AC"/>
    <w:rsid w:val="00A504FC"/>
    <w:rsid w:val="00A5063D"/>
    <w:rsid w:val="00A506C5"/>
    <w:rsid w:val="00A50713"/>
    <w:rsid w:val="00A5076C"/>
    <w:rsid w:val="00A50776"/>
    <w:rsid w:val="00A507B2"/>
    <w:rsid w:val="00A5086D"/>
    <w:rsid w:val="00A508DD"/>
    <w:rsid w:val="00A50AA4"/>
    <w:rsid w:val="00A50BD4"/>
    <w:rsid w:val="00A50C81"/>
    <w:rsid w:val="00A50CA7"/>
    <w:rsid w:val="00A50DB7"/>
    <w:rsid w:val="00A50DE3"/>
    <w:rsid w:val="00A50EF3"/>
    <w:rsid w:val="00A50F09"/>
    <w:rsid w:val="00A50F0C"/>
    <w:rsid w:val="00A50F9D"/>
    <w:rsid w:val="00A51003"/>
    <w:rsid w:val="00A51048"/>
    <w:rsid w:val="00A51180"/>
    <w:rsid w:val="00A51229"/>
    <w:rsid w:val="00A51269"/>
    <w:rsid w:val="00A5128F"/>
    <w:rsid w:val="00A513DD"/>
    <w:rsid w:val="00A513E5"/>
    <w:rsid w:val="00A51411"/>
    <w:rsid w:val="00A514AC"/>
    <w:rsid w:val="00A514C4"/>
    <w:rsid w:val="00A514EE"/>
    <w:rsid w:val="00A51720"/>
    <w:rsid w:val="00A5172C"/>
    <w:rsid w:val="00A51753"/>
    <w:rsid w:val="00A51779"/>
    <w:rsid w:val="00A518DB"/>
    <w:rsid w:val="00A51968"/>
    <w:rsid w:val="00A519C8"/>
    <w:rsid w:val="00A519FD"/>
    <w:rsid w:val="00A51A35"/>
    <w:rsid w:val="00A51A9D"/>
    <w:rsid w:val="00A51AE0"/>
    <w:rsid w:val="00A51B5D"/>
    <w:rsid w:val="00A51B86"/>
    <w:rsid w:val="00A51BF3"/>
    <w:rsid w:val="00A51C01"/>
    <w:rsid w:val="00A51C34"/>
    <w:rsid w:val="00A51C80"/>
    <w:rsid w:val="00A51C89"/>
    <w:rsid w:val="00A51CA1"/>
    <w:rsid w:val="00A51DD3"/>
    <w:rsid w:val="00A51FBC"/>
    <w:rsid w:val="00A51FCD"/>
    <w:rsid w:val="00A52014"/>
    <w:rsid w:val="00A521AB"/>
    <w:rsid w:val="00A521AD"/>
    <w:rsid w:val="00A5222F"/>
    <w:rsid w:val="00A52305"/>
    <w:rsid w:val="00A52573"/>
    <w:rsid w:val="00A525B0"/>
    <w:rsid w:val="00A525B2"/>
    <w:rsid w:val="00A525D7"/>
    <w:rsid w:val="00A525DE"/>
    <w:rsid w:val="00A525ED"/>
    <w:rsid w:val="00A52675"/>
    <w:rsid w:val="00A526CF"/>
    <w:rsid w:val="00A52735"/>
    <w:rsid w:val="00A527CD"/>
    <w:rsid w:val="00A527E7"/>
    <w:rsid w:val="00A52800"/>
    <w:rsid w:val="00A5280A"/>
    <w:rsid w:val="00A52882"/>
    <w:rsid w:val="00A529AA"/>
    <w:rsid w:val="00A529C3"/>
    <w:rsid w:val="00A52A24"/>
    <w:rsid w:val="00A52A9F"/>
    <w:rsid w:val="00A52AFA"/>
    <w:rsid w:val="00A52B92"/>
    <w:rsid w:val="00A52BD6"/>
    <w:rsid w:val="00A52E3A"/>
    <w:rsid w:val="00A52E86"/>
    <w:rsid w:val="00A52EB8"/>
    <w:rsid w:val="00A52F9F"/>
    <w:rsid w:val="00A52FEB"/>
    <w:rsid w:val="00A5306C"/>
    <w:rsid w:val="00A530EE"/>
    <w:rsid w:val="00A53137"/>
    <w:rsid w:val="00A5315C"/>
    <w:rsid w:val="00A53164"/>
    <w:rsid w:val="00A531FF"/>
    <w:rsid w:val="00A53395"/>
    <w:rsid w:val="00A533F3"/>
    <w:rsid w:val="00A53491"/>
    <w:rsid w:val="00A534C7"/>
    <w:rsid w:val="00A5356B"/>
    <w:rsid w:val="00A53581"/>
    <w:rsid w:val="00A5359C"/>
    <w:rsid w:val="00A535DE"/>
    <w:rsid w:val="00A5367C"/>
    <w:rsid w:val="00A5376D"/>
    <w:rsid w:val="00A537A4"/>
    <w:rsid w:val="00A538D7"/>
    <w:rsid w:val="00A539D3"/>
    <w:rsid w:val="00A53B0D"/>
    <w:rsid w:val="00A53B47"/>
    <w:rsid w:val="00A53B59"/>
    <w:rsid w:val="00A53BDD"/>
    <w:rsid w:val="00A53BE4"/>
    <w:rsid w:val="00A53C55"/>
    <w:rsid w:val="00A53D59"/>
    <w:rsid w:val="00A53E8A"/>
    <w:rsid w:val="00A53EE3"/>
    <w:rsid w:val="00A53F5A"/>
    <w:rsid w:val="00A53F66"/>
    <w:rsid w:val="00A53FF5"/>
    <w:rsid w:val="00A540F4"/>
    <w:rsid w:val="00A541F5"/>
    <w:rsid w:val="00A54307"/>
    <w:rsid w:val="00A543B3"/>
    <w:rsid w:val="00A54414"/>
    <w:rsid w:val="00A5448F"/>
    <w:rsid w:val="00A5462C"/>
    <w:rsid w:val="00A5462F"/>
    <w:rsid w:val="00A5475C"/>
    <w:rsid w:val="00A5483F"/>
    <w:rsid w:val="00A5487B"/>
    <w:rsid w:val="00A549B2"/>
    <w:rsid w:val="00A54A0A"/>
    <w:rsid w:val="00A54A3E"/>
    <w:rsid w:val="00A54A9F"/>
    <w:rsid w:val="00A54AD5"/>
    <w:rsid w:val="00A54B03"/>
    <w:rsid w:val="00A54B3D"/>
    <w:rsid w:val="00A54B61"/>
    <w:rsid w:val="00A54C2F"/>
    <w:rsid w:val="00A54C38"/>
    <w:rsid w:val="00A54CAC"/>
    <w:rsid w:val="00A54CEC"/>
    <w:rsid w:val="00A54D23"/>
    <w:rsid w:val="00A54DD6"/>
    <w:rsid w:val="00A54E23"/>
    <w:rsid w:val="00A54E28"/>
    <w:rsid w:val="00A54EAB"/>
    <w:rsid w:val="00A54F16"/>
    <w:rsid w:val="00A54FC2"/>
    <w:rsid w:val="00A550AD"/>
    <w:rsid w:val="00A550F4"/>
    <w:rsid w:val="00A55137"/>
    <w:rsid w:val="00A55184"/>
    <w:rsid w:val="00A551C0"/>
    <w:rsid w:val="00A551DC"/>
    <w:rsid w:val="00A551F7"/>
    <w:rsid w:val="00A55269"/>
    <w:rsid w:val="00A5530D"/>
    <w:rsid w:val="00A553AA"/>
    <w:rsid w:val="00A553CA"/>
    <w:rsid w:val="00A553DA"/>
    <w:rsid w:val="00A55400"/>
    <w:rsid w:val="00A554A4"/>
    <w:rsid w:val="00A554E0"/>
    <w:rsid w:val="00A55619"/>
    <w:rsid w:val="00A55659"/>
    <w:rsid w:val="00A55746"/>
    <w:rsid w:val="00A557F2"/>
    <w:rsid w:val="00A558EF"/>
    <w:rsid w:val="00A55985"/>
    <w:rsid w:val="00A55C68"/>
    <w:rsid w:val="00A55C72"/>
    <w:rsid w:val="00A55CBD"/>
    <w:rsid w:val="00A55D00"/>
    <w:rsid w:val="00A55D65"/>
    <w:rsid w:val="00A55E8C"/>
    <w:rsid w:val="00A55F56"/>
    <w:rsid w:val="00A55F66"/>
    <w:rsid w:val="00A56172"/>
    <w:rsid w:val="00A56191"/>
    <w:rsid w:val="00A561A3"/>
    <w:rsid w:val="00A561FF"/>
    <w:rsid w:val="00A5648A"/>
    <w:rsid w:val="00A56509"/>
    <w:rsid w:val="00A56533"/>
    <w:rsid w:val="00A56726"/>
    <w:rsid w:val="00A56761"/>
    <w:rsid w:val="00A5686E"/>
    <w:rsid w:val="00A569F1"/>
    <w:rsid w:val="00A56A10"/>
    <w:rsid w:val="00A56ACB"/>
    <w:rsid w:val="00A56BF7"/>
    <w:rsid w:val="00A56CDB"/>
    <w:rsid w:val="00A56D05"/>
    <w:rsid w:val="00A56D10"/>
    <w:rsid w:val="00A56D59"/>
    <w:rsid w:val="00A56EFF"/>
    <w:rsid w:val="00A56F03"/>
    <w:rsid w:val="00A56F05"/>
    <w:rsid w:val="00A56F4F"/>
    <w:rsid w:val="00A56FB0"/>
    <w:rsid w:val="00A57089"/>
    <w:rsid w:val="00A570D7"/>
    <w:rsid w:val="00A5724A"/>
    <w:rsid w:val="00A5725E"/>
    <w:rsid w:val="00A57533"/>
    <w:rsid w:val="00A57546"/>
    <w:rsid w:val="00A57716"/>
    <w:rsid w:val="00A57786"/>
    <w:rsid w:val="00A57910"/>
    <w:rsid w:val="00A5795F"/>
    <w:rsid w:val="00A57A2C"/>
    <w:rsid w:val="00A57A70"/>
    <w:rsid w:val="00A57B45"/>
    <w:rsid w:val="00A57BA6"/>
    <w:rsid w:val="00A57CB3"/>
    <w:rsid w:val="00A57D0F"/>
    <w:rsid w:val="00A57D61"/>
    <w:rsid w:val="00A57D76"/>
    <w:rsid w:val="00A57DAC"/>
    <w:rsid w:val="00A57E55"/>
    <w:rsid w:val="00A57F18"/>
    <w:rsid w:val="00A57F35"/>
    <w:rsid w:val="00A57FB1"/>
    <w:rsid w:val="00A601A2"/>
    <w:rsid w:val="00A601AB"/>
    <w:rsid w:val="00A603B3"/>
    <w:rsid w:val="00A60415"/>
    <w:rsid w:val="00A604C7"/>
    <w:rsid w:val="00A604CB"/>
    <w:rsid w:val="00A605F8"/>
    <w:rsid w:val="00A605FB"/>
    <w:rsid w:val="00A60666"/>
    <w:rsid w:val="00A606AA"/>
    <w:rsid w:val="00A6072B"/>
    <w:rsid w:val="00A6076E"/>
    <w:rsid w:val="00A6077D"/>
    <w:rsid w:val="00A607AE"/>
    <w:rsid w:val="00A6091F"/>
    <w:rsid w:val="00A60A90"/>
    <w:rsid w:val="00A60ADA"/>
    <w:rsid w:val="00A60CB3"/>
    <w:rsid w:val="00A60DF9"/>
    <w:rsid w:val="00A60E2C"/>
    <w:rsid w:val="00A60E57"/>
    <w:rsid w:val="00A60FCF"/>
    <w:rsid w:val="00A6109F"/>
    <w:rsid w:val="00A61118"/>
    <w:rsid w:val="00A6119E"/>
    <w:rsid w:val="00A611A7"/>
    <w:rsid w:val="00A61286"/>
    <w:rsid w:val="00A612DB"/>
    <w:rsid w:val="00A614E4"/>
    <w:rsid w:val="00A6152D"/>
    <w:rsid w:val="00A61580"/>
    <w:rsid w:val="00A615D0"/>
    <w:rsid w:val="00A61604"/>
    <w:rsid w:val="00A61635"/>
    <w:rsid w:val="00A6164E"/>
    <w:rsid w:val="00A61651"/>
    <w:rsid w:val="00A61782"/>
    <w:rsid w:val="00A61835"/>
    <w:rsid w:val="00A61839"/>
    <w:rsid w:val="00A61876"/>
    <w:rsid w:val="00A6195F"/>
    <w:rsid w:val="00A61AB5"/>
    <w:rsid w:val="00A61AD5"/>
    <w:rsid w:val="00A61C0B"/>
    <w:rsid w:val="00A61C8E"/>
    <w:rsid w:val="00A61D31"/>
    <w:rsid w:val="00A61EB0"/>
    <w:rsid w:val="00A61F77"/>
    <w:rsid w:val="00A62093"/>
    <w:rsid w:val="00A620FF"/>
    <w:rsid w:val="00A621C0"/>
    <w:rsid w:val="00A62435"/>
    <w:rsid w:val="00A62479"/>
    <w:rsid w:val="00A6264F"/>
    <w:rsid w:val="00A626FE"/>
    <w:rsid w:val="00A62711"/>
    <w:rsid w:val="00A62750"/>
    <w:rsid w:val="00A6279A"/>
    <w:rsid w:val="00A62856"/>
    <w:rsid w:val="00A6286F"/>
    <w:rsid w:val="00A62A5C"/>
    <w:rsid w:val="00A62AE0"/>
    <w:rsid w:val="00A62AE9"/>
    <w:rsid w:val="00A62B79"/>
    <w:rsid w:val="00A62BAC"/>
    <w:rsid w:val="00A62D22"/>
    <w:rsid w:val="00A62D44"/>
    <w:rsid w:val="00A62EBF"/>
    <w:rsid w:val="00A63049"/>
    <w:rsid w:val="00A630A9"/>
    <w:rsid w:val="00A6315E"/>
    <w:rsid w:val="00A63183"/>
    <w:rsid w:val="00A63214"/>
    <w:rsid w:val="00A63251"/>
    <w:rsid w:val="00A6325F"/>
    <w:rsid w:val="00A632C4"/>
    <w:rsid w:val="00A63321"/>
    <w:rsid w:val="00A6334A"/>
    <w:rsid w:val="00A633CF"/>
    <w:rsid w:val="00A634F5"/>
    <w:rsid w:val="00A636DD"/>
    <w:rsid w:val="00A637BB"/>
    <w:rsid w:val="00A637D7"/>
    <w:rsid w:val="00A63836"/>
    <w:rsid w:val="00A63852"/>
    <w:rsid w:val="00A63879"/>
    <w:rsid w:val="00A638B1"/>
    <w:rsid w:val="00A6391B"/>
    <w:rsid w:val="00A63995"/>
    <w:rsid w:val="00A63A93"/>
    <w:rsid w:val="00A63AB3"/>
    <w:rsid w:val="00A63C1D"/>
    <w:rsid w:val="00A63D17"/>
    <w:rsid w:val="00A63D5E"/>
    <w:rsid w:val="00A63F74"/>
    <w:rsid w:val="00A64004"/>
    <w:rsid w:val="00A64127"/>
    <w:rsid w:val="00A64156"/>
    <w:rsid w:val="00A642B4"/>
    <w:rsid w:val="00A64378"/>
    <w:rsid w:val="00A64515"/>
    <w:rsid w:val="00A64532"/>
    <w:rsid w:val="00A647CD"/>
    <w:rsid w:val="00A647E0"/>
    <w:rsid w:val="00A6486D"/>
    <w:rsid w:val="00A648B1"/>
    <w:rsid w:val="00A648E5"/>
    <w:rsid w:val="00A64913"/>
    <w:rsid w:val="00A64B48"/>
    <w:rsid w:val="00A64BEC"/>
    <w:rsid w:val="00A64C54"/>
    <w:rsid w:val="00A64CCA"/>
    <w:rsid w:val="00A64CD0"/>
    <w:rsid w:val="00A64E62"/>
    <w:rsid w:val="00A65083"/>
    <w:rsid w:val="00A650BD"/>
    <w:rsid w:val="00A653B4"/>
    <w:rsid w:val="00A655A9"/>
    <w:rsid w:val="00A655D3"/>
    <w:rsid w:val="00A65796"/>
    <w:rsid w:val="00A65847"/>
    <w:rsid w:val="00A65A68"/>
    <w:rsid w:val="00A65A71"/>
    <w:rsid w:val="00A65B26"/>
    <w:rsid w:val="00A65CD5"/>
    <w:rsid w:val="00A65CF7"/>
    <w:rsid w:val="00A65D8F"/>
    <w:rsid w:val="00A65DBF"/>
    <w:rsid w:val="00A65DCE"/>
    <w:rsid w:val="00A65F8F"/>
    <w:rsid w:val="00A65FBB"/>
    <w:rsid w:val="00A6608A"/>
    <w:rsid w:val="00A6612A"/>
    <w:rsid w:val="00A66151"/>
    <w:rsid w:val="00A6618B"/>
    <w:rsid w:val="00A663F1"/>
    <w:rsid w:val="00A664A1"/>
    <w:rsid w:val="00A66531"/>
    <w:rsid w:val="00A66568"/>
    <w:rsid w:val="00A66588"/>
    <w:rsid w:val="00A66649"/>
    <w:rsid w:val="00A666A1"/>
    <w:rsid w:val="00A66726"/>
    <w:rsid w:val="00A66727"/>
    <w:rsid w:val="00A66764"/>
    <w:rsid w:val="00A667B0"/>
    <w:rsid w:val="00A667C8"/>
    <w:rsid w:val="00A667E8"/>
    <w:rsid w:val="00A667F7"/>
    <w:rsid w:val="00A66897"/>
    <w:rsid w:val="00A668AC"/>
    <w:rsid w:val="00A668CD"/>
    <w:rsid w:val="00A669A1"/>
    <w:rsid w:val="00A66AA2"/>
    <w:rsid w:val="00A66B18"/>
    <w:rsid w:val="00A66CBB"/>
    <w:rsid w:val="00A66D77"/>
    <w:rsid w:val="00A66E1C"/>
    <w:rsid w:val="00A66F49"/>
    <w:rsid w:val="00A66FAD"/>
    <w:rsid w:val="00A6706F"/>
    <w:rsid w:val="00A67096"/>
    <w:rsid w:val="00A6710F"/>
    <w:rsid w:val="00A671B4"/>
    <w:rsid w:val="00A67248"/>
    <w:rsid w:val="00A67272"/>
    <w:rsid w:val="00A6729C"/>
    <w:rsid w:val="00A672CD"/>
    <w:rsid w:val="00A672F9"/>
    <w:rsid w:val="00A673AA"/>
    <w:rsid w:val="00A67497"/>
    <w:rsid w:val="00A67567"/>
    <w:rsid w:val="00A67692"/>
    <w:rsid w:val="00A676EF"/>
    <w:rsid w:val="00A677D2"/>
    <w:rsid w:val="00A67829"/>
    <w:rsid w:val="00A6795F"/>
    <w:rsid w:val="00A679ED"/>
    <w:rsid w:val="00A679FD"/>
    <w:rsid w:val="00A67C1D"/>
    <w:rsid w:val="00A67CC9"/>
    <w:rsid w:val="00A67D45"/>
    <w:rsid w:val="00A67DB2"/>
    <w:rsid w:val="00A67DD0"/>
    <w:rsid w:val="00A67EDC"/>
    <w:rsid w:val="00A67F0E"/>
    <w:rsid w:val="00A67FA1"/>
    <w:rsid w:val="00A67FD2"/>
    <w:rsid w:val="00A70053"/>
    <w:rsid w:val="00A70103"/>
    <w:rsid w:val="00A7030C"/>
    <w:rsid w:val="00A703F3"/>
    <w:rsid w:val="00A7043D"/>
    <w:rsid w:val="00A70498"/>
    <w:rsid w:val="00A70558"/>
    <w:rsid w:val="00A705C1"/>
    <w:rsid w:val="00A70603"/>
    <w:rsid w:val="00A70774"/>
    <w:rsid w:val="00A707D1"/>
    <w:rsid w:val="00A70877"/>
    <w:rsid w:val="00A70886"/>
    <w:rsid w:val="00A708E0"/>
    <w:rsid w:val="00A708E8"/>
    <w:rsid w:val="00A708FF"/>
    <w:rsid w:val="00A709F9"/>
    <w:rsid w:val="00A70A2F"/>
    <w:rsid w:val="00A70A3D"/>
    <w:rsid w:val="00A70D3C"/>
    <w:rsid w:val="00A70E10"/>
    <w:rsid w:val="00A70E68"/>
    <w:rsid w:val="00A70EA9"/>
    <w:rsid w:val="00A70EC0"/>
    <w:rsid w:val="00A70EDA"/>
    <w:rsid w:val="00A70F20"/>
    <w:rsid w:val="00A70F2B"/>
    <w:rsid w:val="00A71050"/>
    <w:rsid w:val="00A7110B"/>
    <w:rsid w:val="00A71146"/>
    <w:rsid w:val="00A711A6"/>
    <w:rsid w:val="00A711FF"/>
    <w:rsid w:val="00A712DA"/>
    <w:rsid w:val="00A71648"/>
    <w:rsid w:val="00A7166A"/>
    <w:rsid w:val="00A71715"/>
    <w:rsid w:val="00A71717"/>
    <w:rsid w:val="00A7181E"/>
    <w:rsid w:val="00A7186E"/>
    <w:rsid w:val="00A718A3"/>
    <w:rsid w:val="00A718A8"/>
    <w:rsid w:val="00A718B6"/>
    <w:rsid w:val="00A718D1"/>
    <w:rsid w:val="00A719EF"/>
    <w:rsid w:val="00A71A35"/>
    <w:rsid w:val="00A71A82"/>
    <w:rsid w:val="00A71AA3"/>
    <w:rsid w:val="00A71AC2"/>
    <w:rsid w:val="00A71ADD"/>
    <w:rsid w:val="00A71B59"/>
    <w:rsid w:val="00A71B6B"/>
    <w:rsid w:val="00A71B98"/>
    <w:rsid w:val="00A71BC0"/>
    <w:rsid w:val="00A71C55"/>
    <w:rsid w:val="00A71CF8"/>
    <w:rsid w:val="00A71D65"/>
    <w:rsid w:val="00A71F0B"/>
    <w:rsid w:val="00A71F28"/>
    <w:rsid w:val="00A71F66"/>
    <w:rsid w:val="00A71F8B"/>
    <w:rsid w:val="00A71F9B"/>
    <w:rsid w:val="00A71FAE"/>
    <w:rsid w:val="00A72142"/>
    <w:rsid w:val="00A721F5"/>
    <w:rsid w:val="00A7227E"/>
    <w:rsid w:val="00A7230F"/>
    <w:rsid w:val="00A72323"/>
    <w:rsid w:val="00A7236B"/>
    <w:rsid w:val="00A7237C"/>
    <w:rsid w:val="00A723F8"/>
    <w:rsid w:val="00A7244D"/>
    <w:rsid w:val="00A72458"/>
    <w:rsid w:val="00A7246E"/>
    <w:rsid w:val="00A72550"/>
    <w:rsid w:val="00A725C1"/>
    <w:rsid w:val="00A7260B"/>
    <w:rsid w:val="00A72673"/>
    <w:rsid w:val="00A726AC"/>
    <w:rsid w:val="00A7271B"/>
    <w:rsid w:val="00A7278B"/>
    <w:rsid w:val="00A727D2"/>
    <w:rsid w:val="00A72822"/>
    <w:rsid w:val="00A72955"/>
    <w:rsid w:val="00A7298F"/>
    <w:rsid w:val="00A729B8"/>
    <w:rsid w:val="00A729DF"/>
    <w:rsid w:val="00A72A12"/>
    <w:rsid w:val="00A72BA2"/>
    <w:rsid w:val="00A72C8B"/>
    <w:rsid w:val="00A72D11"/>
    <w:rsid w:val="00A72D5E"/>
    <w:rsid w:val="00A72DF9"/>
    <w:rsid w:val="00A72E13"/>
    <w:rsid w:val="00A72E92"/>
    <w:rsid w:val="00A72EFD"/>
    <w:rsid w:val="00A72F3D"/>
    <w:rsid w:val="00A72FE4"/>
    <w:rsid w:val="00A73104"/>
    <w:rsid w:val="00A73270"/>
    <w:rsid w:val="00A73313"/>
    <w:rsid w:val="00A7338F"/>
    <w:rsid w:val="00A733C3"/>
    <w:rsid w:val="00A733DF"/>
    <w:rsid w:val="00A73457"/>
    <w:rsid w:val="00A7349B"/>
    <w:rsid w:val="00A734E3"/>
    <w:rsid w:val="00A7364C"/>
    <w:rsid w:val="00A736ED"/>
    <w:rsid w:val="00A7370F"/>
    <w:rsid w:val="00A737B6"/>
    <w:rsid w:val="00A737CE"/>
    <w:rsid w:val="00A73945"/>
    <w:rsid w:val="00A73947"/>
    <w:rsid w:val="00A7398D"/>
    <w:rsid w:val="00A739BD"/>
    <w:rsid w:val="00A73A30"/>
    <w:rsid w:val="00A73B4A"/>
    <w:rsid w:val="00A73BAB"/>
    <w:rsid w:val="00A73BF5"/>
    <w:rsid w:val="00A73C58"/>
    <w:rsid w:val="00A73C88"/>
    <w:rsid w:val="00A73D8C"/>
    <w:rsid w:val="00A73D95"/>
    <w:rsid w:val="00A73DCD"/>
    <w:rsid w:val="00A73E34"/>
    <w:rsid w:val="00A73F4D"/>
    <w:rsid w:val="00A740FA"/>
    <w:rsid w:val="00A74176"/>
    <w:rsid w:val="00A743D5"/>
    <w:rsid w:val="00A74404"/>
    <w:rsid w:val="00A7441A"/>
    <w:rsid w:val="00A74575"/>
    <w:rsid w:val="00A74637"/>
    <w:rsid w:val="00A7464B"/>
    <w:rsid w:val="00A746A5"/>
    <w:rsid w:val="00A74775"/>
    <w:rsid w:val="00A747BF"/>
    <w:rsid w:val="00A747D8"/>
    <w:rsid w:val="00A74969"/>
    <w:rsid w:val="00A749D4"/>
    <w:rsid w:val="00A749F3"/>
    <w:rsid w:val="00A74AB4"/>
    <w:rsid w:val="00A74B05"/>
    <w:rsid w:val="00A74B5E"/>
    <w:rsid w:val="00A74BF8"/>
    <w:rsid w:val="00A74C64"/>
    <w:rsid w:val="00A74D2C"/>
    <w:rsid w:val="00A74D9B"/>
    <w:rsid w:val="00A74F6C"/>
    <w:rsid w:val="00A74FC8"/>
    <w:rsid w:val="00A7503E"/>
    <w:rsid w:val="00A75071"/>
    <w:rsid w:val="00A7508A"/>
    <w:rsid w:val="00A750D2"/>
    <w:rsid w:val="00A75116"/>
    <w:rsid w:val="00A75222"/>
    <w:rsid w:val="00A75398"/>
    <w:rsid w:val="00A753BE"/>
    <w:rsid w:val="00A753FB"/>
    <w:rsid w:val="00A754B4"/>
    <w:rsid w:val="00A7565B"/>
    <w:rsid w:val="00A75956"/>
    <w:rsid w:val="00A7595E"/>
    <w:rsid w:val="00A7596C"/>
    <w:rsid w:val="00A75A51"/>
    <w:rsid w:val="00A75A84"/>
    <w:rsid w:val="00A75ABE"/>
    <w:rsid w:val="00A75ADE"/>
    <w:rsid w:val="00A75BAC"/>
    <w:rsid w:val="00A75CC3"/>
    <w:rsid w:val="00A75D03"/>
    <w:rsid w:val="00A75D27"/>
    <w:rsid w:val="00A75E08"/>
    <w:rsid w:val="00A75F23"/>
    <w:rsid w:val="00A76088"/>
    <w:rsid w:val="00A76199"/>
    <w:rsid w:val="00A761D5"/>
    <w:rsid w:val="00A7637D"/>
    <w:rsid w:val="00A763CB"/>
    <w:rsid w:val="00A76605"/>
    <w:rsid w:val="00A766BD"/>
    <w:rsid w:val="00A767CE"/>
    <w:rsid w:val="00A767FD"/>
    <w:rsid w:val="00A76800"/>
    <w:rsid w:val="00A768B7"/>
    <w:rsid w:val="00A768BB"/>
    <w:rsid w:val="00A7699F"/>
    <w:rsid w:val="00A76B6F"/>
    <w:rsid w:val="00A76C2E"/>
    <w:rsid w:val="00A76CF0"/>
    <w:rsid w:val="00A76D1F"/>
    <w:rsid w:val="00A76D6A"/>
    <w:rsid w:val="00A76E6E"/>
    <w:rsid w:val="00A76EF7"/>
    <w:rsid w:val="00A77044"/>
    <w:rsid w:val="00A770A5"/>
    <w:rsid w:val="00A770D0"/>
    <w:rsid w:val="00A77188"/>
    <w:rsid w:val="00A771CA"/>
    <w:rsid w:val="00A772C6"/>
    <w:rsid w:val="00A773FD"/>
    <w:rsid w:val="00A77414"/>
    <w:rsid w:val="00A77426"/>
    <w:rsid w:val="00A774C6"/>
    <w:rsid w:val="00A77569"/>
    <w:rsid w:val="00A77680"/>
    <w:rsid w:val="00A776E0"/>
    <w:rsid w:val="00A7774D"/>
    <w:rsid w:val="00A777BC"/>
    <w:rsid w:val="00A77928"/>
    <w:rsid w:val="00A77971"/>
    <w:rsid w:val="00A779D5"/>
    <w:rsid w:val="00A77A0E"/>
    <w:rsid w:val="00A77AFB"/>
    <w:rsid w:val="00A77B9A"/>
    <w:rsid w:val="00A77DA6"/>
    <w:rsid w:val="00A77E5F"/>
    <w:rsid w:val="00A77E6F"/>
    <w:rsid w:val="00A77E78"/>
    <w:rsid w:val="00A77F70"/>
    <w:rsid w:val="00A80022"/>
    <w:rsid w:val="00A80073"/>
    <w:rsid w:val="00A80106"/>
    <w:rsid w:val="00A8017B"/>
    <w:rsid w:val="00A801E4"/>
    <w:rsid w:val="00A8027E"/>
    <w:rsid w:val="00A802CF"/>
    <w:rsid w:val="00A80403"/>
    <w:rsid w:val="00A8047A"/>
    <w:rsid w:val="00A806C3"/>
    <w:rsid w:val="00A80714"/>
    <w:rsid w:val="00A8075C"/>
    <w:rsid w:val="00A807A8"/>
    <w:rsid w:val="00A807B9"/>
    <w:rsid w:val="00A809FB"/>
    <w:rsid w:val="00A80A02"/>
    <w:rsid w:val="00A80A4A"/>
    <w:rsid w:val="00A80A73"/>
    <w:rsid w:val="00A80AC7"/>
    <w:rsid w:val="00A80B8D"/>
    <w:rsid w:val="00A80D01"/>
    <w:rsid w:val="00A80D03"/>
    <w:rsid w:val="00A80D62"/>
    <w:rsid w:val="00A80D9A"/>
    <w:rsid w:val="00A80DB2"/>
    <w:rsid w:val="00A80DF8"/>
    <w:rsid w:val="00A80F9B"/>
    <w:rsid w:val="00A80FA7"/>
    <w:rsid w:val="00A80FA8"/>
    <w:rsid w:val="00A80FA9"/>
    <w:rsid w:val="00A8101A"/>
    <w:rsid w:val="00A81075"/>
    <w:rsid w:val="00A810E9"/>
    <w:rsid w:val="00A8115B"/>
    <w:rsid w:val="00A811CB"/>
    <w:rsid w:val="00A811F1"/>
    <w:rsid w:val="00A81266"/>
    <w:rsid w:val="00A812AC"/>
    <w:rsid w:val="00A813C7"/>
    <w:rsid w:val="00A8143F"/>
    <w:rsid w:val="00A815D6"/>
    <w:rsid w:val="00A81695"/>
    <w:rsid w:val="00A816A7"/>
    <w:rsid w:val="00A816F0"/>
    <w:rsid w:val="00A817B4"/>
    <w:rsid w:val="00A817C3"/>
    <w:rsid w:val="00A819BF"/>
    <w:rsid w:val="00A819C5"/>
    <w:rsid w:val="00A819E6"/>
    <w:rsid w:val="00A81A03"/>
    <w:rsid w:val="00A81AA2"/>
    <w:rsid w:val="00A81ACB"/>
    <w:rsid w:val="00A81B9A"/>
    <w:rsid w:val="00A81CC8"/>
    <w:rsid w:val="00A81DB6"/>
    <w:rsid w:val="00A81DE9"/>
    <w:rsid w:val="00A81E2B"/>
    <w:rsid w:val="00A81F0A"/>
    <w:rsid w:val="00A81F17"/>
    <w:rsid w:val="00A81F5D"/>
    <w:rsid w:val="00A820F0"/>
    <w:rsid w:val="00A82184"/>
    <w:rsid w:val="00A821C8"/>
    <w:rsid w:val="00A82228"/>
    <w:rsid w:val="00A82255"/>
    <w:rsid w:val="00A822EA"/>
    <w:rsid w:val="00A8236D"/>
    <w:rsid w:val="00A82395"/>
    <w:rsid w:val="00A823F8"/>
    <w:rsid w:val="00A82403"/>
    <w:rsid w:val="00A824C4"/>
    <w:rsid w:val="00A825A8"/>
    <w:rsid w:val="00A825DA"/>
    <w:rsid w:val="00A826A5"/>
    <w:rsid w:val="00A826FA"/>
    <w:rsid w:val="00A82706"/>
    <w:rsid w:val="00A82835"/>
    <w:rsid w:val="00A82961"/>
    <w:rsid w:val="00A82B26"/>
    <w:rsid w:val="00A82BAF"/>
    <w:rsid w:val="00A82C04"/>
    <w:rsid w:val="00A82C2C"/>
    <w:rsid w:val="00A82C54"/>
    <w:rsid w:val="00A82F26"/>
    <w:rsid w:val="00A82F36"/>
    <w:rsid w:val="00A82F72"/>
    <w:rsid w:val="00A82F9C"/>
    <w:rsid w:val="00A830BA"/>
    <w:rsid w:val="00A83231"/>
    <w:rsid w:val="00A8326D"/>
    <w:rsid w:val="00A83331"/>
    <w:rsid w:val="00A83352"/>
    <w:rsid w:val="00A833BF"/>
    <w:rsid w:val="00A833EA"/>
    <w:rsid w:val="00A83422"/>
    <w:rsid w:val="00A83433"/>
    <w:rsid w:val="00A834A5"/>
    <w:rsid w:val="00A8353D"/>
    <w:rsid w:val="00A83650"/>
    <w:rsid w:val="00A83676"/>
    <w:rsid w:val="00A836B8"/>
    <w:rsid w:val="00A837CA"/>
    <w:rsid w:val="00A83818"/>
    <w:rsid w:val="00A83907"/>
    <w:rsid w:val="00A83931"/>
    <w:rsid w:val="00A83954"/>
    <w:rsid w:val="00A83964"/>
    <w:rsid w:val="00A839BB"/>
    <w:rsid w:val="00A83E72"/>
    <w:rsid w:val="00A83E7F"/>
    <w:rsid w:val="00A83EA8"/>
    <w:rsid w:val="00A83EE2"/>
    <w:rsid w:val="00A83EF6"/>
    <w:rsid w:val="00A83F3F"/>
    <w:rsid w:val="00A840EB"/>
    <w:rsid w:val="00A8413E"/>
    <w:rsid w:val="00A84245"/>
    <w:rsid w:val="00A842AF"/>
    <w:rsid w:val="00A843A0"/>
    <w:rsid w:val="00A845A3"/>
    <w:rsid w:val="00A8461D"/>
    <w:rsid w:val="00A8491D"/>
    <w:rsid w:val="00A84AFA"/>
    <w:rsid w:val="00A84BB3"/>
    <w:rsid w:val="00A84C16"/>
    <w:rsid w:val="00A84C1E"/>
    <w:rsid w:val="00A84CA6"/>
    <w:rsid w:val="00A84E58"/>
    <w:rsid w:val="00A84E94"/>
    <w:rsid w:val="00A84EFB"/>
    <w:rsid w:val="00A84F99"/>
    <w:rsid w:val="00A84FF5"/>
    <w:rsid w:val="00A8501F"/>
    <w:rsid w:val="00A85093"/>
    <w:rsid w:val="00A850A8"/>
    <w:rsid w:val="00A85104"/>
    <w:rsid w:val="00A853ED"/>
    <w:rsid w:val="00A85427"/>
    <w:rsid w:val="00A8542F"/>
    <w:rsid w:val="00A8544D"/>
    <w:rsid w:val="00A85539"/>
    <w:rsid w:val="00A857BB"/>
    <w:rsid w:val="00A857FB"/>
    <w:rsid w:val="00A85845"/>
    <w:rsid w:val="00A8597A"/>
    <w:rsid w:val="00A85987"/>
    <w:rsid w:val="00A85A3F"/>
    <w:rsid w:val="00A85B5D"/>
    <w:rsid w:val="00A85BEA"/>
    <w:rsid w:val="00A85C4D"/>
    <w:rsid w:val="00A85D17"/>
    <w:rsid w:val="00A85EAD"/>
    <w:rsid w:val="00A85EC1"/>
    <w:rsid w:val="00A85F44"/>
    <w:rsid w:val="00A85F5A"/>
    <w:rsid w:val="00A8602D"/>
    <w:rsid w:val="00A8607B"/>
    <w:rsid w:val="00A8607D"/>
    <w:rsid w:val="00A860E8"/>
    <w:rsid w:val="00A86119"/>
    <w:rsid w:val="00A86141"/>
    <w:rsid w:val="00A86228"/>
    <w:rsid w:val="00A86254"/>
    <w:rsid w:val="00A86373"/>
    <w:rsid w:val="00A863CE"/>
    <w:rsid w:val="00A86421"/>
    <w:rsid w:val="00A86523"/>
    <w:rsid w:val="00A86712"/>
    <w:rsid w:val="00A867C2"/>
    <w:rsid w:val="00A867E5"/>
    <w:rsid w:val="00A867EC"/>
    <w:rsid w:val="00A867F3"/>
    <w:rsid w:val="00A868A9"/>
    <w:rsid w:val="00A868B8"/>
    <w:rsid w:val="00A86A00"/>
    <w:rsid w:val="00A86C6D"/>
    <w:rsid w:val="00A86C74"/>
    <w:rsid w:val="00A86C90"/>
    <w:rsid w:val="00A86CAD"/>
    <w:rsid w:val="00A86D5C"/>
    <w:rsid w:val="00A86F24"/>
    <w:rsid w:val="00A86F8A"/>
    <w:rsid w:val="00A8700D"/>
    <w:rsid w:val="00A87025"/>
    <w:rsid w:val="00A87063"/>
    <w:rsid w:val="00A8751B"/>
    <w:rsid w:val="00A875D4"/>
    <w:rsid w:val="00A8767C"/>
    <w:rsid w:val="00A876CD"/>
    <w:rsid w:val="00A87773"/>
    <w:rsid w:val="00A877C2"/>
    <w:rsid w:val="00A877E3"/>
    <w:rsid w:val="00A87857"/>
    <w:rsid w:val="00A8785A"/>
    <w:rsid w:val="00A87984"/>
    <w:rsid w:val="00A87A2B"/>
    <w:rsid w:val="00A87A30"/>
    <w:rsid w:val="00A87AC5"/>
    <w:rsid w:val="00A87BD6"/>
    <w:rsid w:val="00A87C1B"/>
    <w:rsid w:val="00A87D19"/>
    <w:rsid w:val="00A87D84"/>
    <w:rsid w:val="00A87DC9"/>
    <w:rsid w:val="00A87E38"/>
    <w:rsid w:val="00A87F6C"/>
    <w:rsid w:val="00A87FD3"/>
    <w:rsid w:val="00A87FE7"/>
    <w:rsid w:val="00A87FF4"/>
    <w:rsid w:val="00A90053"/>
    <w:rsid w:val="00A90088"/>
    <w:rsid w:val="00A900F9"/>
    <w:rsid w:val="00A9030A"/>
    <w:rsid w:val="00A9031A"/>
    <w:rsid w:val="00A90337"/>
    <w:rsid w:val="00A903A9"/>
    <w:rsid w:val="00A904BF"/>
    <w:rsid w:val="00A9051C"/>
    <w:rsid w:val="00A9055A"/>
    <w:rsid w:val="00A9061F"/>
    <w:rsid w:val="00A906EB"/>
    <w:rsid w:val="00A906F5"/>
    <w:rsid w:val="00A90773"/>
    <w:rsid w:val="00A90825"/>
    <w:rsid w:val="00A908A5"/>
    <w:rsid w:val="00A90912"/>
    <w:rsid w:val="00A909DC"/>
    <w:rsid w:val="00A90B16"/>
    <w:rsid w:val="00A90B7D"/>
    <w:rsid w:val="00A90C0D"/>
    <w:rsid w:val="00A90CA3"/>
    <w:rsid w:val="00A90D90"/>
    <w:rsid w:val="00A90E7C"/>
    <w:rsid w:val="00A90FC7"/>
    <w:rsid w:val="00A91037"/>
    <w:rsid w:val="00A91084"/>
    <w:rsid w:val="00A9117B"/>
    <w:rsid w:val="00A911C7"/>
    <w:rsid w:val="00A91279"/>
    <w:rsid w:val="00A91292"/>
    <w:rsid w:val="00A912D8"/>
    <w:rsid w:val="00A912F8"/>
    <w:rsid w:val="00A91358"/>
    <w:rsid w:val="00A9148C"/>
    <w:rsid w:val="00A9159C"/>
    <w:rsid w:val="00A915F9"/>
    <w:rsid w:val="00A91758"/>
    <w:rsid w:val="00A918BC"/>
    <w:rsid w:val="00A918F1"/>
    <w:rsid w:val="00A91ACC"/>
    <w:rsid w:val="00A91B1B"/>
    <w:rsid w:val="00A91B23"/>
    <w:rsid w:val="00A91C5C"/>
    <w:rsid w:val="00A91C6D"/>
    <w:rsid w:val="00A91D5B"/>
    <w:rsid w:val="00A91DF1"/>
    <w:rsid w:val="00A91E28"/>
    <w:rsid w:val="00A91EBD"/>
    <w:rsid w:val="00A91F12"/>
    <w:rsid w:val="00A91F52"/>
    <w:rsid w:val="00A91F63"/>
    <w:rsid w:val="00A92016"/>
    <w:rsid w:val="00A92039"/>
    <w:rsid w:val="00A920E7"/>
    <w:rsid w:val="00A92123"/>
    <w:rsid w:val="00A92169"/>
    <w:rsid w:val="00A921F8"/>
    <w:rsid w:val="00A92205"/>
    <w:rsid w:val="00A92212"/>
    <w:rsid w:val="00A92276"/>
    <w:rsid w:val="00A92387"/>
    <w:rsid w:val="00A92444"/>
    <w:rsid w:val="00A924FB"/>
    <w:rsid w:val="00A925E5"/>
    <w:rsid w:val="00A927BE"/>
    <w:rsid w:val="00A92853"/>
    <w:rsid w:val="00A9287B"/>
    <w:rsid w:val="00A92AC7"/>
    <w:rsid w:val="00A92B04"/>
    <w:rsid w:val="00A92D3C"/>
    <w:rsid w:val="00A92D7F"/>
    <w:rsid w:val="00A92E85"/>
    <w:rsid w:val="00A92F54"/>
    <w:rsid w:val="00A93279"/>
    <w:rsid w:val="00A9327E"/>
    <w:rsid w:val="00A9329D"/>
    <w:rsid w:val="00A932E2"/>
    <w:rsid w:val="00A932EF"/>
    <w:rsid w:val="00A933B3"/>
    <w:rsid w:val="00A933EA"/>
    <w:rsid w:val="00A93492"/>
    <w:rsid w:val="00A9349A"/>
    <w:rsid w:val="00A935A8"/>
    <w:rsid w:val="00A9369D"/>
    <w:rsid w:val="00A9371C"/>
    <w:rsid w:val="00A93767"/>
    <w:rsid w:val="00A93794"/>
    <w:rsid w:val="00A93799"/>
    <w:rsid w:val="00A937D6"/>
    <w:rsid w:val="00A937FB"/>
    <w:rsid w:val="00A93831"/>
    <w:rsid w:val="00A938FD"/>
    <w:rsid w:val="00A93922"/>
    <w:rsid w:val="00A939FB"/>
    <w:rsid w:val="00A93A2D"/>
    <w:rsid w:val="00A93B03"/>
    <w:rsid w:val="00A93C1C"/>
    <w:rsid w:val="00A93C79"/>
    <w:rsid w:val="00A93EBE"/>
    <w:rsid w:val="00A93EC6"/>
    <w:rsid w:val="00A93EF0"/>
    <w:rsid w:val="00A9405D"/>
    <w:rsid w:val="00A940B7"/>
    <w:rsid w:val="00A940D1"/>
    <w:rsid w:val="00A941CB"/>
    <w:rsid w:val="00A9422A"/>
    <w:rsid w:val="00A9430A"/>
    <w:rsid w:val="00A94373"/>
    <w:rsid w:val="00A943D0"/>
    <w:rsid w:val="00A943E0"/>
    <w:rsid w:val="00A94417"/>
    <w:rsid w:val="00A944EF"/>
    <w:rsid w:val="00A94572"/>
    <w:rsid w:val="00A94682"/>
    <w:rsid w:val="00A94766"/>
    <w:rsid w:val="00A94833"/>
    <w:rsid w:val="00A9488F"/>
    <w:rsid w:val="00A948E9"/>
    <w:rsid w:val="00A9492A"/>
    <w:rsid w:val="00A94A54"/>
    <w:rsid w:val="00A94AFC"/>
    <w:rsid w:val="00A94B0C"/>
    <w:rsid w:val="00A94C0A"/>
    <w:rsid w:val="00A94C2C"/>
    <w:rsid w:val="00A94D4B"/>
    <w:rsid w:val="00A94D53"/>
    <w:rsid w:val="00A94DED"/>
    <w:rsid w:val="00A94E28"/>
    <w:rsid w:val="00A94EF4"/>
    <w:rsid w:val="00A94F31"/>
    <w:rsid w:val="00A94F52"/>
    <w:rsid w:val="00A94FBD"/>
    <w:rsid w:val="00A95021"/>
    <w:rsid w:val="00A9505C"/>
    <w:rsid w:val="00A95180"/>
    <w:rsid w:val="00A9521D"/>
    <w:rsid w:val="00A95226"/>
    <w:rsid w:val="00A952C9"/>
    <w:rsid w:val="00A95516"/>
    <w:rsid w:val="00A95533"/>
    <w:rsid w:val="00A95655"/>
    <w:rsid w:val="00A956D7"/>
    <w:rsid w:val="00A956D9"/>
    <w:rsid w:val="00A95739"/>
    <w:rsid w:val="00A95812"/>
    <w:rsid w:val="00A95846"/>
    <w:rsid w:val="00A95985"/>
    <w:rsid w:val="00A95A80"/>
    <w:rsid w:val="00A95A85"/>
    <w:rsid w:val="00A95B20"/>
    <w:rsid w:val="00A95BAE"/>
    <w:rsid w:val="00A95C81"/>
    <w:rsid w:val="00A95CA7"/>
    <w:rsid w:val="00A95D12"/>
    <w:rsid w:val="00A95D2B"/>
    <w:rsid w:val="00A95E37"/>
    <w:rsid w:val="00A95F86"/>
    <w:rsid w:val="00A9622F"/>
    <w:rsid w:val="00A96327"/>
    <w:rsid w:val="00A96367"/>
    <w:rsid w:val="00A963A6"/>
    <w:rsid w:val="00A9645C"/>
    <w:rsid w:val="00A96479"/>
    <w:rsid w:val="00A964C6"/>
    <w:rsid w:val="00A964FA"/>
    <w:rsid w:val="00A9653D"/>
    <w:rsid w:val="00A96560"/>
    <w:rsid w:val="00A965E6"/>
    <w:rsid w:val="00A9663B"/>
    <w:rsid w:val="00A9667E"/>
    <w:rsid w:val="00A966A2"/>
    <w:rsid w:val="00A966BB"/>
    <w:rsid w:val="00A968CA"/>
    <w:rsid w:val="00A968D0"/>
    <w:rsid w:val="00A96973"/>
    <w:rsid w:val="00A969AF"/>
    <w:rsid w:val="00A96A0F"/>
    <w:rsid w:val="00A96A1A"/>
    <w:rsid w:val="00A96D7B"/>
    <w:rsid w:val="00A96DB1"/>
    <w:rsid w:val="00A96DD3"/>
    <w:rsid w:val="00A96E68"/>
    <w:rsid w:val="00A96FA9"/>
    <w:rsid w:val="00A97054"/>
    <w:rsid w:val="00A97140"/>
    <w:rsid w:val="00A9731B"/>
    <w:rsid w:val="00A973AB"/>
    <w:rsid w:val="00A973B4"/>
    <w:rsid w:val="00A973B6"/>
    <w:rsid w:val="00A973F6"/>
    <w:rsid w:val="00A9743A"/>
    <w:rsid w:val="00A97475"/>
    <w:rsid w:val="00A97522"/>
    <w:rsid w:val="00A975DA"/>
    <w:rsid w:val="00A97600"/>
    <w:rsid w:val="00A9776D"/>
    <w:rsid w:val="00A977C6"/>
    <w:rsid w:val="00A977E5"/>
    <w:rsid w:val="00A97914"/>
    <w:rsid w:val="00A97942"/>
    <w:rsid w:val="00A97B22"/>
    <w:rsid w:val="00A97B53"/>
    <w:rsid w:val="00A97E1F"/>
    <w:rsid w:val="00A97E87"/>
    <w:rsid w:val="00AA0057"/>
    <w:rsid w:val="00AA0279"/>
    <w:rsid w:val="00AA02D2"/>
    <w:rsid w:val="00AA02F3"/>
    <w:rsid w:val="00AA03B9"/>
    <w:rsid w:val="00AA0459"/>
    <w:rsid w:val="00AA0472"/>
    <w:rsid w:val="00AA049B"/>
    <w:rsid w:val="00AA04D3"/>
    <w:rsid w:val="00AA04EC"/>
    <w:rsid w:val="00AA0614"/>
    <w:rsid w:val="00AA0624"/>
    <w:rsid w:val="00AA06CB"/>
    <w:rsid w:val="00AA0755"/>
    <w:rsid w:val="00AA07A4"/>
    <w:rsid w:val="00AA07B1"/>
    <w:rsid w:val="00AA07CC"/>
    <w:rsid w:val="00AA07DC"/>
    <w:rsid w:val="00AA07F1"/>
    <w:rsid w:val="00AA096A"/>
    <w:rsid w:val="00AA09D0"/>
    <w:rsid w:val="00AA0A76"/>
    <w:rsid w:val="00AA0A99"/>
    <w:rsid w:val="00AA0AC1"/>
    <w:rsid w:val="00AA0ACF"/>
    <w:rsid w:val="00AA0BD2"/>
    <w:rsid w:val="00AA0C0A"/>
    <w:rsid w:val="00AA0C1C"/>
    <w:rsid w:val="00AA0C33"/>
    <w:rsid w:val="00AA0C37"/>
    <w:rsid w:val="00AA0E5B"/>
    <w:rsid w:val="00AA0EEB"/>
    <w:rsid w:val="00AA0F02"/>
    <w:rsid w:val="00AA0FFC"/>
    <w:rsid w:val="00AA1071"/>
    <w:rsid w:val="00AA10E8"/>
    <w:rsid w:val="00AA1106"/>
    <w:rsid w:val="00AA11A3"/>
    <w:rsid w:val="00AA11D3"/>
    <w:rsid w:val="00AA11E4"/>
    <w:rsid w:val="00AA11FD"/>
    <w:rsid w:val="00AA1269"/>
    <w:rsid w:val="00AA133D"/>
    <w:rsid w:val="00AA13FE"/>
    <w:rsid w:val="00AA145F"/>
    <w:rsid w:val="00AA14C6"/>
    <w:rsid w:val="00AA1515"/>
    <w:rsid w:val="00AA15C9"/>
    <w:rsid w:val="00AA15D3"/>
    <w:rsid w:val="00AA174B"/>
    <w:rsid w:val="00AA17E4"/>
    <w:rsid w:val="00AA17F5"/>
    <w:rsid w:val="00AA1A04"/>
    <w:rsid w:val="00AA1AF5"/>
    <w:rsid w:val="00AA1B0F"/>
    <w:rsid w:val="00AA1B3E"/>
    <w:rsid w:val="00AA1BCB"/>
    <w:rsid w:val="00AA1CA8"/>
    <w:rsid w:val="00AA1EBE"/>
    <w:rsid w:val="00AA1ED1"/>
    <w:rsid w:val="00AA1F7B"/>
    <w:rsid w:val="00AA1FB3"/>
    <w:rsid w:val="00AA1FC4"/>
    <w:rsid w:val="00AA2092"/>
    <w:rsid w:val="00AA209B"/>
    <w:rsid w:val="00AA20C8"/>
    <w:rsid w:val="00AA2135"/>
    <w:rsid w:val="00AA2157"/>
    <w:rsid w:val="00AA2172"/>
    <w:rsid w:val="00AA218B"/>
    <w:rsid w:val="00AA21FC"/>
    <w:rsid w:val="00AA2290"/>
    <w:rsid w:val="00AA2343"/>
    <w:rsid w:val="00AA2394"/>
    <w:rsid w:val="00AA240F"/>
    <w:rsid w:val="00AA2458"/>
    <w:rsid w:val="00AA2643"/>
    <w:rsid w:val="00AA26A4"/>
    <w:rsid w:val="00AA26CA"/>
    <w:rsid w:val="00AA2717"/>
    <w:rsid w:val="00AA2728"/>
    <w:rsid w:val="00AA2850"/>
    <w:rsid w:val="00AA29B3"/>
    <w:rsid w:val="00AA29DF"/>
    <w:rsid w:val="00AA2A03"/>
    <w:rsid w:val="00AA2A57"/>
    <w:rsid w:val="00AA2B55"/>
    <w:rsid w:val="00AA2BBB"/>
    <w:rsid w:val="00AA2C60"/>
    <w:rsid w:val="00AA2D1B"/>
    <w:rsid w:val="00AA2D4C"/>
    <w:rsid w:val="00AA2D8E"/>
    <w:rsid w:val="00AA2DF3"/>
    <w:rsid w:val="00AA2E88"/>
    <w:rsid w:val="00AA2F93"/>
    <w:rsid w:val="00AA2FC2"/>
    <w:rsid w:val="00AA301A"/>
    <w:rsid w:val="00AA313E"/>
    <w:rsid w:val="00AA31A3"/>
    <w:rsid w:val="00AA324A"/>
    <w:rsid w:val="00AA32BD"/>
    <w:rsid w:val="00AA3452"/>
    <w:rsid w:val="00AA355C"/>
    <w:rsid w:val="00AA356C"/>
    <w:rsid w:val="00AA35C3"/>
    <w:rsid w:val="00AA375F"/>
    <w:rsid w:val="00AA377F"/>
    <w:rsid w:val="00AA3891"/>
    <w:rsid w:val="00AA38AF"/>
    <w:rsid w:val="00AA3AF3"/>
    <w:rsid w:val="00AA3B9D"/>
    <w:rsid w:val="00AA3BB6"/>
    <w:rsid w:val="00AA3BD7"/>
    <w:rsid w:val="00AA3C1A"/>
    <w:rsid w:val="00AA3C88"/>
    <w:rsid w:val="00AA3D4E"/>
    <w:rsid w:val="00AA3DCC"/>
    <w:rsid w:val="00AA3E43"/>
    <w:rsid w:val="00AA3EF0"/>
    <w:rsid w:val="00AA3F59"/>
    <w:rsid w:val="00AA4021"/>
    <w:rsid w:val="00AA4027"/>
    <w:rsid w:val="00AA410C"/>
    <w:rsid w:val="00AA410E"/>
    <w:rsid w:val="00AA4140"/>
    <w:rsid w:val="00AA414A"/>
    <w:rsid w:val="00AA4160"/>
    <w:rsid w:val="00AA41EE"/>
    <w:rsid w:val="00AA42B3"/>
    <w:rsid w:val="00AA4305"/>
    <w:rsid w:val="00AA4393"/>
    <w:rsid w:val="00AA4394"/>
    <w:rsid w:val="00AA439C"/>
    <w:rsid w:val="00AA43E1"/>
    <w:rsid w:val="00AA441F"/>
    <w:rsid w:val="00AA4446"/>
    <w:rsid w:val="00AA4476"/>
    <w:rsid w:val="00AA4481"/>
    <w:rsid w:val="00AA44DE"/>
    <w:rsid w:val="00AA44F9"/>
    <w:rsid w:val="00AA4506"/>
    <w:rsid w:val="00AA4621"/>
    <w:rsid w:val="00AA4652"/>
    <w:rsid w:val="00AA4691"/>
    <w:rsid w:val="00AA46E0"/>
    <w:rsid w:val="00AA46ED"/>
    <w:rsid w:val="00AA4791"/>
    <w:rsid w:val="00AA47CB"/>
    <w:rsid w:val="00AA47F1"/>
    <w:rsid w:val="00AA4800"/>
    <w:rsid w:val="00AA4846"/>
    <w:rsid w:val="00AA48EF"/>
    <w:rsid w:val="00AA497D"/>
    <w:rsid w:val="00AA4A09"/>
    <w:rsid w:val="00AA4A19"/>
    <w:rsid w:val="00AA4B1A"/>
    <w:rsid w:val="00AA4B7C"/>
    <w:rsid w:val="00AA4C36"/>
    <w:rsid w:val="00AA4CED"/>
    <w:rsid w:val="00AA4ECD"/>
    <w:rsid w:val="00AA4EE7"/>
    <w:rsid w:val="00AA4F5E"/>
    <w:rsid w:val="00AA500E"/>
    <w:rsid w:val="00AA50ED"/>
    <w:rsid w:val="00AA50F2"/>
    <w:rsid w:val="00AA5138"/>
    <w:rsid w:val="00AA5269"/>
    <w:rsid w:val="00AA53BF"/>
    <w:rsid w:val="00AA5439"/>
    <w:rsid w:val="00AA5442"/>
    <w:rsid w:val="00AA549C"/>
    <w:rsid w:val="00AA5597"/>
    <w:rsid w:val="00AA55BE"/>
    <w:rsid w:val="00AA55C4"/>
    <w:rsid w:val="00AA5615"/>
    <w:rsid w:val="00AA56A9"/>
    <w:rsid w:val="00AA56C2"/>
    <w:rsid w:val="00AA56D9"/>
    <w:rsid w:val="00AA57F9"/>
    <w:rsid w:val="00AA595D"/>
    <w:rsid w:val="00AA59A4"/>
    <w:rsid w:val="00AA59DE"/>
    <w:rsid w:val="00AA5B41"/>
    <w:rsid w:val="00AA5CFF"/>
    <w:rsid w:val="00AA5DAF"/>
    <w:rsid w:val="00AA5FDF"/>
    <w:rsid w:val="00AA6137"/>
    <w:rsid w:val="00AA61A9"/>
    <w:rsid w:val="00AA61E2"/>
    <w:rsid w:val="00AA620E"/>
    <w:rsid w:val="00AA6285"/>
    <w:rsid w:val="00AA638B"/>
    <w:rsid w:val="00AA63C5"/>
    <w:rsid w:val="00AA64E5"/>
    <w:rsid w:val="00AA652E"/>
    <w:rsid w:val="00AA65CE"/>
    <w:rsid w:val="00AA65F7"/>
    <w:rsid w:val="00AA6687"/>
    <w:rsid w:val="00AA66AA"/>
    <w:rsid w:val="00AA66C3"/>
    <w:rsid w:val="00AA66C5"/>
    <w:rsid w:val="00AA6765"/>
    <w:rsid w:val="00AA6778"/>
    <w:rsid w:val="00AA686B"/>
    <w:rsid w:val="00AA6979"/>
    <w:rsid w:val="00AA6A71"/>
    <w:rsid w:val="00AA6B14"/>
    <w:rsid w:val="00AA6BE2"/>
    <w:rsid w:val="00AA6BFF"/>
    <w:rsid w:val="00AA6CC6"/>
    <w:rsid w:val="00AA6D17"/>
    <w:rsid w:val="00AA6E13"/>
    <w:rsid w:val="00AA6EEC"/>
    <w:rsid w:val="00AA6FF8"/>
    <w:rsid w:val="00AA706B"/>
    <w:rsid w:val="00AA70E0"/>
    <w:rsid w:val="00AA70FE"/>
    <w:rsid w:val="00AA715C"/>
    <w:rsid w:val="00AA7196"/>
    <w:rsid w:val="00AA7197"/>
    <w:rsid w:val="00AA71F1"/>
    <w:rsid w:val="00AA7255"/>
    <w:rsid w:val="00AA7266"/>
    <w:rsid w:val="00AA72FD"/>
    <w:rsid w:val="00AA7309"/>
    <w:rsid w:val="00AA73D1"/>
    <w:rsid w:val="00AA7474"/>
    <w:rsid w:val="00AA74DC"/>
    <w:rsid w:val="00AA74F4"/>
    <w:rsid w:val="00AA751C"/>
    <w:rsid w:val="00AA7542"/>
    <w:rsid w:val="00AA7563"/>
    <w:rsid w:val="00AA766E"/>
    <w:rsid w:val="00AA773D"/>
    <w:rsid w:val="00AA77DA"/>
    <w:rsid w:val="00AA7923"/>
    <w:rsid w:val="00AA79A6"/>
    <w:rsid w:val="00AA79CE"/>
    <w:rsid w:val="00AA7A2A"/>
    <w:rsid w:val="00AA7AE5"/>
    <w:rsid w:val="00AA7BB3"/>
    <w:rsid w:val="00AA7BB4"/>
    <w:rsid w:val="00AA7C4B"/>
    <w:rsid w:val="00AA7D7F"/>
    <w:rsid w:val="00AA7DAE"/>
    <w:rsid w:val="00AA7DFE"/>
    <w:rsid w:val="00AA7E03"/>
    <w:rsid w:val="00AA7E2F"/>
    <w:rsid w:val="00AA7FF2"/>
    <w:rsid w:val="00AA7FF6"/>
    <w:rsid w:val="00AB004C"/>
    <w:rsid w:val="00AB00F5"/>
    <w:rsid w:val="00AB0105"/>
    <w:rsid w:val="00AB0174"/>
    <w:rsid w:val="00AB0260"/>
    <w:rsid w:val="00AB02FE"/>
    <w:rsid w:val="00AB0365"/>
    <w:rsid w:val="00AB03DE"/>
    <w:rsid w:val="00AB0401"/>
    <w:rsid w:val="00AB0426"/>
    <w:rsid w:val="00AB043D"/>
    <w:rsid w:val="00AB0499"/>
    <w:rsid w:val="00AB04D0"/>
    <w:rsid w:val="00AB059F"/>
    <w:rsid w:val="00AB0649"/>
    <w:rsid w:val="00AB06C3"/>
    <w:rsid w:val="00AB06F6"/>
    <w:rsid w:val="00AB0773"/>
    <w:rsid w:val="00AB079E"/>
    <w:rsid w:val="00AB07D1"/>
    <w:rsid w:val="00AB07EE"/>
    <w:rsid w:val="00AB080A"/>
    <w:rsid w:val="00AB088B"/>
    <w:rsid w:val="00AB08AA"/>
    <w:rsid w:val="00AB0916"/>
    <w:rsid w:val="00AB0A11"/>
    <w:rsid w:val="00AB0AB9"/>
    <w:rsid w:val="00AB0B75"/>
    <w:rsid w:val="00AB0C94"/>
    <w:rsid w:val="00AB0CE3"/>
    <w:rsid w:val="00AB0D18"/>
    <w:rsid w:val="00AB0D7C"/>
    <w:rsid w:val="00AB0DAB"/>
    <w:rsid w:val="00AB0DC1"/>
    <w:rsid w:val="00AB0E83"/>
    <w:rsid w:val="00AB106C"/>
    <w:rsid w:val="00AB11AD"/>
    <w:rsid w:val="00AB124B"/>
    <w:rsid w:val="00AB12CD"/>
    <w:rsid w:val="00AB1448"/>
    <w:rsid w:val="00AB1634"/>
    <w:rsid w:val="00AB1641"/>
    <w:rsid w:val="00AB16C8"/>
    <w:rsid w:val="00AB1702"/>
    <w:rsid w:val="00AB178C"/>
    <w:rsid w:val="00AB189C"/>
    <w:rsid w:val="00AB1908"/>
    <w:rsid w:val="00AB1928"/>
    <w:rsid w:val="00AB196B"/>
    <w:rsid w:val="00AB1ACE"/>
    <w:rsid w:val="00AB1BEA"/>
    <w:rsid w:val="00AB1CAA"/>
    <w:rsid w:val="00AB1CCE"/>
    <w:rsid w:val="00AB1D5C"/>
    <w:rsid w:val="00AB1ECD"/>
    <w:rsid w:val="00AB1F27"/>
    <w:rsid w:val="00AB1F84"/>
    <w:rsid w:val="00AB202E"/>
    <w:rsid w:val="00AB2157"/>
    <w:rsid w:val="00AB2198"/>
    <w:rsid w:val="00AB22A5"/>
    <w:rsid w:val="00AB237D"/>
    <w:rsid w:val="00AB249E"/>
    <w:rsid w:val="00AB24BB"/>
    <w:rsid w:val="00AB263D"/>
    <w:rsid w:val="00AB2785"/>
    <w:rsid w:val="00AB28B4"/>
    <w:rsid w:val="00AB28DC"/>
    <w:rsid w:val="00AB29E9"/>
    <w:rsid w:val="00AB2A28"/>
    <w:rsid w:val="00AB2B66"/>
    <w:rsid w:val="00AB2B73"/>
    <w:rsid w:val="00AB2B77"/>
    <w:rsid w:val="00AB2C34"/>
    <w:rsid w:val="00AB2C3D"/>
    <w:rsid w:val="00AB2CA1"/>
    <w:rsid w:val="00AB2D28"/>
    <w:rsid w:val="00AB2D4F"/>
    <w:rsid w:val="00AB2D8B"/>
    <w:rsid w:val="00AB2E70"/>
    <w:rsid w:val="00AB2F0A"/>
    <w:rsid w:val="00AB2F79"/>
    <w:rsid w:val="00AB300F"/>
    <w:rsid w:val="00AB3023"/>
    <w:rsid w:val="00AB302D"/>
    <w:rsid w:val="00AB303A"/>
    <w:rsid w:val="00AB3182"/>
    <w:rsid w:val="00AB31D1"/>
    <w:rsid w:val="00AB32C9"/>
    <w:rsid w:val="00AB33BF"/>
    <w:rsid w:val="00AB346A"/>
    <w:rsid w:val="00AB3470"/>
    <w:rsid w:val="00AB351D"/>
    <w:rsid w:val="00AB35F7"/>
    <w:rsid w:val="00AB3639"/>
    <w:rsid w:val="00AB364E"/>
    <w:rsid w:val="00AB36A1"/>
    <w:rsid w:val="00AB382B"/>
    <w:rsid w:val="00AB3947"/>
    <w:rsid w:val="00AB3A2F"/>
    <w:rsid w:val="00AB3A52"/>
    <w:rsid w:val="00AB3A53"/>
    <w:rsid w:val="00AB3AC1"/>
    <w:rsid w:val="00AB3AE9"/>
    <w:rsid w:val="00AB3B36"/>
    <w:rsid w:val="00AB3C0B"/>
    <w:rsid w:val="00AB3C6C"/>
    <w:rsid w:val="00AB3CA8"/>
    <w:rsid w:val="00AB3D61"/>
    <w:rsid w:val="00AB3E43"/>
    <w:rsid w:val="00AB4075"/>
    <w:rsid w:val="00AB426D"/>
    <w:rsid w:val="00AB42FC"/>
    <w:rsid w:val="00AB43AA"/>
    <w:rsid w:val="00AB457B"/>
    <w:rsid w:val="00AB479D"/>
    <w:rsid w:val="00AB485B"/>
    <w:rsid w:val="00AB486A"/>
    <w:rsid w:val="00AB4AC6"/>
    <w:rsid w:val="00AB4B0C"/>
    <w:rsid w:val="00AB4BE8"/>
    <w:rsid w:val="00AB4C5C"/>
    <w:rsid w:val="00AB4C5E"/>
    <w:rsid w:val="00AB4D1A"/>
    <w:rsid w:val="00AB4E1B"/>
    <w:rsid w:val="00AB4E78"/>
    <w:rsid w:val="00AB4E9B"/>
    <w:rsid w:val="00AB4EA2"/>
    <w:rsid w:val="00AB4F8C"/>
    <w:rsid w:val="00AB4FB2"/>
    <w:rsid w:val="00AB4FCD"/>
    <w:rsid w:val="00AB502E"/>
    <w:rsid w:val="00AB5099"/>
    <w:rsid w:val="00AB509B"/>
    <w:rsid w:val="00AB5150"/>
    <w:rsid w:val="00AB5193"/>
    <w:rsid w:val="00AB51A5"/>
    <w:rsid w:val="00AB54F0"/>
    <w:rsid w:val="00AB55B1"/>
    <w:rsid w:val="00AB55F1"/>
    <w:rsid w:val="00AB5668"/>
    <w:rsid w:val="00AB568B"/>
    <w:rsid w:val="00AB5691"/>
    <w:rsid w:val="00AB56A5"/>
    <w:rsid w:val="00AB56B4"/>
    <w:rsid w:val="00AB5782"/>
    <w:rsid w:val="00AB598F"/>
    <w:rsid w:val="00AB5A94"/>
    <w:rsid w:val="00AB5AC2"/>
    <w:rsid w:val="00AB5B15"/>
    <w:rsid w:val="00AB5B3F"/>
    <w:rsid w:val="00AB5BE8"/>
    <w:rsid w:val="00AB5CBD"/>
    <w:rsid w:val="00AB5D08"/>
    <w:rsid w:val="00AB5D47"/>
    <w:rsid w:val="00AB5D70"/>
    <w:rsid w:val="00AB5E1A"/>
    <w:rsid w:val="00AB5E2A"/>
    <w:rsid w:val="00AB5E3E"/>
    <w:rsid w:val="00AB5E51"/>
    <w:rsid w:val="00AB5E66"/>
    <w:rsid w:val="00AB5E9D"/>
    <w:rsid w:val="00AB5FE3"/>
    <w:rsid w:val="00AB6093"/>
    <w:rsid w:val="00AB60F3"/>
    <w:rsid w:val="00AB615B"/>
    <w:rsid w:val="00AB618C"/>
    <w:rsid w:val="00AB6357"/>
    <w:rsid w:val="00AB6375"/>
    <w:rsid w:val="00AB63B5"/>
    <w:rsid w:val="00AB63E5"/>
    <w:rsid w:val="00AB652E"/>
    <w:rsid w:val="00AB6530"/>
    <w:rsid w:val="00AB6670"/>
    <w:rsid w:val="00AB6840"/>
    <w:rsid w:val="00AB686E"/>
    <w:rsid w:val="00AB69EC"/>
    <w:rsid w:val="00AB6A18"/>
    <w:rsid w:val="00AB6A82"/>
    <w:rsid w:val="00AB6A9E"/>
    <w:rsid w:val="00AB6B72"/>
    <w:rsid w:val="00AB6B84"/>
    <w:rsid w:val="00AB6C5E"/>
    <w:rsid w:val="00AB6D78"/>
    <w:rsid w:val="00AB6DC5"/>
    <w:rsid w:val="00AB6E0A"/>
    <w:rsid w:val="00AB7030"/>
    <w:rsid w:val="00AB70CF"/>
    <w:rsid w:val="00AB717F"/>
    <w:rsid w:val="00AB71C0"/>
    <w:rsid w:val="00AB7216"/>
    <w:rsid w:val="00AB7239"/>
    <w:rsid w:val="00AB72E6"/>
    <w:rsid w:val="00AB7322"/>
    <w:rsid w:val="00AB7392"/>
    <w:rsid w:val="00AB742D"/>
    <w:rsid w:val="00AB7430"/>
    <w:rsid w:val="00AB74E2"/>
    <w:rsid w:val="00AB7572"/>
    <w:rsid w:val="00AB760E"/>
    <w:rsid w:val="00AB76B7"/>
    <w:rsid w:val="00AB76E7"/>
    <w:rsid w:val="00AB76EE"/>
    <w:rsid w:val="00AB7792"/>
    <w:rsid w:val="00AB77D5"/>
    <w:rsid w:val="00AB7826"/>
    <w:rsid w:val="00AB790E"/>
    <w:rsid w:val="00AB79CB"/>
    <w:rsid w:val="00AB7B85"/>
    <w:rsid w:val="00AB7CD5"/>
    <w:rsid w:val="00AB7CEC"/>
    <w:rsid w:val="00AB7D59"/>
    <w:rsid w:val="00AB7D89"/>
    <w:rsid w:val="00AB7DE5"/>
    <w:rsid w:val="00AB7EAD"/>
    <w:rsid w:val="00AB7FAF"/>
    <w:rsid w:val="00AB7FEF"/>
    <w:rsid w:val="00AC009B"/>
    <w:rsid w:val="00AC01DD"/>
    <w:rsid w:val="00AC0250"/>
    <w:rsid w:val="00AC0394"/>
    <w:rsid w:val="00AC039B"/>
    <w:rsid w:val="00AC0437"/>
    <w:rsid w:val="00AC045F"/>
    <w:rsid w:val="00AC049A"/>
    <w:rsid w:val="00AC04A8"/>
    <w:rsid w:val="00AC05F4"/>
    <w:rsid w:val="00AC063C"/>
    <w:rsid w:val="00AC070C"/>
    <w:rsid w:val="00AC080C"/>
    <w:rsid w:val="00AC0812"/>
    <w:rsid w:val="00AC084D"/>
    <w:rsid w:val="00AC08C6"/>
    <w:rsid w:val="00AC08E6"/>
    <w:rsid w:val="00AC0934"/>
    <w:rsid w:val="00AC0C12"/>
    <w:rsid w:val="00AC0C3A"/>
    <w:rsid w:val="00AC0C6F"/>
    <w:rsid w:val="00AC0C8B"/>
    <w:rsid w:val="00AC0C90"/>
    <w:rsid w:val="00AC0D7A"/>
    <w:rsid w:val="00AC0DA5"/>
    <w:rsid w:val="00AC0DA6"/>
    <w:rsid w:val="00AC0EAC"/>
    <w:rsid w:val="00AC0EBF"/>
    <w:rsid w:val="00AC0F36"/>
    <w:rsid w:val="00AC1062"/>
    <w:rsid w:val="00AC108F"/>
    <w:rsid w:val="00AC1125"/>
    <w:rsid w:val="00AC1351"/>
    <w:rsid w:val="00AC1391"/>
    <w:rsid w:val="00AC13A2"/>
    <w:rsid w:val="00AC1404"/>
    <w:rsid w:val="00AC1447"/>
    <w:rsid w:val="00AC1597"/>
    <w:rsid w:val="00AC1599"/>
    <w:rsid w:val="00AC1611"/>
    <w:rsid w:val="00AC168C"/>
    <w:rsid w:val="00AC1705"/>
    <w:rsid w:val="00AC174A"/>
    <w:rsid w:val="00AC1986"/>
    <w:rsid w:val="00AC1A2A"/>
    <w:rsid w:val="00AC1ABF"/>
    <w:rsid w:val="00AC1B6D"/>
    <w:rsid w:val="00AC1BBE"/>
    <w:rsid w:val="00AC1CDC"/>
    <w:rsid w:val="00AC1D3E"/>
    <w:rsid w:val="00AC1D97"/>
    <w:rsid w:val="00AC1F28"/>
    <w:rsid w:val="00AC1FCC"/>
    <w:rsid w:val="00AC20FB"/>
    <w:rsid w:val="00AC2136"/>
    <w:rsid w:val="00AC21BC"/>
    <w:rsid w:val="00AC2222"/>
    <w:rsid w:val="00AC22E5"/>
    <w:rsid w:val="00AC2374"/>
    <w:rsid w:val="00AC23AE"/>
    <w:rsid w:val="00AC24FB"/>
    <w:rsid w:val="00AC2643"/>
    <w:rsid w:val="00AC26B7"/>
    <w:rsid w:val="00AC27D0"/>
    <w:rsid w:val="00AC28F9"/>
    <w:rsid w:val="00AC293E"/>
    <w:rsid w:val="00AC2999"/>
    <w:rsid w:val="00AC29D8"/>
    <w:rsid w:val="00AC29E8"/>
    <w:rsid w:val="00AC29FC"/>
    <w:rsid w:val="00AC2AB7"/>
    <w:rsid w:val="00AC2AC1"/>
    <w:rsid w:val="00AC2AFE"/>
    <w:rsid w:val="00AC2B35"/>
    <w:rsid w:val="00AC2BFB"/>
    <w:rsid w:val="00AC2C1B"/>
    <w:rsid w:val="00AC2D70"/>
    <w:rsid w:val="00AC2DCB"/>
    <w:rsid w:val="00AC2DDF"/>
    <w:rsid w:val="00AC2DEE"/>
    <w:rsid w:val="00AC2E6D"/>
    <w:rsid w:val="00AC2F0C"/>
    <w:rsid w:val="00AC2F1F"/>
    <w:rsid w:val="00AC2FED"/>
    <w:rsid w:val="00AC3014"/>
    <w:rsid w:val="00AC305A"/>
    <w:rsid w:val="00AC3169"/>
    <w:rsid w:val="00AC32B3"/>
    <w:rsid w:val="00AC33A5"/>
    <w:rsid w:val="00AC33BD"/>
    <w:rsid w:val="00AC33CD"/>
    <w:rsid w:val="00AC33E9"/>
    <w:rsid w:val="00AC34FA"/>
    <w:rsid w:val="00AC3542"/>
    <w:rsid w:val="00AC3620"/>
    <w:rsid w:val="00AC36A4"/>
    <w:rsid w:val="00AC36D4"/>
    <w:rsid w:val="00AC3738"/>
    <w:rsid w:val="00AC374D"/>
    <w:rsid w:val="00AC37D7"/>
    <w:rsid w:val="00AC37DE"/>
    <w:rsid w:val="00AC37FB"/>
    <w:rsid w:val="00AC38AB"/>
    <w:rsid w:val="00AC3973"/>
    <w:rsid w:val="00AC3BFF"/>
    <w:rsid w:val="00AC3CE0"/>
    <w:rsid w:val="00AC3EA6"/>
    <w:rsid w:val="00AC3EB9"/>
    <w:rsid w:val="00AC3F71"/>
    <w:rsid w:val="00AC406C"/>
    <w:rsid w:val="00AC4220"/>
    <w:rsid w:val="00AC42D1"/>
    <w:rsid w:val="00AC4356"/>
    <w:rsid w:val="00AC43C4"/>
    <w:rsid w:val="00AC4476"/>
    <w:rsid w:val="00AC4511"/>
    <w:rsid w:val="00AC45B4"/>
    <w:rsid w:val="00AC46B7"/>
    <w:rsid w:val="00AC46E5"/>
    <w:rsid w:val="00AC46FB"/>
    <w:rsid w:val="00AC4724"/>
    <w:rsid w:val="00AC47D2"/>
    <w:rsid w:val="00AC47DA"/>
    <w:rsid w:val="00AC4830"/>
    <w:rsid w:val="00AC4A0D"/>
    <w:rsid w:val="00AC4B39"/>
    <w:rsid w:val="00AC4C49"/>
    <w:rsid w:val="00AC4C75"/>
    <w:rsid w:val="00AC4DB3"/>
    <w:rsid w:val="00AC506F"/>
    <w:rsid w:val="00AC51DA"/>
    <w:rsid w:val="00AC5246"/>
    <w:rsid w:val="00AC52BA"/>
    <w:rsid w:val="00AC5352"/>
    <w:rsid w:val="00AC53CC"/>
    <w:rsid w:val="00AC5521"/>
    <w:rsid w:val="00AC55F9"/>
    <w:rsid w:val="00AC561C"/>
    <w:rsid w:val="00AC563E"/>
    <w:rsid w:val="00AC5682"/>
    <w:rsid w:val="00AC568A"/>
    <w:rsid w:val="00AC56FF"/>
    <w:rsid w:val="00AC59DB"/>
    <w:rsid w:val="00AC5A0E"/>
    <w:rsid w:val="00AC5B6A"/>
    <w:rsid w:val="00AC5BE0"/>
    <w:rsid w:val="00AC5D1B"/>
    <w:rsid w:val="00AC5D42"/>
    <w:rsid w:val="00AC5D84"/>
    <w:rsid w:val="00AC606D"/>
    <w:rsid w:val="00AC60AF"/>
    <w:rsid w:val="00AC62E7"/>
    <w:rsid w:val="00AC6454"/>
    <w:rsid w:val="00AC64DC"/>
    <w:rsid w:val="00AC64F2"/>
    <w:rsid w:val="00AC6518"/>
    <w:rsid w:val="00AC6568"/>
    <w:rsid w:val="00AC663B"/>
    <w:rsid w:val="00AC6671"/>
    <w:rsid w:val="00AC6724"/>
    <w:rsid w:val="00AC678F"/>
    <w:rsid w:val="00AC679B"/>
    <w:rsid w:val="00AC67B7"/>
    <w:rsid w:val="00AC68A6"/>
    <w:rsid w:val="00AC68FF"/>
    <w:rsid w:val="00AC6997"/>
    <w:rsid w:val="00AC69DA"/>
    <w:rsid w:val="00AC6B22"/>
    <w:rsid w:val="00AC6BC0"/>
    <w:rsid w:val="00AC6BD0"/>
    <w:rsid w:val="00AC6C30"/>
    <w:rsid w:val="00AC6E9E"/>
    <w:rsid w:val="00AC6F61"/>
    <w:rsid w:val="00AC6F9F"/>
    <w:rsid w:val="00AC6FB0"/>
    <w:rsid w:val="00AC7069"/>
    <w:rsid w:val="00AC7083"/>
    <w:rsid w:val="00AC733C"/>
    <w:rsid w:val="00AC757B"/>
    <w:rsid w:val="00AC75BD"/>
    <w:rsid w:val="00AC75C7"/>
    <w:rsid w:val="00AC76D0"/>
    <w:rsid w:val="00AC7727"/>
    <w:rsid w:val="00AC774D"/>
    <w:rsid w:val="00AC77AB"/>
    <w:rsid w:val="00AC7819"/>
    <w:rsid w:val="00AC781E"/>
    <w:rsid w:val="00AC7937"/>
    <w:rsid w:val="00AC7B6E"/>
    <w:rsid w:val="00AC7BF4"/>
    <w:rsid w:val="00AC7E92"/>
    <w:rsid w:val="00AD0026"/>
    <w:rsid w:val="00AD00E3"/>
    <w:rsid w:val="00AD0216"/>
    <w:rsid w:val="00AD021B"/>
    <w:rsid w:val="00AD0243"/>
    <w:rsid w:val="00AD02A3"/>
    <w:rsid w:val="00AD0355"/>
    <w:rsid w:val="00AD03FD"/>
    <w:rsid w:val="00AD042F"/>
    <w:rsid w:val="00AD0517"/>
    <w:rsid w:val="00AD052D"/>
    <w:rsid w:val="00AD05AF"/>
    <w:rsid w:val="00AD060B"/>
    <w:rsid w:val="00AD06DC"/>
    <w:rsid w:val="00AD0720"/>
    <w:rsid w:val="00AD077A"/>
    <w:rsid w:val="00AD0A1D"/>
    <w:rsid w:val="00AD0AC1"/>
    <w:rsid w:val="00AD0B00"/>
    <w:rsid w:val="00AD0C38"/>
    <w:rsid w:val="00AD0C80"/>
    <w:rsid w:val="00AD0D4B"/>
    <w:rsid w:val="00AD0DDF"/>
    <w:rsid w:val="00AD0E01"/>
    <w:rsid w:val="00AD0EFC"/>
    <w:rsid w:val="00AD0F06"/>
    <w:rsid w:val="00AD0F0C"/>
    <w:rsid w:val="00AD0FE3"/>
    <w:rsid w:val="00AD1052"/>
    <w:rsid w:val="00AD1062"/>
    <w:rsid w:val="00AD111D"/>
    <w:rsid w:val="00AD1172"/>
    <w:rsid w:val="00AD139B"/>
    <w:rsid w:val="00AD14BC"/>
    <w:rsid w:val="00AD150B"/>
    <w:rsid w:val="00AD15B8"/>
    <w:rsid w:val="00AD15FD"/>
    <w:rsid w:val="00AD1607"/>
    <w:rsid w:val="00AD16D6"/>
    <w:rsid w:val="00AD17B9"/>
    <w:rsid w:val="00AD1815"/>
    <w:rsid w:val="00AD19D9"/>
    <w:rsid w:val="00AD19DA"/>
    <w:rsid w:val="00AD1A1D"/>
    <w:rsid w:val="00AD1BD8"/>
    <w:rsid w:val="00AD1BF3"/>
    <w:rsid w:val="00AD1C45"/>
    <w:rsid w:val="00AD1E59"/>
    <w:rsid w:val="00AD1E67"/>
    <w:rsid w:val="00AD1F0D"/>
    <w:rsid w:val="00AD1F2B"/>
    <w:rsid w:val="00AD1F87"/>
    <w:rsid w:val="00AD1F98"/>
    <w:rsid w:val="00AD1FD0"/>
    <w:rsid w:val="00AD1FFF"/>
    <w:rsid w:val="00AD201C"/>
    <w:rsid w:val="00AD2111"/>
    <w:rsid w:val="00AD2153"/>
    <w:rsid w:val="00AD215B"/>
    <w:rsid w:val="00AD2193"/>
    <w:rsid w:val="00AD2197"/>
    <w:rsid w:val="00AD21BE"/>
    <w:rsid w:val="00AD2208"/>
    <w:rsid w:val="00AD222A"/>
    <w:rsid w:val="00AD22E2"/>
    <w:rsid w:val="00AD2316"/>
    <w:rsid w:val="00AD2331"/>
    <w:rsid w:val="00AD2551"/>
    <w:rsid w:val="00AD2560"/>
    <w:rsid w:val="00AD2578"/>
    <w:rsid w:val="00AD2717"/>
    <w:rsid w:val="00AD2752"/>
    <w:rsid w:val="00AD276B"/>
    <w:rsid w:val="00AD2844"/>
    <w:rsid w:val="00AD284B"/>
    <w:rsid w:val="00AD2921"/>
    <w:rsid w:val="00AD2940"/>
    <w:rsid w:val="00AD2944"/>
    <w:rsid w:val="00AD298A"/>
    <w:rsid w:val="00AD29B4"/>
    <w:rsid w:val="00AD2A89"/>
    <w:rsid w:val="00AD2ACD"/>
    <w:rsid w:val="00AD2B47"/>
    <w:rsid w:val="00AD2BCC"/>
    <w:rsid w:val="00AD2CDE"/>
    <w:rsid w:val="00AD2F19"/>
    <w:rsid w:val="00AD2F1C"/>
    <w:rsid w:val="00AD2F8B"/>
    <w:rsid w:val="00AD305A"/>
    <w:rsid w:val="00AD3066"/>
    <w:rsid w:val="00AD30B3"/>
    <w:rsid w:val="00AD314D"/>
    <w:rsid w:val="00AD3361"/>
    <w:rsid w:val="00AD34F2"/>
    <w:rsid w:val="00AD3581"/>
    <w:rsid w:val="00AD3585"/>
    <w:rsid w:val="00AD35D4"/>
    <w:rsid w:val="00AD3632"/>
    <w:rsid w:val="00AD36E1"/>
    <w:rsid w:val="00AD3744"/>
    <w:rsid w:val="00AD374C"/>
    <w:rsid w:val="00AD379C"/>
    <w:rsid w:val="00AD3852"/>
    <w:rsid w:val="00AD3950"/>
    <w:rsid w:val="00AD39E8"/>
    <w:rsid w:val="00AD3A61"/>
    <w:rsid w:val="00AD3A68"/>
    <w:rsid w:val="00AD3B5C"/>
    <w:rsid w:val="00AD3BF0"/>
    <w:rsid w:val="00AD3CCF"/>
    <w:rsid w:val="00AD3D64"/>
    <w:rsid w:val="00AD3E1D"/>
    <w:rsid w:val="00AD3E27"/>
    <w:rsid w:val="00AD3EB1"/>
    <w:rsid w:val="00AD3EED"/>
    <w:rsid w:val="00AD3FB3"/>
    <w:rsid w:val="00AD3FDC"/>
    <w:rsid w:val="00AD41C7"/>
    <w:rsid w:val="00AD4266"/>
    <w:rsid w:val="00AD433B"/>
    <w:rsid w:val="00AD43FF"/>
    <w:rsid w:val="00AD4436"/>
    <w:rsid w:val="00AD4489"/>
    <w:rsid w:val="00AD44C1"/>
    <w:rsid w:val="00AD44E4"/>
    <w:rsid w:val="00AD457A"/>
    <w:rsid w:val="00AD45C3"/>
    <w:rsid w:val="00AD45EA"/>
    <w:rsid w:val="00AD4627"/>
    <w:rsid w:val="00AD467D"/>
    <w:rsid w:val="00AD4710"/>
    <w:rsid w:val="00AD4738"/>
    <w:rsid w:val="00AD4765"/>
    <w:rsid w:val="00AD4768"/>
    <w:rsid w:val="00AD4789"/>
    <w:rsid w:val="00AD47E4"/>
    <w:rsid w:val="00AD493E"/>
    <w:rsid w:val="00AD494F"/>
    <w:rsid w:val="00AD49C0"/>
    <w:rsid w:val="00AD4AFC"/>
    <w:rsid w:val="00AD4C1F"/>
    <w:rsid w:val="00AD4CA5"/>
    <w:rsid w:val="00AD4D7F"/>
    <w:rsid w:val="00AD4DBE"/>
    <w:rsid w:val="00AD5005"/>
    <w:rsid w:val="00AD5016"/>
    <w:rsid w:val="00AD505F"/>
    <w:rsid w:val="00AD5064"/>
    <w:rsid w:val="00AD52E3"/>
    <w:rsid w:val="00AD52F3"/>
    <w:rsid w:val="00AD5369"/>
    <w:rsid w:val="00AD5401"/>
    <w:rsid w:val="00AD543C"/>
    <w:rsid w:val="00AD54B3"/>
    <w:rsid w:val="00AD55AA"/>
    <w:rsid w:val="00AD5618"/>
    <w:rsid w:val="00AD572A"/>
    <w:rsid w:val="00AD5816"/>
    <w:rsid w:val="00AD5873"/>
    <w:rsid w:val="00AD58F9"/>
    <w:rsid w:val="00AD595A"/>
    <w:rsid w:val="00AD596E"/>
    <w:rsid w:val="00AD5992"/>
    <w:rsid w:val="00AD59AA"/>
    <w:rsid w:val="00AD5C3C"/>
    <w:rsid w:val="00AD5C4B"/>
    <w:rsid w:val="00AD5C7E"/>
    <w:rsid w:val="00AD5CA8"/>
    <w:rsid w:val="00AD5CC4"/>
    <w:rsid w:val="00AD5D7E"/>
    <w:rsid w:val="00AD5DD4"/>
    <w:rsid w:val="00AD5EB5"/>
    <w:rsid w:val="00AD5FDA"/>
    <w:rsid w:val="00AD5FED"/>
    <w:rsid w:val="00AD6084"/>
    <w:rsid w:val="00AD6533"/>
    <w:rsid w:val="00AD6542"/>
    <w:rsid w:val="00AD666D"/>
    <w:rsid w:val="00AD66EA"/>
    <w:rsid w:val="00AD66F1"/>
    <w:rsid w:val="00AD6706"/>
    <w:rsid w:val="00AD6723"/>
    <w:rsid w:val="00AD677B"/>
    <w:rsid w:val="00AD67A4"/>
    <w:rsid w:val="00AD6863"/>
    <w:rsid w:val="00AD68A5"/>
    <w:rsid w:val="00AD68DA"/>
    <w:rsid w:val="00AD6994"/>
    <w:rsid w:val="00AD6A01"/>
    <w:rsid w:val="00AD6A18"/>
    <w:rsid w:val="00AD6A94"/>
    <w:rsid w:val="00AD6B31"/>
    <w:rsid w:val="00AD6C02"/>
    <w:rsid w:val="00AD6CB8"/>
    <w:rsid w:val="00AD6D0F"/>
    <w:rsid w:val="00AD6D40"/>
    <w:rsid w:val="00AD6DA5"/>
    <w:rsid w:val="00AD6E0E"/>
    <w:rsid w:val="00AD6E42"/>
    <w:rsid w:val="00AD6F03"/>
    <w:rsid w:val="00AD6F60"/>
    <w:rsid w:val="00AD7005"/>
    <w:rsid w:val="00AD70F1"/>
    <w:rsid w:val="00AD70FA"/>
    <w:rsid w:val="00AD7163"/>
    <w:rsid w:val="00AD71B7"/>
    <w:rsid w:val="00AD72CE"/>
    <w:rsid w:val="00AD7366"/>
    <w:rsid w:val="00AD7407"/>
    <w:rsid w:val="00AD751C"/>
    <w:rsid w:val="00AD7529"/>
    <w:rsid w:val="00AD7546"/>
    <w:rsid w:val="00AD756E"/>
    <w:rsid w:val="00AD7762"/>
    <w:rsid w:val="00AD779E"/>
    <w:rsid w:val="00AD7844"/>
    <w:rsid w:val="00AD78C4"/>
    <w:rsid w:val="00AD78F1"/>
    <w:rsid w:val="00AD79B9"/>
    <w:rsid w:val="00AD7AC5"/>
    <w:rsid w:val="00AD7B1D"/>
    <w:rsid w:val="00AD7B47"/>
    <w:rsid w:val="00AD7B85"/>
    <w:rsid w:val="00AD7BD8"/>
    <w:rsid w:val="00AD7C0A"/>
    <w:rsid w:val="00AD7D01"/>
    <w:rsid w:val="00AD7E4C"/>
    <w:rsid w:val="00AD7E84"/>
    <w:rsid w:val="00AD7EB2"/>
    <w:rsid w:val="00AD7FB6"/>
    <w:rsid w:val="00AE0025"/>
    <w:rsid w:val="00AE00BC"/>
    <w:rsid w:val="00AE00E4"/>
    <w:rsid w:val="00AE0146"/>
    <w:rsid w:val="00AE0273"/>
    <w:rsid w:val="00AE027F"/>
    <w:rsid w:val="00AE03B3"/>
    <w:rsid w:val="00AE0449"/>
    <w:rsid w:val="00AE04A5"/>
    <w:rsid w:val="00AE055C"/>
    <w:rsid w:val="00AE0605"/>
    <w:rsid w:val="00AE0677"/>
    <w:rsid w:val="00AE06C1"/>
    <w:rsid w:val="00AE06C4"/>
    <w:rsid w:val="00AE0764"/>
    <w:rsid w:val="00AE077D"/>
    <w:rsid w:val="00AE087D"/>
    <w:rsid w:val="00AE099B"/>
    <w:rsid w:val="00AE09A2"/>
    <w:rsid w:val="00AE09C6"/>
    <w:rsid w:val="00AE0A5E"/>
    <w:rsid w:val="00AE0AC9"/>
    <w:rsid w:val="00AE0B1E"/>
    <w:rsid w:val="00AE0BB7"/>
    <w:rsid w:val="00AE0C5E"/>
    <w:rsid w:val="00AE0D30"/>
    <w:rsid w:val="00AE0D3E"/>
    <w:rsid w:val="00AE0D5B"/>
    <w:rsid w:val="00AE0F01"/>
    <w:rsid w:val="00AE0F55"/>
    <w:rsid w:val="00AE0FB9"/>
    <w:rsid w:val="00AE101D"/>
    <w:rsid w:val="00AE1111"/>
    <w:rsid w:val="00AE1139"/>
    <w:rsid w:val="00AE1162"/>
    <w:rsid w:val="00AE11C9"/>
    <w:rsid w:val="00AE11E1"/>
    <w:rsid w:val="00AE1216"/>
    <w:rsid w:val="00AE12F5"/>
    <w:rsid w:val="00AE13DF"/>
    <w:rsid w:val="00AE14B2"/>
    <w:rsid w:val="00AE159D"/>
    <w:rsid w:val="00AE15F1"/>
    <w:rsid w:val="00AE1625"/>
    <w:rsid w:val="00AE16DE"/>
    <w:rsid w:val="00AE1726"/>
    <w:rsid w:val="00AE18C2"/>
    <w:rsid w:val="00AE18D8"/>
    <w:rsid w:val="00AE18E1"/>
    <w:rsid w:val="00AE18EF"/>
    <w:rsid w:val="00AE196B"/>
    <w:rsid w:val="00AE1A28"/>
    <w:rsid w:val="00AE1A59"/>
    <w:rsid w:val="00AE1B37"/>
    <w:rsid w:val="00AE1CEE"/>
    <w:rsid w:val="00AE1D6A"/>
    <w:rsid w:val="00AE1DF1"/>
    <w:rsid w:val="00AE1E79"/>
    <w:rsid w:val="00AE1EFC"/>
    <w:rsid w:val="00AE2021"/>
    <w:rsid w:val="00AE214D"/>
    <w:rsid w:val="00AE21E7"/>
    <w:rsid w:val="00AE21FF"/>
    <w:rsid w:val="00AE2261"/>
    <w:rsid w:val="00AE226B"/>
    <w:rsid w:val="00AE22AC"/>
    <w:rsid w:val="00AE2341"/>
    <w:rsid w:val="00AE2357"/>
    <w:rsid w:val="00AE2494"/>
    <w:rsid w:val="00AE25C6"/>
    <w:rsid w:val="00AE2776"/>
    <w:rsid w:val="00AE27D1"/>
    <w:rsid w:val="00AE27D3"/>
    <w:rsid w:val="00AE293C"/>
    <w:rsid w:val="00AE2A8C"/>
    <w:rsid w:val="00AE2B53"/>
    <w:rsid w:val="00AE2C16"/>
    <w:rsid w:val="00AE2C20"/>
    <w:rsid w:val="00AE2D97"/>
    <w:rsid w:val="00AE2DB5"/>
    <w:rsid w:val="00AE2EAF"/>
    <w:rsid w:val="00AE2EC2"/>
    <w:rsid w:val="00AE2F84"/>
    <w:rsid w:val="00AE324C"/>
    <w:rsid w:val="00AE325B"/>
    <w:rsid w:val="00AE34A1"/>
    <w:rsid w:val="00AE34F6"/>
    <w:rsid w:val="00AE3518"/>
    <w:rsid w:val="00AE353E"/>
    <w:rsid w:val="00AE3587"/>
    <w:rsid w:val="00AE35D0"/>
    <w:rsid w:val="00AE3634"/>
    <w:rsid w:val="00AE3670"/>
    <w:rsid w:val="00AE3689"/>
    <w:rsid w:val="00AE36BC"/>
    <w:rsid w:val="00AE36E0"/>
    <w:rsid w:val="00AE37B9"/>
    <w:rsid w:val="00AE3863"/>
    <w:rsid w:val="00AE38DB"/>
    <w:rsid w:val="00AE3A27"/>
    <w:rsid w:val="00AE3A46"/>
    <w:rsid w:val="00AE3AA1"/>
    <w:rsid w:val="00AE3B0E"/>
    <w:rsid w:val="00AE3B3A"/>
    <w:rsid w:val="00AE3C7A"/>
    <w:rsid w:val="00AE3D42"/>
    <w:rsid w:val="00AE3DDA"/>
    <w:rsid w:val="00AE3F30"/>
    <w:rsid w:val="00AE3FDC"/>
    <w:rsid w:val="00AE404C"/>
    <w:rsid w:val="00AE40EE"/>
    <w:rsid w:val="00AE411A"/>
    <w:rsid w:val="00AE4157"/>
    <w:rsid w:val="00AE42BB"/>
    <w:rsid w:val="00AE4316"/>
    <w:rsid w:val="00AE4359"/>
    <w:rsid w:val="00AE4366"/>
    <w:rsid w:val="00AE43C7"/>
    <w:rsid w:val="00AE4482"/>
    <w:rsid w:val="00AE4495"/>
    <w:rsid w:val="00AE44AE"/>
    <w:rsid w:val="00AE4596"/>
    <w:rsid w:val="00AE464E"/>
    <w:rsid w:val="00AE4702"/>
    <w:rsid w:val="00AE4717"/>
    <w:rsid w:val="00AE4746"/>
    <w:rsid w:val="00AE474E"/>
    <w:rsid w:val="00AE47DE"/>
    <w:rsid w:val="00AE4920"/>
    <w:rsid w:val="00AE4974"/>
    <w:rsid w:val="00AE4989"/>
    <w:rsid w:val="00AE4A1D"/>
    <w:rsid w:val="00AE4A87"/>
    <w:rsid w:val="00AE4AB2"/>
    <w:rsid w:val="00AE4B23"/>
    <w:rsid w:val="00AE4BCA"/>
    <w:rsid w:val="00AE4DA7"/>
    <w:rsid w:val="00AE4E2B"/>
    <w:rsid w:val="00AE4E7B"/>
    <w:rsid w:val="00AE4E81"/>
    <w:rsid w:val="00AE4E9E"/>
    <w:rsid w:val="00AE4F5E"/>
    <w:rsid w:val="00AE4F9E"/>
    <w:rsid w:val="00AE4FD5"/>
    <w:rsid w:val="00AE5070"/>
    <w:rsid w:val="00AE50C9"/>
    <w:rsid w:val="00AE5208"/>
    <w:rsid w:val="00AE524B"/>
    <w:rsid w:val="00AE52C5"/>
    <w:rsid w:val="00AE5353"/>
    <w:rsid w:val="00AE547F"/>
    <w:rsid w:val="00AE5489"/>
    <w:rsid w:val="00AE5507"/>
    <w:rsid w:val="00AE5510"/>
    <w:rsid w:val="00AE55AA"/>
    <w:rsid w:val="00AE55B6"/>
    <w:rsid w:val="00AE56B9"/>
    <w:rsid w:val="00AE5717"/>
    <w:rsid w:val="00AE5797"/>
    <w:rsid w:val="00AE57E9"/>
    <w:rsid w:val="00AE58DD"/>
    <w:rsid w:val="00AE597F"/>
    <w:rsid w:val="00AE5A1B"/>
    <w:rsid w:val="00AE5AF9"/>
    <w:rsid w:val="00AE5B23"/>
    <w:rsid w:val="00AE5B70"/>
    <w:rsid w:val="00AE5CC3"/>
    <w:rsid w:val="00AE5D80"/>
    <w:rsid w:val="00AE5E4F"/>
    <w:rsid w:val="00AE5E69"/>
    <w:rsid w:val="00AE5EC9"/>
    <w:rsid w:val="00AE603E"/>
    <w:rsid w:val="00AE609D"/>
    <w:rsid w:val="00AE617A"/>
    <w:rsid w:val="00AE638B"/>
    <w:rsid w:val="00AE6409"/>
    <w:rsid w:val="00AE644A"/>
    <w:rsid w:val="00AE6515"/>
    <w:rsid w:val="00AE6551"/>
    <w:rsid w:val="00AE6589"/>
    <w:rsid w:val="00AE65A9"/>
    <w:rsid w:val="00AE6602"/>
    <w:rsid w:val="00AE6899"/>
    <w:rsid w:val="00AE6905"/>
    <w:rsid w:val="00AE6909"/>
    <w:rsid w:val="00AE6998"/>
    <w:rsid w:val="00AE6A94"/>
    <w:rsid w:val="00AE6B45"/>
    <w:rsid w:val="00AE6CF5"/>
    <w:rsid w:val="00AE6DF5"/>
    <w:rsid w:val="00AE6F24"/>
    <w:rsid w:val="00AE6F51"/>
    <w:rsid w:val="00AE6FE6"/>
    <w:rsid w:val="00AE7118"/>
    <w:rsid w:val="00AE7128"/>
    <w:rsid w:val="00AE712A"/>
    <w:rsid w:val="00AE7165"/>
    <w:rsid w:val="00AE7168"/>
    <w:rsid w:val="00AE718C"/>
    <w:rsid w:val="00AE71D8"/>
    <w:rsid w:val="00AE7226"/>
    <w:rsid w:val="00AE72B5"/>
    <w:rsid w:val="00AE72E2"/>
    <w:rsid w:val="00AE7309"/>
    <w:rsid w:val="00AE738D"/>
    <w:rsid w:val="00AE74AC"/>
    <w:rsid w:val="00AE74F2"/>
    <w:rsid w:val="00AE75A3"/>
    <w:rsid w:val="00AE75BA"/>
    <w:rsid w:val="00AE75DD"/>
    <w:rsid w:val="00AE7675"/>
    <w:rsid w:val="00AE78A9"/>
    <w:rsid w:val="00AE78B3"/>
    <w:rsid w:val="00AE7952"/>
    <w:rsid w:val="00AE7953"/>
    <w:rsid w:val="00AE796C"/>
    <w:rsid w:val="00AE79A8"/>
    <w:rsid w:val="00AE7BC0"/>
    <w:rsid w:val="00AE7DCB"/>
    <w:rsid w:val="00AE7F92"/>
    <w:rsid w:val="00AF00E0"/>
    <w:rsid w:val="00AF0141"/>
    <w:rsid w:val="00AF01C9"/>
    <w:rsid w:val="00AF01E5"/>
    <w:rsid w:val="00AF01F0"/>
    <w:rsid w:val="00AF01F8"/>
    <w:rsid w:val="00AF020D"/>
    <w:rsid w:val="00AF023D"/>
    <w:rsid w:val="00AF0253"/>
    <w:rsid w:val="00AF02D7"/>
    <w:rsid w:val="00AF03A4"/>
    <w:rsid w:val="00AF03C7"/>
    <w:rsid w:val="00AF046C"/>
    <w:rsid w:val="00AF04A1"/>
    <w:rsid w:val="00AF04B2"/>
    <w:rsid w:val="00AF04BA"/>
    <w:rsid w:val="00AF04C7"/>
    <w:rsid w:val="00AF04FF"/>
    <w:rsid w:val="00AF07EB"/>
    <w:rsid w:val="00AF0910"/>
    <w:rsid w:val="00AF0922"/>
    <w:rsid w:val="00AF0A16"/>
    <w:rsid w:val="00AF0A83"/>
    <w:rsid w:val="00AF0ACC"/>
    <w:rsid w:val="00AF0AFE"/>
    <w:rsid w:val="00AF0B01"/>
    <w:rsid w:val="00AF0B4C"/>
    <w:rsid w:val="00AF0B80"/>
    <w:rsid w:val="00AF0BE6"/>
    <w:rsid w:val="00AF0D18"/>
    <w:rsid w:val="00AF0DA0"/>
    <w:rsid w:val="00AF0DC9"/>
    <w:rsid w:val="00AF0DD3"/>
    <w:rsid w:val="00AF0EAA"/>
    <w:rsid w:val="00AF0EDC"/>
    <w:rsid w:val="00AF0EE9"/>
    <w:rsid w:val="00AF103F"/>
    <w:rsid w:val="00AF10B8"/>
    <w:rsid w:val="00AF10FD"/>
    <w:rsid w:val="00AF1108"/>
    <w:rsid w:val="00AF1139"/>
    <w:rsid w:val="00AF1151"/>
    <w:rsid w:val="00AF11A4"/>
    <w:rsid w:val="00AF11B6"/>
    <w:rsid w:val="00AF1244"/>
    <w:rsid w:val="00AF1249"/>
    <w:rsid w:val="00AF1263"/>
    <w:rsid w:val="00AF12C4"/>
    <w:rsid w:val="00AF12E8"/>
    <w:rsid w:val="00AF133B"/>
    <w:rsid w:val="00AF13A4"/>
    <w:rsid w:val="00AF140C"/>
    <w:rsid w:val="00AF1532"/>
    <w:rsid w:val="00AF1542"/>
    <w:rsid w:val="00AF1822"/>
    <w:rsid w:val="00AF18D6"/>
    <w:rsid w:val="00AF19F7"/>
    <w:rsid w:val="00AF1A27"/>
    <w:rsid w:val="00AF1A43"/>
    <w:rsid w:val="00AF1B4D"/>
    <w:rsid w:val="00AF1B69"/>
    <w:rsid w:val="00AF1D56"/>
    <w:rsid w:val="00AF1DCA"/>
    <w:rsid w:val="00AF1DD4"/>
    <w:rsid w:val="00AF1DE4"/>
    <w:rsid w:val="00AF1E25"/>
    <w:rsid w:val="00AF1ED3"/>
    <w:rsid w:val="00AF1F32"/>
    <w:rsid w:val="00AF1F94"/>
    <w:rsid w:val="00AF2011"/>
    <w:rsid w:val="00AF201A"/>
    <w:rsid w:val="00AF2039"/>
    <w:rsid w:val="00AF206C"/>
    <w:rsid w:val="00AF2072"/>
    <w:rsid w:val="00AF211E"/>
    <w:rsid w:val="00AF2126"/>
    <w:rsid w:val="00AF2190"/>
    <w:rsid w:val="00AF22E0"/>
    <w:rsid w:val="00AF22F6"/>
    <w:rsid w:val="00AF234D"/>
    <w:rsid w:val="00AF24A9"/>
    <w:rsid w:val="00AF24AB"/>
    <w:rsid w:val="00AF24EB"/>
    <w:rsid w:val="00AF2505"/>
    <w:rsid w:val="00AF2584"/>
    <w:rsid w:val="00AF2598"/>
    <w:rsid w:val="00AF2694"/>
    <w:rsid w:val="00AF2925"/>
    <w:rsid w:val="00AF293F"/>
    <w:rsid w:val="00AF29BB"/>
    <w:rsid w:val="00AF2A06"/>
    <w:rsid w:val="00AF2BC9"/>
    <w:rsid w:val="00AF2D66"/>
    <w:rsid w:val="00AF2D89"/>
    <w:rsid w:val="00AF2DA9"/>
    <w:rsid w:val="00AF2E3C"/>
    <w:rsid w:val="00AF2E5D"/>
    <w:rsid w:val="00AF2EB6"/>
    <w:rsid w:val="00AF2ECA"/>
    <w:rsid w:val="00AF2ECB"/>
    <w:rsid w:val="00AF2F0D"/>
    <w:rsid w:val="00AF2F27"/>
    <w:rsid w:val="00AF2F65"/>
    <w:rsid w:val="00AF2F84"/>
    <w:rsid w:val="00AF2F9E"/>
    <w:rsid w:val="00AF30CF"/>
    <w:rsid w:val="00AF314F"/>
    <w:rsid w:val="00AF32D6"/>
    <w:rsid w:val="00AF32E7"/>
    <w:rsid w:val="00AF33ED"/>
    <w:rsid w:val="00AF3428"/>
    <w:rsid w:val="00AF3495"/>
    <w:rsid w:val="00AF34F5"/>
    <w:rsid w:val="00AF361A"/>
    <w:rsid w:val="00AF3722"/>
    <w:rsid w:val="00AF3784"/>
    <w:rsid w:val="00AF37C1"/>
    <w:rsid w:val="00AF37EE"/>
    <w:rsid w:val="00AF381D"/>
    <w:rsid w:val="00AF3857"/>
    <w:rsid w:val="00AF3861"/>
    <w:rsid w:val="00AF389E"/>
    <w:rsid w:val="00AF392E"/>
    <w:rsid w:val="00AF3B02"/>
    <w:rsid w:val="00AF3B31"/>
    <w:rsid w:val="00AF3B74"/>
    <w:rsid w:val="00AF3BA8"/>
    <w:rsid w:val="00AF3C5C"/>
    <w:rsid w:val="00AF3C75"/>
    <w:rsid w:val="00AF3C8A"/>
    <w:rsid w:val="00AF3CA2"/>
    <w:rsid w:val="00AF3E3A"/>
    <w:rsid w:val="00AF3E4F"/>
    <w:rsid w:val="00AF4013"/>
    <w:rsid w:val="00AF4042"/>
    <w:rsid w:val="00AF40D4"/>
    <w:rsid w:val="00AF41E8"/>
    <w:rsid w:val="00AF4290"/>
    <w:rsid w:val="00AF4325"/>
    <w:rsid w:val="00AF43AF"/>
    <w:rsid w:val="00AF4498"/>
    <w:rsid w:val="00AF452B"/>
    <w:rsid w:val="00AF452F"/>
    <w:rsid w:val="00AF4557"/>
    <w:rsid w:val="00AF456C"/>
    <w:rsid w:val="00AF457E"/>
    <w:rsid w:val="00AF458E"/>
    <w:rsid w:val="00AF45A0"/>
    <w:rsid w:val="00AF45B0"/>
    <w:rsid w:val="00AF45B6"/>
    <w:rsid w:val="00AF45D8"/>
    <w:rsid w:val="00AF45FC"/>
    <w:rsid w:val="00AF469D"/>
    <w:rsid w:val="00AF4727"/>
    <w:rsid w:val="00AF4829"/>
    <w:rsid w:val="00AF488C"/>
    <w:rsid w:val="00AF4967"/>
    <w:rsid w:val="00AF4B98"/>
    <w:rsid w:val="00AF4BBD"/>
    <w:rsid w:val="00AF4D90"/>
    <w:rsid w:val="00AF4E29"/>
    <w:rsid w:val="00AF4E5D"/>
    <w:rsid w:val="00AF4F93"/>
    <w:rsid w:val="00AF4FA3"/>
    <w:rsid w:val="00AF4FCE"/>
    <w:rsid w:val="00AF4FF9"/>
    <w:rsid w:val="00AF5039"/>
    <w:rsid w:val="00AF5077"/>
    <w:rsid w:val="00AF50D8"/>
    <w:rsid w:val="00AF515E"/>
    <w:rsid w:val="00AF51B6"/>
    <w:rsid w:val="00AF51EA"/>
    <w:rsid w:val="00AF52C6"/>
    <w:rsid w:val="00AF52DD"/>
    <w:rsid w:val="00AF5322"/>
    <w:rsid w:val="00AF551A"/>
    <w:rsid w:val="00AF55CA"/>
    <w:rsid w:val="00AF5632"/>
    <w:rsid w:val="00AF5699"/>
    <w:rsid w:val="00AF571F"/>
    <w:rsid w:val="00AF5880"/>
    <w:rsid w:val="00AF589D"/>
    <w:rsid w:val="00AF58BD"/>
    <w:rsid w:val="00AF5955"/>
    <w:rsid w:val="00AF59EF"/>
    <w:rsid w:val="00AF5B1A"/>
    <w:rsid w:val="00AF5BF4"/>
    <w:rsid w:val="00AF5C1B"/>
    <w:rsid w:val="00AF5C61"/>
    <w:rsid w:val="00AF5C66"/>
    <w:rsid w:val="00AF5CAD"/>
    <w:rsid w:val="00AF5E8B"/>
    <w:rsid w:val="00AF5EE0"/>
    <w:rsid w:val="00AF5F34"/>
    <w:rsid w:val="00AF5F41"/>
    <w:rsid w:val="00AF5F81"/>
    <w:rsid w:val="00AF5FAF"/>
    <w:rsid w:val="00AF5FB5"/>
    <w:rsid w:val="00AF5FBB"/>
    <w:rsid w:val="00AF6060"/>
    <w:rsid w:val="00AF608C"/>
    <w:rsid w:val="00AF60A9"/>
    <w:rsid w:val="00AF60B5"/>
    <w:rsid w:val="00AF61AB"/>
    <w:rsid w:val="00AF61B9"/>
    <w:rsid w:val="00AF621C"/>
    <w:rsid w:val="00AF6369"/>
    <w:rsid w:val="00AF6441"/>
    <w:rsid w:val="00AF64AB"/>
    <w:rsid w:val="00AF64B8"/>
    <w:rsid w:val="00AF64DE"/>
    <w:rsid w:val="00AF6511"/>
    <w:rsid w:val="00AF652E"/>
    <w:rsid w:val="00AF653C"/>
    <w:rsid w:val="00AF6574"/>
    <w:rsid w:val="00AF65A0"/>
    <w:rsid w:val="00AF66A4"/>
    <w:rsid w:val="00AF679D"/>
    <w:rsid w:val="00AF67A9"/>
    <w:rsid w:val="00AF689F"/>
    <w:rsid w:val="00AF6A67"/>
    <w:rsid w:val="00AF6A76"/>
    <w:rsid w:val="00AF6B8A"/>
    <w:rsid w:val="00AF6BB6"/>
    <w:rsid w:val="00AF6C84"/>
    <w:rsid w:val="00AF6D31"/>
    <w:rsid w:val="00AF6DD2"/>
    <w:rsid w:val="00AF6E7D"/>
    <w:rsid w:val="00AF6E87"/>
    <w:rsid w:val="00AF6FCD"/>
    <w:rsid w:val="00AF701D"/>
    <w:rsid w:val="00AF7147"/>
    <w:rsid w:val="00AF728F"/>
    <w:rsid w:val="00AF7349"/>
    <w:rsid w:val="00AF745B"/>
    <w:rsid w:val="00AF755F"/>
    <w:rsid w:val="00AF759D"/>
    <w:rsid w:val="00AF75BC"/>
    <w:rsid w:val="00AF75C0"/>
    <w:rsid w:val="00AF7621"/>
    <w:rsid w:val="00AF76C6"/>
    <w:rsid w:val="00AF76DE"/>
    <w:rsid w:val="00AF7719"/>
    <w:rsid w:val="00AF7721"/>
    <w:rsid w:val="00AF7725"/>
    <w:rsid w:val="00AF7828"/>
    <w:rsid w:val="00AF78DA"/>
    <w:rsid w:val="00AF78EA"/>
    <w:rsid w:val="00AF795F"/>
    <w:rsid w:val="00AF7967"/>
    <w:rsid w:val="00AF79A2"/>
    <w:rsid w:val="00AF79D9"/>
    <w:rsid w:val="00AF7A29"/>
    <w:rsid w:val="00AF7AC5"/>
    <w:rsid w:val="00AF7B4E"/>
    <w:rsid w:val="00AF7C26"/>
    <w:rsid w:val="00AF7D2B"/>
    <w:rsid w:val="00AF7E18"/>
    <w:rsid w:val="00AF7EA8"/>
    <w:rsid w:val="00AF7FD5"/>
    <w:rsid w:val="00B0025A"/>
    <w:rsid w:val="00B00379"/>
    <w:rsid w:val="00B00381"/>
    <w:rsid w:val="00B0039C"/>
    <w:rsid w:val="00B003B8"/>
    <w:rsid w:val="00B00416"/>
    <w:rsid w:val="00B0042D"/>
    <w:rsid w:val="00B0047B"/>
    <w:rsid w:val="00B0047E"/>
    <w:rsid w:val="00B0048C"/>
    <w:rsid w:val="00B0051F"/>
    <w:rsid w:val="00B00586"/>
    <w:rsid w:val="00B00609"/>
    <w:rsid w:val="00B006B1"/>
    <w:rsid w:val="00B006DB"/>
    <w:rsid w:val="00B007D8"/>
    <w:rsid w:val="00B007D9"/>
    <w:rsid w:val="00B00865"/>
    <w:rsid w:val="00B008F0"/>
    <w:rsid w:val="00B008F5"/>
    <w:rsid w:val="00B0090B"/>
    <w:rsid w:val="00B00A4D"/>
    <w:rsid w:val="00B00AA2"/>
    <w:rsid w:val="00B00B61"/>
    <w:rsid w:val="00B00C0E"/>
    <w:rsid w:val="00B00C19"/>
    <w:rsid w:val="00B00CD5"/>
    <w:rsid w:val="00B00D46"/>
    <w:rsid w:val="00B00D60"/>
    <w:rsid w:val="00B00E02"/>
    <w:rsid w:val="00B00E4E"/>
    <w:rsid w:val="00B00EFF"/>
    <w:rsid w:val="00B00FCD"/>
    <w:rsid w:val="00B00FEE"/>
    <w:rsid w:val="00B01255"/>
    <w:rsid w:val="00B012DF"/>
    <w:rsid w:val="00B012FA"/>
    <w:rsid w:val="00B01370"/>
    <w:rsid w:val="00B013B9"/>
    <w:rsid w:val="00B0147C"/>
    <w:rsid w:val="00B014B6"/>
    <w:rsid w:val="00B0151F"/>
    <w:rsid w:val="00B0156F"/>
    <w:rsid w:val="00B0169A"/>
    <w:rsid w:val="00B01719"/>
    <w:rsid w:val="00B0172A"/>
    <w:rsid w:val="00B01769"/>
    <w:rsid w:val="00B017DE"/>
    <w:rsid w:val="00B0186E"/>
    <w:rsid w:val="00B018CF"/>
    <w:rsid w:val="00B01A04"/>
    <w:rsid w:val="00B01A53"/>
    <w:rsid w:val="00B01AC5"/>
    <w:rsid w:val="00B01AE7"/>
    <w:rsid w:val="00B01B4C"/>
    <w:rsid w:val="00B01C46"/>
    <w:rsid w:val="00B01D13"/>
    <w:rsid w:val="00B01D54"/>
    <w:rsid w:val="00B01DF5"/>
    <w:rsid w:val="00B02279"/>
    <w:rsid w:val="00B02284"/>
    <w:rsid w:val="00B022C9"/>
    <w:rsid w:val="00B022D3"/>
    <w:rsid w:val="00B022EC"/>
    <w:rsid w:val="00B0230C"/>
    <w:rsid w:val="00B02474"/>
    <w:rsid w:val="00B024B7"/>
    <w:rsid w:val="00B026AA"/>
    <w:rsid w:val="00B02702"/>
    <w:rsid w:val="00B0286D"/>
    <w:rsid w:val="00B0292C"/>
    <w:rsid w:val="00B0297E"/>
    <w:rsid w:val="00B029BF"/>
    <w:rsid w:val="00B02ABC"/>
    <w:rsid w:val="00B02B80"/>
    <w:rsid w:val="00B02C39"/>
    <w:rsid w:val="00B02C76"/>
    <w:rsid w:val="00B02CAB"/>
    <w:rsid w:val="00B02CC4"/>
    <w:rsid w:val="00B02D3D"/>
    <w:rsid w:val="00B02D5C"/>
    <w:rsid w:val="00B02D69"/>
    <w:rsid w:val="00B02D9C"/>
    <w:rsid w:val="00B02EC8"/>
    <w:rsid w:val="00B02F52"/>
    <w:rsid w:val="00B030F4"/>
    <w:rsid w:val="00B03165"/>
    <w:rsid w:val="00B031A7"/>
    <w:rsid w:val="00B032E5"/>
    <w:rsid w:val="00B0334E"/>
    <w:rsid w:val="00B0336D"/>
    <w:rsid w:val="00B033CD"/>
    <w:rsid w:val="00B034E9"/>
    <w:rsid w:val="00B03601"/>
    <w:rsid w:val="00B0368B"/>
    <w:rsid w:val="00B036C1"/>
    <w:rsid w:val="00B0387A"/>
    <w:rsid w:val="00B03917"/>
    <w:rsid w:val="00B03941"/>
    <w:rsid w:val="00B03F88"/>
    <w:rsid w:val="00B04031"/>
    <w:rsid w:val="00B04033"/>
    <w:rsid w:val="00B04117"/>
    <w:rsid w:val="00B04181"/>
    <w:rsid w:val="00B04194"/>
    <w:rsid w:val="00B04207"/>
    <w:rsid w:val="00B04223"/>
    <w:rsid w:val="00B04266"/>
    <w:rsid w:val="00B0426C"/>
    <w:rsid w:val="00B042E2"/>
    <w:rsid w:val="00B042F3"/>
    <w:rsid w:val="00B0436D"/>
    <w:rsid w:val="00B0459C"/>
    <w:rsid w:val="00B045CB"/>
    <w:rsid w:val="00B046CC"/>
    <w:rsid w:val="00B046E8"/>
    <w:rsid w:val="00B04757"/>
    <w:rsid w:val="00B04759"/>
    <w:rsid w:val="00B04760"/>
    <w:rsid w:val="00B0479E"/>
    <w:rsid w:val="00B047ED"/>
    <w:rsid w:val="00B04873"/>
    <w:rsid w:val="00B04B30"/>
    <w:rsid w:val="00B04C63"/>
    <w:rsid w:val="00B04CC3"/>
    <w:rsid w:val="00B04CE2"/>
    <w:rsid w:val="00B04D36"/>
    <w:rsid w:val="00B04E70"/>
    <w:rsid w:val="00B04E7D"/>
    <w:rsid w:val="00B04F52"/>
    <w:rsid w:val="00B04FA1"/>
    <w:rsid w:val="00B04FF0"/>
    <w:rsid w:val="00B0500B"/>
    <w:rsid w:val="00B05198"/>
    <w:rsid w:val="00B051A6"/>
    <w:rsid w:val="00B051B5"/>
    <w:rsid w:val="00B053C5"/>
    <w:rsid w:val="00B053DE"/>
    <w:rsid w:val="00B05559"/>
    <w:rsid w:val="00B0558C"/>
    <w:rsid w:val="00B05593"/>
    <w:rsid w:val="00B055AA"/>
    <w:rsid w:val="00B05702"/>
    <w:rsid w:val="00B0570D"/>
    <w:rsid w:val="00B058CE"/>
    <w:rsid w:val="00B05A49"/>
    <w:rsid w:val="00B05A4C"/>
    <w:rsid w:val="00B05B2E"/>
    <w:rsid w:val="00B05B72"/>
    <w:rsid w:val="00B05BA6"/>
    <w:rsid w:val="00B05BF2"/>
    <w:rsid w:val="00B05C79"/>
    <w:rsid w:val="00B05C94"/>
    <w:rsid w:val="00B05CC8"/>
    <w:rsid w:val="00B05CCF"/>
    <w:rsid w:val="00B05D95"/>
    <w:rsid w:val="00B05EC4"/>
    <w:rsid w:val="00B06029"/>
    <w:rsid w:val="00B0608A"/>
    <w:rsid w:val="00B061B9"/>
    <w:rsid w:val="00B06243"/>
    <w:rsid w:val="00B06262"/>
    <w:rsid w:val="00B06275"/>
    <w:rsid w:val="00B06489"/>
    <w:rsid w:val="00B064F2"/>
    <w:rsid w:val="00B0655F"/>
    <w:rsid w:val="00B065AD"/>
    <w:rsid w:val="00B065F0"/>
    <w:rsid w:val="00B06648"/>
    <w:rsid w:val="00B066FA"/>
    <w:rsid w:val="00B0671B"/>
    <w:rsid w:val="00B067AC"/>
    <w:rsid w:val="00B06981"/>
    <w:rsid w:val="00B06B67"/>
    <w:rsid w:val="00B06BBA"/>
    <w:rsid w:val="00B06D11"/>
    <w:rsid w:val="00B06D7B"/>
    <w:rsid w:val="00B06D7E"/>
    <w:rsid w:val="00B06DAB"/>
    <w:rsid w:val="00B06E89"/>
    <w:rsid w:val="00B06E9D"/>
    <w:rsid w:val="00B06F6B"/>
    <w:rsid w:val="00B06F7A"/>
    <w:rsid w:val="00B07019"/>
    <w:rsid w:val="00B0705E"/>
    <w:rsid w:val="00B07109"/>
    <w:rsid w:val="00B07119"/>
    <w:rsid w:val="00B071A7"/>
    <w:rsid w:val="00B071EF"/>
    <w:rsid w:val="00B07271"/>
    <w:rsid w:val="00B072C9"/>
    <w:rsid w:val="00B0746B"/>
    <w:rsid w:val="00B07471"/>
    <w:rsid w:val="00B074FD"/>
    <w:rsid w:val="00B075AA"/>
    <w:rsid w:val="00B076E7"/>
    <w:rsid w:val="00B07722"/>
    <w:rsid w:val="00B077A9"/>
    <w:rsid w:val="00B077BC"/>
    <w:rsid w:val="00B07852"/>
    <w:rsid w:val="00B07872"/>
    <w:rsid w:val="00B0789C"/>
    <w:rsid w:val="00B07A35"/>
    <w:rsid w:val="00B07A45"/>
    <w:rsid w:val="00B07A9B"/>
    <w:rsid w:val="00B07E2A"/>
    <w:rsid w:val="00B07EEE"/>
    <w:rsid w:val="00B1004B"/>
    <w:rsid w:val="00B10158"/>
    <w:rsid w:val="00B101EA"/>
    <w:rsid w:val="00B1027E"/>
    <w:rsid w:val="00B1028E"/>
    <w:rsid w:val="00B10291"/>
    <w:rsid w:val="00B103BA"/>
    <w:rsid w:val="00B10458"/>
    <w:rsid w:val="00B1047A"/>
    <w:rsid w:val="00B10496"/>
    <w:rsid w:val="00B1049F"/>
    <w:rsid w:val="00B104AC"/>
    <w:rsid w:val="00B104FF"/>
    <w:rsid w:val="00B10524"/>
    <w:rsid w:val="00B10532"/>
    <w:rsid w:val="00B1053D"/>
    <w:rsid w:val="00B1055E"/>
    <w:rsid w:val="00B106E2"/>
    <w:rsid w:val="00B10712"/>
    <w:rsid w:val="00B10717"/>
    <w:rsid w:val="00B107BD"/>
    <w:rsid w:val="00B108CB"/>
    <w:rsid w:val="00B109E4"/>
    <w:rsid w:val="00B10AED"/>
    <w:rsid w:val="00B10AF1"/>
    <w:rsid w:val="00B10B07"/>
    <w:rsid w:val="00B10BA2"/>
    <w:rsid w:val="00B10DB4"/>
    <w:rsid w:val="00B10F2F"/>
    <w:rsid w:val="00B110D4"/>
    <w:rsid w:val="00B110E4"/>
    <w:rsid w:val="00B1117D"/>
    <w:rsid w:val="00B11183"/>
    <w:rsid w:val="00B1118F"/>
    <w:rsid w:val="00B111A4"/>
    <w:rsid w:val="00B112EA"/>
    <w:rsid w:val="00B1130A"/>
    <w:rsid w:val="00B1137B"/>
    <w:rsid w:val="00B11434"/>
    <w:rsid w:val="00B11557"/>
    <w:rsid w:val="00B115CD"/>
    <w:rsid w:val="00B117A7"/>
    <w:rsid w:val="00B1183C"/>
    <w:rsid w:val="00B119C8"/>
    <w:rsid w:val="00B11A22"/>
    <w:rsid w:val="00B11B54"/>
    <w:rsid w:val="00B11B76"/>
    <w:rsid w:val="00B11C90"/>
    <w:rsid w:val="00B11C99"/>
    <w:rsid w:val="00B11C9A"/>
    <w:rsid w:val="00B11CE1"/>
    <w:rsid w:val="00B11F80"/>
    <w:rsid w:val="00B12009"/>
    <w:rsid w:val="00B12013"/>
    <w:rsid w:val="00B120FB"/>
    <w:rsid w:val="00B121D8"/>
    <w:rsid w:val="00B121F1"/>
    <w:rsid w:val="00B122AE"/>
    <w:rsid w:val="00B1230B"/>
    <w:rsid w:val="00B123AA"/>
    <w:rsid w:val="00B12406"/>
    <w:rsid w:val="00B12444"/>
    <w:rsid w:val="00B12486"/>
    <w:rsid w:val="00B124A8"/>
    <w:rsid w:val="00B124E7"/>
    <w:rsid w:val="00B1252F"/>
    <w:rsid w:val="00B125D0"/>
    <w:rsid w:val="00B125F2"/>
    <w:rsid w:val="00B12635"/>
    <w:rsid w:val="00B126A0"/>
    <w:rsid w:val="00B126F6"/>
    <w:rsid w:val="00B12702"/>
    <w:rsid w:val="00B1273F"/>
    <w:rsid w:val="00B12833"/>
    <w:rsid w:val="00B128DA"/>
    <w:rsid w:val="00B12908"/>
    <w:rsid w:val="00B12950"/>
    <w:rsid w:val="00B129E9"/>
    <w:rsid w:val="00B12A89"/>
    <w:rsid w:val="00B12C43"/>
    <w:rsid w:val="00B12C5A"/>
    <w:rsid w:val="00B12C60"/>
    <w:rsid w:val="00B12C66"/>
    <w:rsid w:val="00B12E18"/>
    <w:rsid w:val="00B12F99"/>
    <w:rsid w:val="00B12FB0"/>
    <w:rsid w:val="00B13017"/>
    <w:rsid w:val="00B1307F"/>
    <w:rsid w:val="00B13085"/>
    <w:rsid w:val="00B13136"/>
    <w:rsid w:val="00B13151"/>
    <w:rsid w:val="00B13173"/>
    <w:rsid w:val="00B13182"/>
    <w:rsid w:val="00B13203"/>
    <w:rsid w:val="00B13244"/>
    <w:rsid w:val="00B13261"/>
    <w:rsid w:val="00B132B7"/>
    <w:rsid w:val="00B132DF"/>
    <w:rsid w:val="00B13331"/>
    <w:rsid w:val="00B13431"/>
    <w:rsid w:val="00B1346D"/>
    <w:rsid w:val="00B1349A"/>
    <w:rsid w:val="00B1365C"/>
    <w:rsid w:val="00B136B4"/>
    <w:rsid w:val="00B137F0"/>
    <w:rsid w:val="00B137FC"/>
    <w:rsid w:val="00B138C5"/>
    <w:rsid w:val="00B138DB"/>
    <w:rsid w:val="00B138DC"/>
    <w:rsid w:val="00B13A07"/>
    <w:rsid w:val="00B13A60"/>
    <w:rsid w:val="00B13B27"/>
    <w:rsid w:val="00B13BA1"/>
    <w:rsid w:val="00B13C09"/>
    <w:rsid w:val="00B13C12"/>
    <w:rsid w:val="00B13C18"/>
    <w:rsid w:val="00B13C53"/>
    <w:rsid w:val="00B13D19"/>
    <w:rsid w:val="00B13EC8"/>
    <w:rsid w:val="00B13EE0"/>
    <w:rsid w:val="00B13F48"/>
    <w:rsid w:val="00B13F7F"/>
    <w:rsid w:val="00B14011"/>
    <w:rsid w:val="00B141AA"/>
    <w:rsid w:val="00B142A2"/>
    <w:rsid w:val="00B142F8"/>
    <w:rsid w:val="00B14302"/>
    <w:rsid w:val="00B14324"/>
    <w:rsid w:val="00B14504"/>
    <w:rsid w:val="00B14522"/>
    <w:rsid w:val="00B14553"/>
    <w:rsid w:val="00B145FB"/>
    <w:rsid w:val="00B146B5"/>
    <w:rsid w:val="00B14711"/>
    <w:rsid w:val="00B14726"/>
    <w:rsid w:val="00B1476D"/>
    <w:rsid w:val="00B147B8"/>
    <w:rsid w:val="00B149EF"/>
    <w:rsid w:val="00B14BCD"/>
    <w:rsid w:val="00B14BD4"/>
    <w:rsid w:val="00B14BE9"/>
    <w:rsid w:val="00B14C35"/>
    <w:rsid w:val="00B14C42"/>
    <w:rsid w:val="00B14D32"/>
    <w:rsid w:val="00B14DB2"/>
    <w:rsid w:val="00B14EF1"/>
    <w:rsid w:val="00B1504C"/>
    <w:rsid w:val="00B15069"/>
    <w:rsid w:val="00B150AB"/>
    <w:rsid w:val="00B150AC"/>
    <w:rsid w:val="00B15128"/>
    <w:rsid w:val="00B1516D"/>
    <w:rsid w:val="00B1525B"/>
    <w:rsid w:val="00B15278"/>
    <w:rsid w:val="00B15380"/>
    <w:rsid w:val="00B1541C"/>
    <w:rsid w:val="00B1555F"/>
    <w:rsid w:val="00B155E4"/>
    <w:rsid w:val="00B15678"/>
    <w:rsid w:val="00B157F7"/>
    <w:rsid w:val="00B15982"/>
    <w:rsid w:val="00B159C3"/>
    <w:rsid w:val="00B15C1E"/>
    <w:rsid w:val="00B15E09"/>
    <w:rsid w:val="00B15F42"/>
    <w:rsid w:val="00B16013"/>
    <w:rsid w:val="00B16039"/>
    <w:rsid w:val="00B161DE"/>
    <w:rsid w:val="00B162A1"/>
    <w:rsid w:val="00B162C6"/>
    <w:rsid w:val="00B1634D"/>
    <w:rsid w:val="00B16410"/>
    <w:rsid w:val="00B1651E"/>
    <w:rsid w:val="00B165C6"/>
    <w:rsid w:val="00B165D9"/>
    <w:rsid w:val="00B165FD"/>
    <w:rsid w:val="00B166C2"/>
    <w:rsid w:val="00B16727"/>
    <w:rsid w:val="00B16752"/>
    <w:rsid w:val="00B1680F"/>
    <w:rsid w:val="00B16868"/>
    <w:rsid w:val="00B16879"/>
    <w:rsid w:val="00B16918"/>
    <w:rsid w:val="00B16980"/>
    <w:rsid w:val="00B16A21"/>
    <w:rsid w:val="00B16B14"/>
    <w:rsid w:val="00B16BAC"/>
    <w:rsid w:val="00B16CA6"/>
    <w:rsid w:val="00B16CCE"/>
    <w:rsid w:val="00B16CD5"/>
    <w:rsid w:val="00B16CFB"/>
    <w:rsid w:val="00B16CFF"/>
    <w:rsid w:val="00B16D45"/>
    <w:rsid w:val="00B16DEA"/>
    <w:rsid w:val="00B16EA3"/>
    <w:rsid w:val="00B16F03"/>
    <w:rsid w:val="00B16F86"/>
    <w:rsid w:val="00B16FDF"/>
    <w:rsid w:val="00B17054"/>
    <w:rsid w:val="00B17075"/>
    <w:rsid w:val="00B17105"/>
    <w:rsid w:val="00B171ED"/>
    <w:rsid w:val="00B17248"/>
    <w:rsid w:val="00B17289"/>
    <w:rsid w:val="00B1739F"/>
    <w:rsid w:val="00B17453"/>
    <w:rsid w:val="00B174C9"/>
    <w:rsid w:val="00B175A2"/>
    <w:rsid w:val="00B175E2"/>
    <w:rsid w:val="00B176EA"/>
    <w:rsid w:val="00B17925"/>
    <w:rsid w:val="00B17938"/>
    <w:rsid w:val="00B1799A"/>
    <w:rsid w:val="00B179E6"/>
    <w:rsid w:val="00B17A22"/>
    <w:rsid w:val="00B17A44"/>
    <w:rsid w:val="00B17A63"/>
    <w:rsid w:val="00B17AAB"/>
    <w:rsid w:val="00B17AC8"/>
    <w:rsid w:val="00B17AFB"/>
    <w:rsid w:val="00B17B12"/>
    <w:rsid w:val="00B17B5B"/>
    <w:rsid w:val="00B17C31"/>
    <w:rsid w:val="00B17F45"/>
    <w:rsid w:val="00B17F94"/>
    <w:rsid w:val="00B20058"/>
    <w:rsid w:val="00B2007A"/>
    <w:rsid w:val="00B201B3"/>
    <w:rsid w:val="00B201BD"/>
    <w:rsid w:val="00B20222"/>
    <w:rsid w:val="00B20251"/>
    <w:rsid w:val="00B203CE"/>
    <w:rsid w:val="00B203D2"/>
    <w:rsid w:val="00B20465"/>
    <w:rsid w:val="00B2049F"/>
    <w:rsid w:val="00B204C9"/>
    <w:rsid w:val="00B20576"/>
    <w:rsid w:val="00B205C9"/>
    <w:rsid w:val="00B20689"/>
    <w:rsid w:val="00B207BC"/>
    <w:rsid w:val="00B20828"/>
    <w:rsid w:val="00B2084C"/>
    <w:rsid w:val="00B20927"/>
    <w:rsid w:val="00B20940"/>
    <w:rsid w:val="00B209B7"/>
    <w:rsid w:val="00B20A01"/>
    <w:rsid w:val="00B20A38"/>
    <w:rsid w:val="00B20AAB"/>
    <w:rsid w:val="00B20BEA"/>
    <w:rsid w:val="00B20C82"/>
    <w:rsid w:val="00B20D1E"/>
    <w:rsid w:val="00B20D2C"/>
    <w:rsid w:val="00B20DB5"/>
    <w:rsid w:val="00B20E90"/>
    <w:rsid w:val="00B20F56"/>
    <w:rsid w:val="00B21113"/>
    <w:rsid w:val="00B21134"/>
    <w:rsid w:val="00B21168"/>
    <w:rsid w:val="00B21373"/>
    <w:rsid w:val="00B21382"/>
    <w:rsid w:val="00B21395"/>
    <w:rsid w:val="00B213CF"/>
    <w:rsid w:val="00B2150F"/>
    <w:rsid w:val="00B21538"/>
    <w:rsid w:val="00B21581"/>
    <w:rsid w:val="00B215BB"/>
    <w:rsid w:val="00B215FC"/>
    <w:rsid w:val="00B216D5"/>
    <w:rsid w:val="00B217D0"/>
    <w:rsid w:val="00B2180D"/>
    <w:rsid w:val="00B2199E"/>
    <w:rsid w:val="00B219D1"/>
    <w:rsid w:val="00B21ACA"/>
    <w:rsid w:val="00B21AD1"/>
    <w:rsid w:val="00B21B20"/>
    <w:rsid w:val="00B21B9B"/>
    <w:rsid w:val="00B21BB1"/>
    <w:rsid w:val="00B21DDE"/>
    <w:rsid w:val="00B21DFE"/>
    <w:rsid w:val="00B21E40"/>
    <w:rsid w:val="00B21EBF"/>
    <w:rsid w:val="00B21EFC"/>
    <w:rsid w:val="00B21FE4"/>
    <w:rsid w:val="00B22026"/>
    <w:rsid w:val="00B220ED"/>
    <w:rsid w:val="00B2210C"/>
    <w:rsid w:val="00B22170"/>
    <w:rsid w:val="00B22174"/>
    <w:rsid w:val="00B221D8"/>
    <w:rsid w:val="00B22202"/>
    <w:rsid w:val="00B22242"/>
    <w:rsid w:val="00B22361"/>
    <w:rsid w:val="00B223D6"/>
    <w:rsid w:val="00B223FB"/>
    <w:rsid w:val="00B22521"/>
    <w:rsid w:val="00B225A2"/>
    <w:rsid w:val="00B225F4"/>
    <w:rsid w:val="00B2266A"/>
    <w:rsid w:val="00B22688"/>
    <w:rsid w:val="00B226C0"/>
    <w:rsid w:val="00B22749"/>
    <w:rsid w:val="00B22772"/>
    <w:rsid w:val="00B227E1"/>
    <w:rsid w:val="00B22842"/>
    <w:rsid w:val="00B229C2"/>
    <w:rsid w:val="00B229F6"/>
    <w:rsid w:val="00B22A84"/>
    <w:rsid w:val="00B22A98"/>
    <w:rsid w:val="00B22AB3"/>
    <w:rsid w:val="00B22AF1"/>
    <w:rsid w:val="00B22D70"/>
    <w:rsid w:val="00B22DB6"/>
    <w:rsid w:val="00B230E2"/>
    <w:rsid w:val="00B23118"/>
    <w:rsid w:val="00B23133"/>
    <w:rsid w:val="00B23188"/>
    <w:rsid w:val="00B231A6"/>
    <w:rsid w:val="00B233F1"/>
    <w:rsid w:val="00B234C6"/>
    <w:rsid w:val="00B2355F"/>
    <w:rsid w:val="00B23599"/>
    <w:rsid w:val="00B236DA"/>
    <w:rsid w:val="00B2375F"/>
    <w:rsid w:val="00B23832"/>
    <w:rsid w:val="00B23860"/>
    <w:rsid w:val="00B238D3"/>
    <w:rsid w:val="00B238E2"/>
    <w:rsid w:val="00B23A54"/>
    <w:rsid w:val="00B23B40"/>
    <w:rsid w:val="00B23BB5"/>
    <w:rsid w:val="00B23BC9"/>
    <w:rsid w:val="00B23C4B"/>
    <w:rsid w:val="00B23CAB"/>
    <w:rsid w:val="00B23D00"/>
    <w:rsid w:val="00B23D1F"/>
    <w:rsid w:val="00B23E1E"/>
    <w:rsid w:val="00B23E82"/>
    <w:rsid w:val="00B23F0A"/>
    <w:rsid w:val="00B24108"/>
    <w:rsid w:val="00B2416D"/>
    <w:rsid w:val="00B242E8"/>
    <w:rsid w:val="00B2443B"/>
    <w:rsid w:val="00B246C7"/>
    <w:rsid w:val="00B2470D"/>
    <w:rsid w:val="00B24764"/>
    <w:rsid w:val="00B247A2"/>
    <w:rsid w:val="00B247D0"/>
    <w:rsid w:val="00B247E0"/>
    <w:rsid w:val="00B247FF"/>
    <w:rsid w:val="00B248B4"/>
    <w:rsid w:val="00B24909"/>
    <w:rsid w:val="00B249E1"/>
    <w:rsid w:val="00B24A74"/>
    <w:rsid w:val="00B24BD8"/>
    <w:rsid w:val="00B24CFB"/>
    <w:rsid w:val="00B24D3E"/>
    <w:rsid w:val="00B24D56"/>
    <w:rsid w:val="00B24D73"/>
    <w:rsid w:val="00B24E22"/>
    <w:rsid w:val="00B24E3E"/>
    <w:rsid w:val="00B24E97"/>
    <w:rsid w:val="00B24F03"/>
    <w:rsid w:val="00B24F8B"/>
    <w:rsid w:val="00B2510A"/>
    <w:rsid w:val="00B25304"/>
    <w:rsid w:val="00B25364"/>
    <w:rsid w:val="00B25394"/>
    <w:rsid w:val="00B25397"/>
    <w:rsid w:val="00B2549A"/>
    <w:rsid w:val="00B25749"/>
    <w:rsid w:val="00B257FC"/>
    <w:rsid w:val="00B258B4"/>
    <w:rsid w:val="00B25922"/>
    <w:rsid w:val="00B25995"/>
    <w:rsid w:val="00B25A39"/>
    <w:rsid w:val="00B25B1D"/>
    <w:rsid w:val="00B25B34"/>
    <w:rsid w:val="00B25C0D"/>
    <w:rsid w:val="00B25CAB"/>
    <w:rsid w:val="00B25CF5"/>
    <w:rsid w:val="00B25D28"/>
    <w:rsid w:val="00B25D67"/>
    <w:rsid w:val="00B25D80"/>
    <w:rsid w:val="00B25D8A"/>
    <w:rsid w:val="00B25E4B"/>
    <w:rsid w:val="00B25E93"/>
    <w:rsid w:val="00B25EDF"/>
    <w:rsid w:val="00B25F92"/>
    <w:rsid w:val="00B26132"/>
    <w:rsid w:val="00B2613F"/>
    <w:rsid w:val="00B261BB"/>
    <w:rsid w:val="00B261D3"/>
    <w:rsid w:val="00B26253"/>
    <w:rsid w:val="00B26408"/>
    <w:rsid w:val="00B26410"/>
    <w:rsid w:val="00B26492"/>
    <w:rsid w:val="00B264D5"/>
    <w:rsid w:val="00B266D5"/>
    <w:rsid w:val="00B2672D"/>
    <w:rsid w:val="00B26747"/>
    <w:rsid w:val="00B26788"/>
    <w:rsid w:val="00B2689E"/>
    <w:rsid w:val="00B268FD"/>
    <w:rsid w:val="00B26920"/>
    <w:rsid w:val="00B26AA8"/>
    <w:rsid w:val="00B26B48"/>
    <w:rsid w:val="00B26B53"/>
    <w:rsid w:val="00B26B8F"/>
    <w:rsid w:val="00B26C0C"/>
    <w:rsid w:val="00B26E09"/>
    <w:rsid w:val="00B26E4F"/>
    <w:rsid w:val="00B26E98"/>
    <w:rsid w:val="00B26E9B"/>
    <w:rsid w:val="00B26F6D"/>
    <w:rsid w:val="00B26FBC"/>
    <w:rsid w:val="00B2702B"/>
    <w:rsid w:val="00B27116"/>
    <w:rsid w:val="00B272AB"/>
    <w:rsid w:val="00B272AF"/>
    <w:rsid w:val="00B27318"/>
    <w:rsid w:val="00B27360"/>
    <w:rsid w:val="00B273F8"/>
    <w:rsid w:val="00B274DC"/>
    <w:rsid w:val="00B27506"/>
    <w:rsid w:val="00B27587"/>
    <w:rsid w:val="00B27616"/>
    <w:rsid w:val="00B2767E"/>
    <w:rsid w:val="00B276DD"/>
    <w:rsid w:val="00B2773F"/>
    <w:rsid w:val="00B277CE"/>
    <w:rsid w:val="00B277EE"/>
    <w:rsid w:val="00B27891"/>
    <w:rsid w:val="00B2796E"/>
    <w:rsid w:val="00B2796F"/>
    <w:rsid w:val="00B2799C"/>
    <w:rsid w:val="00B27B19"/>
    <w:rsid w:val="00B27C0B"/>
    <w:rsid w:val="00B27CCE"/>
    <w:rsid w:val="00B27D39"/>
    <w:rsid w:val="00B27D77"/>
    <w:rsid w:val="00B27DC6"/>
    <w:rsid w:val="00B27F51"/>
    <w:rsid w:val="00B27F5E"/>
    <w:rsid w:val="00B3000C"/>
    <w:rsid w:val="00B3004E"/>
    <w:rsid w:val="00B300C9"/>
    <w:rsid w:val="00B30188"/>
    <w:rsid w:val="00B30221"/>
    <w:rsid w:val="00B30235"/>
    <w:rsid w:val="00B3039B"/>
    <w:rsid w:val="00B3040F"/>
    <w:rsid w:val="00B3045A"/>
    <w:rsid w:val="00B304AC"/>
    <w:rsid w:val="00B3050B"/>
    <w:rsid w:val="00B3050F"/>
    <w:rsid w:val="00B30606"/>
    <w:rsid w:val="00B3065C"/>
    <w:rsid w:val="00B30675"/>
    <w:rsid w:val="00B30681"/>
    <w:rsid w:val="00B306BE"/>
    <w:rsid w:val="00B3073E"/>
    <w:rsid w:val="00B3075B"/>
    <w:rsid w:val="00B307DE"/>
    <w:rsid w:val="00B30819"/>
    <w:rsid w:val="00B3082C"/>
    <w:rsid w:val="00B3095E"/>
    <w:rsid w:val="00B3097F"/>
    <w:rsid w:val="00B30A0B"/>
    <w:rsid w:val="00B30AB1"/>
    <w:rsid w:val="00B30B94"/>
    <w:rsid w:val="00B30BA3"/>
    <w:rsid w:val="00B30BB6"/>
    <w:rsid w:val="00B30C45"/>
    <w:rsid w:val="00B30C46"/>
    <w:rsid w:val="00B30C75"/>
    <w:rsid w:val="00B30E63"/>
    <w:rsid w:val="00B30F91"/>
    <w:rsid w:val="00B3101A"/>
    <w:rsid w:val="00B3119C"/>
    <w:rsid w:val="00B311FA"/>
    <w:rsid w:val="00B312CF"/>
    <w:rsid w:val="00B31443"/>
    <w:rsid w:val="00B314E0"/>
    <w:rsid w:val="00B31542"/>
    <w:rsid w:val="00B315B7"/>
    <w:rsid w:val="00B315C3"/>
    <w:rsid w:val="00B315DB"/>
    <w:rsid w:val="00B31604"/>
    <w:rsid w:val="00B3165F"/>
    <w:rsid w:val="00B31697"/>
    <w:rsid w:val="00B31754"/>
    <w:rsid w:val="00B31A27"/>
    <w:rsid w:val="00B31B7A"/>
    <w:rsid w:val="00B31BCE"/>
    <w:rsid w:val="00B31C4A"/>
    <w:rsid w:val="00B31C4C"/>
    <w:rsid w:val="00B31CB7"/>
    <w:rsid w:val="00B31D6C"/>
    <w:rsid w:val="00B31DA0"/>
    <w:rsid w:val="00B31DC6"/>
    <w:rsid w:val="00B31DF2"/>
    <w:rsid w:val="00B31F35"/>
    <w:rsid w:val="00B31F87"/>
    <w:rsid w:val="00B3208D"/>
    <w:rsid w:val="00B320B2"/>
    <w:rsid w:val="00B32123"/>
    <w:rsid w:val="00B32124"/>
    <w:rsid w:val="00B32134"/>
    <w:rsid w:val="00B321AE"/>
    <w:rsid w:val="00B321CB"/>
    <w:rsid w:val="00B32201"/>
    <w:rsid w:val="00B32297"/>
    <w:rsid w:val="00B32345"/>
    <w:rsid w:val="00B323C7"/>
    <w:rsid w:val="00B323FC"/>
    <w:rsid w:val="00B3242C"/>
    <w:rsid w:val="00B324E1"/>
    <w:rsid w:val="00B324E4"/>
    <w:rsid w:val="00B32569"/>
    <w:rsid w:val="00B326A2"/>
    <w:rsid w:val="00B326E2"/>
    <w:rsid w:val="00B3282D"/>
    <w:rsid w:val="00B3286B"/>
    <w:rsid w:val="00B32893"/>
    <w:rsid w:val="00B32897"/>
    <w:rsid w:val="00B32980"/>
    <w:rsid w:val="00B32A1D"/>
    <w:rsid w:val="00B32A1E"/>
    <w:rsid w:val="00B32A50"/>
    <w:rsid w:val="00B32BB2"/>
    <w:rsid w:val="00B32D27"/>
    <w:rsid w:val="00B32D3B"/>
    <w:rsid w:val="00B330BF"/>
    <w:rsid w:val="00B33114"/>
    <w:rsid w:val="00B331B0"/>
    <w:rsid w:val="00B33294"/>
    <w:rsid w:val="00B332AE"/>
    <w:rsid w:val="00B332CA"/>
    <w:rsid w:val="00B332DF"/>
    <w:rsid w:val="00B332F8"/>
    <w:rsid w:val="00B33301"/>
    <w:rsid w:val="00B3335E"/>
    <w:rsid w:val="00B33452"/>
    <w:rsid w:val="00B335BA"/>
    <w:rsid w:val="00B33644"/>
    <w:rsid w:val="00B33689"/>
    <w:rsid w:val="00B337A1"/>
    <w:rsid w:val="00B337CD"/>
    <w:rsid w:val="00B33810"/>
    <w:rsid w:val="00B33863"/>
    <w:rsid w:val="00B33885"/>
    <w:rsid w:val="00B3393D"/>
    <w:rsid w:val="00B33967"/>
    <w:rsid w:val="00B33A6C"/>
    <w:rsid w:val="00B33AB8"/>
    <w:rsid w:val="00B33B03"/>
    <w:rsid w:val="00B33B06"/>
    <w:rsid w:val="00B33B4F"/>
    <w:rsid w:val="00B33C7F"/>
    <w:rsid w:val="00B33D28"/>
    <w:rsid w:val="00B33D8A"/>
    <w:rsid w:val="00B33DF5"/>
    <w:rsid w:val="00B33DFF"/>
    <w:rsid w:val="00B33E40"/>
    <w:rsid w:val="00B33ED2"/>
    <w:rsid w:val="00B33EE5"/>
    <w:rsid w:val="00B34037"/>
    <w:rsid w:val="00B340FD"/>
    <w:rsid w:val="00B34145"/>
    <w:rsid w:val="00B3419C"/>
    <w:rsid w:val="00B341FC"/>
    <w:rsid w:val="00B3420B"/>
    <w:rsid w:val="00B3425D"/>
    <w:rsid w:val="00B3435B"/>
    <w:rsid w:val="00B3442F"/>
    <w:rsid w:val="00B3450B"/>
    <w:rsid w:val="00B3456F"/>
    <w:rsid w:val="00B345B0"/>
    <w:rsid w:val="00B345BC"/>
    <w:rsid w:val="00B3460C"/>
    <w:rsid w:val="00B34630"/>
    <w:rsid w:val="00B34674"/>
    <w:rsid w:val="00B346CE"/>
    <w:rsid w:val="00B34736"/>
    <w:rsid w:val="00B347A6"/>
    <w:rsid w:val="00B34807"/>
    <w:rsid w:val="00B34895"/>
    <w:rsid w:val="00B348DD"/>
    <w:rsid w:val="00B348FD"/>
    <w:rsid w:val="00B3493C"/>
    <w:rsid w:val="00B349C0"/>
    <w:rsid w:val="00B349CF"/>
    <w:rsid w:val="00B349ED"/>
    <w:rsid w:val="00B34B15"/>
    <w:rsid w:val="00B34C87"/>
    <w:rsid w:val="00B34CF1"/>
    <w:rsid w:val="00B34D48"/>
    <w:rsid w:val="00B34D7D"/>
    <w:rsid w:val="00B34DA4"/>
    <w:rsid w:val="00B34F7D"/>
    <w:rsid w:val="00B34FF1"/>
    <w:rsid w:val="00B35013"/>
    <w:rsid w:val="00B350EC"/>
    <w:rsid w:val="00B352B9"/>
    <w:rsid w:val="00B35322"/>
    <w:rsid w:val="00B353C8"/>
    <w:rsid w:val="00B3540F"/>
    <w:rsid w:val="00B3546E"/>
    <w:rsid w:val="00B355BB"/>
    <w:rsid w:val="00B355D6"/>
    <w:rsid w:val="00B355EE"/>
    <w:rsid w:val="00B35601"/>
    <w:rsid w:val="00B3563F"/>
    <w:rsid w:val="00B35821"/>
    <w:rsid w:val="00B3582C"/>
    <w:rsid w:val="00B3586C"/>
    <w:rsid w:val="00B3595E"/>
    <w:rsid w:val="00B35962"/>
    <w:rsid w:val="00B359A5"/>
    <w:rsid w:val="00B359E0"/>
    <w:rsid w:val="00B35A91"/>
    <w:rsid w:val="00B35AD3"/>
    <w:rsid w:val="00B35B56"/>
    <w:rsid w:val="00B35B96"/>
    <w:rsid w:val="00B35B9F"/>
    <w:rsid w:val="00B35BEB"/>
    <w:rsid w:val="00B35C24"/>
    <w:rsid w:val="00B35C33"/>
    <w:rsid w:val="00B35D15"/>
    <w:rsid w:val="00B35D6F"/>
    <w:rsid w:val="00B35DEF"/>
    <w:rsid w:val="00B35E0E"/>
    <w:rsid w:val="00B35E30"/>
    <w:rsid w:val="00B360E5"/>
    <w:rsid w:val="00B3618D"/>
    <w:rsid w:val="00B3622C"/>
    <w:rsid w:val="00B36296"/>
    <w:rsid w:val="00B36319"/>
    <w:rsid w:val="00B3632E"/>
    <w:rsid w:val="00B363F9"/>
    <w:rsid w:val="00B365B3"/>
    <w:rsid w:val="00B36634"/>
    <w:rsid w:val="00B3664C"/>
    <w:rsid w:val="00B3667D"/>
    <w:rsid w:val="00B3669D"/>
    <w:rsid w:val="00B366D1"/>
    <w:rsid w:val="00B3670D"/>
    <w:rsid w:val="00B36764"/>
    <w:rsid w:val="00B367CB"/>
    <w:rsid w:val="00B367FF"/>
    <w:rsid w:val="00B36827"/>
    <w:rsid w:val="00B36A52"/>
    <w:rsid w:val="00B36B4F"/>
    <w:rsid w:val="00B36B84"/>
    <w:rsid w:val="00B36C2D"/>
    <w:rsid w:val="00B36CA8"/>
    <w:rsid w:val="00B36CCD"/>
    <w:rsid w:val="00B36D9D"/>
    <w:rsid w:val="00B36E61"/>
    <w:rsid w:val="00B36E8F"/>
    <w:rsid w:val="00B36EA1"/>
    <w:rsid w:val="00B36F46"/>
    <w:rsid w:val="00B37022"/>
    <w:rsid w:val="00B3708D"/>
    <w:rsid w:val="00B371E6"/>
    <w:rsid w:val="00B371ED"/>
    <w:rsid w:val="00B37284"/>
    <w:rsid w:val="00B372BD"/>
    <w:rsid w:val="00B372EF"/>
    <w:rsid w:val="00B3730E"/>
    <w:rsid w:val="00B37321"/>
    <w:rsid w:val="00B373A3"/>
    <w:rsid w:val="00B373DF"/>
    <w:rsid w:val="00B37489"/>
    <w:rsid w:val="00B374D7"/>
    <w:rsid w:val="00B374E5"/>
    <w:rsid w:val="00B37557"/>
    <w:rsid w:val="00B3765D"/>
    <w:rsid w:val="00B37666"/>
    <w:rsid w:val="00B3782C"/>
    <w:rsid w:val="00B379A2"/>
    <w:rsid w:val="00B379BC"/>
    <w:rsid w:val="00B37A29"/>
    <w:rsid w:val="00B37A7C"/>
    <w:rsid w:val="00B37BA8"/>
    <w:rsid w:val="00B37C29"/>
    <w:rsid w:val="00B37C82"/>
    <w:rsid w:val="00B37CF6"/>
    <w:rsid w:val="00B37E73"/>
    <w:rsid w:val="00B37EAE"/>
    <w:rsid w:val="00B37F74"/>
    <w:rsid w:val="00B40040"/>
    <w:rsid w:val="00B40071"/>
    <w:rsid w:val="00B400B9"/>
    <w:rsid w:val="00B40131"/>
    <w:rsid w:val="00B40161"/>
    <w:rsid w:val="00B40189"/>
    <w:rsid w:val="00B401A3"/>
    <w:rsid w:val="00B402A3"/>
    <w:rsid w:val="00B4035D"/>
    <w:rsid w:val="00B403CD"/>
    <w:rsid w:val="00B404FB"/>
    <w:rsid w:val="00B40547"/>
    <w:rsid w:val="00B40610"/>
    <w:rsid w:val="00B40754"/>
    <w:rsid w:val="00B40764"/>
    <w:rsid w:val="00B4076E"/>
    <w:rsid w:val="00B407ED"/>
    <w:rsid w:val="00B40830"/>
    <w:rsid w:val="00B4083D"/>
    <w:rsid w:val="00B408A0"/>
    <w:rsid w:val="00B408C0"/>
    <w:rsid w:val="00B40981"/>
    <w:rsid w:val="00B40988"/>
    <w:rsid w:val="00B409A5"/>
    <w:rsid w:val="00B409B1"/>
    <w:rsid w:val="00B40A12"/>
    <w:rsid w:val="00B40A2D"/>
    <w:rsid w:val="00B40A95"/>
    <w:rsid w:val="00B40AEF"/>
    <w:rsid w:val="00B40C78"/>
    <w:rsid w:val="00B40D63"/>
    <w:rsid w:val="00B40D68"/>
    <w:rsid w:val="00B40DF2"/>
    <w:rsid w:val="00B40EF9"/>
    <w:rsid w:val="00B41074"/>
    <w:rsid w:val="00B410B2"/>
    <w:rsid w:val="00B410B3"/>
    <w:rsid w:val="00B41256"/>
    <w:rsid w:val="00B41393"/>
    <w:rsid w:val="00B413AA"/>
    <w:rsid w:val="00B4140A"/>
    <w:rsid w:val="00B41434"/>
    <w:rsid w:val="00B41438"/>
    <w:rsid w:val="00B414C8"/>
    <w:rsid w:val="00B4150C"/>
    <w:rsid w:val="00B415B6"/>
    <w:rsid w:val="00B415DC"/>
    <w:rsid w:val="00B41622"/>
    <w:rsid w:val="00B416E3"/>
    <w:rsid w:val="00B41774"/>
    <w:rsid w:val="00B417A8"/>
    <w:rsid w:val="00B417F8"/>
    <w:rsid w:val="00B4186C"/>
    <w:rsid w:val="00B4187A"/>
    <w:rsid w:val="00B418BD"/>
    <w:rsid w:val="00B41AAD"/>
    <w:rsid w:val="00B41B1C"/>
    <w:rsid w:val="00B41D10"/>
    <w:rsid w:val="00B41D66"/>
    <w:rsid w:val="00B41DA8"/>
    <w:rsid w:val="00B41DC2"/>
    <w:rsid w:val="00B41DC6"/>
    <w:rsid w:val="00B41E6C"/>
    <w:rsid w:val="00B41F26"/>
    <w:rsid w:val="00B41F9D"/>
    <w:rsid w:val="00B41FC0"/>
    <w:rsid w:val="00B4210D"/>
    <w:rsid w:val="00B42240"/>
    <w:rsid w:val="00B4225A"/>
    <w:rsid w:val="00B4236B"/>
    <w:rsid w:val="00B42379"/>
    <w:rsid w:val="00B423FC"/>
    <w:rsid w:val="00B42490"/>
    <w:rsid w:val="00B424AB"/>
    <w:rsid w:val="00B42512"/>
    <w:rsid w:val="00B42523"/>
    <w:rsid w:val="00B42580"/>
    <w:rsid w:val="00B425B0"/>
    <w:rsid w:val="00B425F1"/>
    <w:rsid w:val="00B4264E"/>
    <w:rsid w:val="00B42870"/>
    <w:rsid w:val="00B428A5"/>
    <w:rsid w:val="00B42942"/>
    <w:rsid w:val="00B42949"/>
    <w:rsid w:val="00B42956"/>
    <w:rsid w:val="00B429BC"/>
    <w:rsid w:val="00B42CA7"/>
    <w:rsid w:val="00B42CC4"/>
    <w:rsid w:val="00B42D9F"/>
    <w:rsid w:val="00B42ECC"/>
    <w:rsid w:val="00B42F0A"/>
    <w:rsid w:val="00B42F5C"/>
    <w:rsid w:val="00B43050"/>
    <w:rsid w:val="00B43156"/>
    <w:rsid w:val="00B431B6"/>
    <w:rsid w:val="00B43296"/>
    <w:rsid w:val="00B43339"/>
    <w:rsid w:val="00B4333B"/>
    <w:rsid w:val="00B43363"/>
    <w:rsid w:val="00B43367"/>
    <w:rsid w:val="00B433BF"/>
    <w:rsid w:val="00B4348D"/>
    <w:rsid w:val="00B4358A"/>
    <w:rsid w:val="00B4358F"/>
    <w:rsid w:val="00B43611"/>
    <w:rsid w:val="00B436AF"/>
    <w:rsid w:val="00B43778"/>
    <w:rsid w:val="00B43892"/>
    <w:rsid w:val="00B438F7"/>
    <w:rsid w:val="00B4399A"/>
    <w:rsid w:val="00B439F5"/>
    <w:rsid w:val="00B43A34"/>
    <w:rsid w:val="00B43AFB"/>
    <w:rsid w:val="00B43B78"/>
    <w:rsid w:val="00B43C88"/>
    <w:rsid w:val="00B43CF8"/>
    <w:rsid w:val="00B43D39"/>
    <w:rsid w:val="00B43D8E"/>
    <w:rsid w:val="00B43E41"/>
    <w:rsid w:val="00B43E76"/>
    <w:rsid w:val="00B43E9D"/>
    <w:rsid w:val="00B43ECE"/>
    <w:rsid w:val="00B43ED5"/>
    <w:rsid w:val="00B43F49"/>
    <w:rsid w:val="00B44056"/>
    <w:rsid w:val="00B44068"/>
    <w:rsid w:val="00B44211"/>
    <w:rsid w:val="00B442FD"/>
    <w:rsid w:val="00B443BB"/>
    <w:rsid w:val="00B4440B"/>
    <w:rsid w:val="00B444AD"/>
    <w:rsid w:val="00B44532"/>
    <w:rsid w:val="00B4458E"/>
    <w:rsid w:val="00B445E7"/>
    <w:rsid w:val="00B445EC"/>
    <w:rsid w:val="00B4460B"/>
    <w:rsid w:val="00B446C3"/>
    <w:rsid w:val="00B44792"/>
    <w:rsid w:val="00B44823"/>
    <w:rsid w:val="00B44836"/>
    <w:rsid w:val="00B44944"/>
    <w:rsid w:val="00B449E5"/>
    <w:rsid w:val="00B44A16"/>
    <w:rsid w:val="00B44A2E"/>
    <w:rsid w:val="00B44AD9"/>
    <w:rsid w:val="00B44C6F"/>
    <w:rsid w:val="00B44C86"/>
    <w:rsid w:val="00B44D12"/>
    <w:rsid w:val="00B44D3B"/>
    <w:rsid w:val="00B44E8A"/>
    <w:rsid w:val="00B44E8E"/>
    <w:rsid w:val="00B44EFF"/>
    <w:rsid w:val="00B44F68"/>
    <w:rsid w:val="00B44FD7"/>
    <w:rsid w:val="00B45105"/>
    <w:rsid w:val="00B4516A"/>
    <w:rsid w:val="00B451D9"/>
    <w:rsid w:val="00B4522D"/>
    <w:rsid w:val="00B452F3"/>
    <w:rsid w:val="00B454C4"/>
    <w:rsid w:val="00B454FD"/>
    <w:rsid w:val="00B4553E"/>
    <w:rsid w:val="00B45565"/>
    <w:rsid w:val="00B4564D"/>
    <w:rsid w:val="00B45672"/>
    <w:rsid w:val="00B45710"/>
    <w:rsid w:val="00B4579B"/>
    <w:rsid w:val="00B457EE"/>
    <w:rsid w:val="00B4584B"/>
    <w:rsid w:val="00B458DB"/>
    <w:rsid w:val="00B458EA"/>
    <w:rsid w:val="00B45987"/>
    <w:rsid w:val="00B45A32"/>
    <w:rsid w:val="00B45AC5"/>
    <w:rsid w:val="00B45B39"/>
    <w:rsid w:val="00B45B4A"/>
    <w:rsid w:val="00B45B68"/>
    <w:rsid w:val="00B45C62"/>
    <w:rsid w:val="00B45CF7"/>
    <w:rsid w:val="00B45DC0"/>
    <w:rsid w:val="00B45E3B"/>
    <w:rsid w:val="00B45F0C"/>
    <w:rsid w:val="00B45F10"/>
    <w:rsid w:val="00B45F15"/>
    <w:rsid w:val="00B4600A"/>
    <w:rsid w:val="00B4602C"/>
    <w:rsid w:val="00B4611B"/>
    <w:rsid w:val="00B461A7"/>
    <w:rsid w:val="00B4627B"/>
    <w:rsid w:val="00B462F1"/>
    <w:rsid w:val="00B4635C"/>
    <w:rsid w:val="00B46386"/>
    <w:rsid w:val="00B463DF"/>
    <w:rsid w:val="00B4646B"/>
    <w:rsid w:val="00B46603"/>
    <w:rsid w:val="00B466C9"/>
    <w:rsid w:val="00B4673B"/>
    <w:rsid w:val="00B467BC"/>
    <w:rsid w:val="00B467CA"/>
    <w:rsid w:val="00B468ED"/>
    <w:rsid w:val="00B468F0"/>
    <w:rsid w:val="00B46900"/>
    <w:rsid w:val="00B46A4C"/>
    <w:rsid w:val="00B46A70"/>
    <w:rsid w:val="00B46AAE"/>
    <w:rsid w:val="00B46B06"/>
    <w:rsid w:val="00B46B7A"/>
    <w:rsid w:val="00B46C72"/>
    <w:rsid w:val="00B46D34"/>
    <w:rsid w:val="00B46DA8"/>
    <w:rsid w:val="00B46DB1"/>
    <w:rsid w:val="00B46DED"/>
    <w:rsid w:val="00B46FA3"/>
    <w:rsid w:val="00B46FE3"/>
    <w:rsid w:val="00B4701C"/>
    <w:rsid w:val="00B470D0"/>
    <w:rsid w:val="00B470E7"/>
    <w:rsid w:val="00B47114"/>
    <w:rsid w:val="00B47142"/>
    <w:rsid w:val="00B471B2"/>
    <w:rsid w:val="00B471C8"/>
    <w:rsid w:val="00B47207"/>
    <w:rsid w:val="00B472A9"/>
    <w:rsid w:val="00B47608"/>
    <w:rsid w:val="00B4764D"/>
    <w:rsid w:val="00B47690"/>
    <w:rsid w:val="00B4770F"/>
    <w:rsid w:val="00B4772E"/>
    <w:rsid w:val="00B477CF"/>
    <w:rsid w:val="00B477FB"/>
    <w:rsid w:val="00B478DA"/>
    <w:rsid w:val="00B478F1"/>
    <w:rsid w:val="00B47970"/>
    <w:rsid w:val="00B479E2"/>
    <w:rsid w:val="00B47A08"/>
    <w:rsid w:val="00B47A22"/>
    <w:rsid w:val="00B47BD1"/>
    <w:rsid w:val="00B47C0A"/>
    <w:rsid w:val="00B47C73"/>
    <w:rsid w:val="00B47D47"/>
    <w:rsid w:val="00B47D4F"/>
    <w:rsid w:val="00B47DE0"/>
    <w:rsid w:val="00B47E61"/>
    <w:rsid w:val="00B47ECF"/>
    <w:rsid w:val="00B47F6C"/>
    <w:rsid w:val="00B47F79"/>
    <w:rsid w:val="00B47FB2"/>
    <w:rsid w:val="00B500D8"/>
    <w:rsid w:val="00B50154"/>
    <w:rsid w:val="00B50204"/>
    <w:rsid w:val="00B50216"/>
    <w:rsid w:val="00B50228"/>
    <w:rsid w:val="00B50296"/>
    <w:rsid w:val="00B502AA"/>
    <w:rsid w:val="00B5037E"/>
    <w:rsid w:val="00B503B1"/>
    <w:rsid w:val="00B50496"/>
    <w:rsid w:val="00B50560"/>
    <w:rsid w:val="00B506DE"/>
    <w:rsid w:val="00B50718"/>
    <w:rsid w:val="00B507C7"/>
    <w:rsid w:val="00B507DC"/>
    <w:rsid w:val="00B507E8"/>
    <w:rsid w:val="00B50961"/>
    <w:rsid w:val="00B50AA0"/>
    <w:rsid w:val="00B50B06"/>
    <w:rsid w:val="00B50B47"/>
    <w:rsid w:val="00B50BE4"/>
    <w:rsid w:val="00B50CEF"/>
    <w:rsid w:val="00B50DB2"/>
    <w:rsid w:val="00B50DE0"/>
    <w:rsid w:val="00B50DE4"/>
    <w:rsid w:val="00B50F75"/>
    <w:rsid w:val="00B50FD5"/>
    <w:rsid w:val="00B5100B"/>
    <w:rsid w:val="00B51196"/>
    <w:rsid w:val="00B511F9"/>
    <w:rsid w:val="00B512F8"/>
    <w:rsid w:val="00B51309"/>
    <w:rsid w:val="00B51334"/>
    <w:rsid w:val="00B5133C"/>
    <w:rsid w:val="00B51360"/>
    <w:rsid w:val="00B5137B"/>
    <w:rsid w:val="00B51382"/>
    <w:rsid w:val="00B513BB"/>
    <w:rsid w:val="00B513CB"/>
    <w:rsid w:val="00B5147E"/>
    <w:rsid w:val="00B514DB"/>
    <w:rsid w:val="00B5158F"/>
    <w:rsid w:val="00B51639"/>
    <w:rsid w:val="00B516B6"/>
    <w:rsid w:val="00B51766"/>
    <w:rsid w:val="00B517ED"/>
    <w:rsid w:val="00B518F4"/>
    <w:rsid w:val="00B519BD"/>
    <w:rsid w:val="00B51AB5"/>
    <w:rsid w:val="00B51B18"/>
    <w:rsid w:val="00B51B2D"/>
    <w:rsid w:val="00B51C94"/>
    <w:rsid w:val="00B51CF7"/>
    <w:rsid w:val="00B51D73"/>
    <w:rsid w:val="00B51D98"/>
    <w:rsid w:val="00B51DE4"/>
    <w:rsid w:val="00B51DEB"/>
    <w:rsid w:val="00B51E05"/>
    <w:rsid w:val="00B51E08"/>
    <w:rsid w:val="00B51E22"/>
    <w:rsid w:val="00B51E3A"/>
    <w:rsid w:val="00B51EEC"/>
    <w:rsid w:val="00B51F37"/>
    <w:rsid w:val="00B51FF0"/>
    <w:rsid w:val="00B5203F"/>
    <w:rsid w:val="00B521DA"/>
    <w:rsid w:val="00B52232"/>
    <w:rsid w:val="00B5226E"/>
    <w:rsid w:val="00B52274"/>
    <w:rsid w:val="00B522A6"/>
    <w:rsid w:val="00B522B5"/>
    <w:rsid w:val="00B5233E"/>
    <w:rsid w:val="00B52372"/>
    <w:rsid w:val="00B5246C"/>
    <w:rsid w:val="00B52481"/>
    <w:rsid w:val="00B52580"/>
    <w:rsid w:val="00B52617"/>
    <w:rsid w:val="00B526D9"/>
    <w:rsid w:val="00B527F5"/>
    <w:rsid w:val="00B529DB"/>
    <w:rsid w:val="00B52A9F"/>
    <w:rsid w:val="00B52C1C"/>
    <w:rsid w:val="00B52CDD"/>
    <w:rsid w:val="00B52D35"/>
    <w:rsid w:val="00B52DDD"/>
    <w:rsid w:val="00B52E4D"/>
    <w:rsid w:val="00B52E62"/>
    <w:rsid w:val="00B53043"/>
    <w:rsid w:val="00B53092"/>
    <w:rsid w:val="00B5315C"/>
    <w:rsid w:val="00B532E7"/>
    <w:rsid w:val="00B532F6"/>
    <w:rsid w:val="00B5332F"/>
    <w:rsid w:val="00B5341A"/>
    <w:rsid w:val="00B5349E"/>
    <w:rsid w:val="00B53529"/>
    <w:rsid w:val="00B53828"/>
    <w:rsid w:val="00B5384B"/>
    <w:rsid w:val="00B53928"/>
    <w:rsid w:val="00B53A08"/>
    <w:rsid w:val="00B53B93"/>
    <w:rsid w:val="00B53BCA"/>
    <w:rsid w:val="00B53C18"/>
    <w:rsid w:val="00B53D42"/>
    <w:rsid w:val="00B53D63"/>
    <w:rsid w:val="00B53DF9"/>
    <w:rsid w:val="00B53E11"/>
    <w:rsid w:val="00B53E33"/>
    <w:rsid w:val="00B53E3B"/>
    <w:rsid w:val="00B53FF5"/>
    <w:rsid w:val="00B54014"/>
    <w:rsid w:val="00B54019"/>
    <w:rsid w:val="00B54276"/>
    <w:rsid w:val="00B54279"/>
    <w:rsid w:val="00B542D8"/>
    <w:rsid w:val="00B5441A"/>
    <w:rsid w:val="00B54421"/>
    <w:rsid w:val="00B54512"/>
    <w:rsid w:val="00B54545"/>
    <w:rsid w:val="00B54565"/>
    <w:rsid w:val="00B545B2"/>
    <w:rsid w:val="00B545FF"/>
    <w:rsid w:val="00B5463B"/>
    <w:rsid w:val="00B54647"/>
    <w:rsid w:val="00B54683"/>
    <w:rsid w:val="00B547AD"/>
    <w:rsid w:val="00B5490C"/>
    <w:rsid w:val="00B5494F"/>
    <w:rsid w:val="00B54984"/>
    <w:rsid w:val="00B549DB"/>
    <w:rsid w:val="00B54A38"/>
    <w:rsid w:val="00B54A5A"/>
    <w:rsid w:val="00B54A7D"/>
    <w:rsid w:val="00B54B0A"/>
    <w:rsid w:val="00B54CBE"/>
    <w:rsid w:val="00B54D29"/>
    <w:rsid w:val="00B54D35"/>
    <w:rsid w:val="00B54E02"/>
    <w:rsid w:val="00B551DC"/>
    <w:rsid w:val="00B55473"/>
    <w:rsid w:val="00B554AA"/>
    <w:rsid w:val="00B5552A"/>
    <w:rsid w:val="00B55539"/>
    <w:rsid w:val="00B5559C"/>
    <w:rsid w:val="00B55659"/>
    <w:rsid w:val="00B5568A"/>
    <w:rsid w:val="00B55731"/>
    <w:rsid w:val="00B55793"/>
    <w:rsid w:val="00B557B5"/>
    <w:rsid w:val="00B5585D"/>
    <w:rsid w:val="00B55872"/>
    <w:rsid w:val="00B558D5"/>
    <w:rsid w:val="00B558DB"/>
    <w:rsid w:val="00B55930"/>
    <w:rsid w:val="00B55941"/>
    <w:rsid w:val="00B55BE6"/>
    <w:rsid w:val="00B55CD7"/>
    <w:rsid w:val="00B55D10"/>
    <w:rsid w:val="00B55D11"/>
    <w:rsid w:val="00B55DE8"/>
    <w:rsid w:val="00B560AB"/>
    <w:rsid w:val="00B56138"/>
    <w:rsid w:val="00B56153"/>
    <w:rsid w:val="00B5616A"/>
    <w:rsid w:val="00B561A3"/>
    <w:rsid w:val="00B56202"/>
    <w:rsid w:val="00B56366"/>
    <w:rsid w:val="00B5639F"/>
    <w:rsid w:val="00B563AE"/>
    <w:rsid w:val="00B5643E"/>
    <w:rsid w:val="00B5652F"/>
    <w:rsid w:val="00B56572"/>
    <w:rsid w:val="00B5658A"/>
    <w:rsid w:val="00B56746"/>
    <w:rsid w:val="00B567B0"/>
    <w:rsid w:val="00B567D5"/>
    <w:rsid w:val="00B567D7"/>
    <w:rsid w:val="00B56821"/>
    <w:rsid w:val="00B5683C"/>
    <w:rsid w:val="00B56863"/>
    <w:rsid w:val="00B5686F"/>
    <w:rsid w:val="00B568AC"/>
    <w:rsid w:val="00B568F9"/>
    <w:rsid w:val="00B56958"/>
    <w:rsid w:val="00B5699F"/>
    <w:rsid w:val="00B569B2"/>
    <w:rsid w:val="00B56A01"/>
    <w:rsid w:val="00B56A28"/>
    <w:rsid w:val="00B56A30"/>
    <w:rsid w:val="00B56A46"/>
    <w:rsid w:val="00B56AED"/>
    <w:rsid w:val="00B56AEF"/>
    <w:rsid w:val="00B56AF5"/>
    <w:rsid w:val="00B56B0C"/>
    <w:rsid w:val="00B56B1E"/>
    <w:rsid w:val="00B56B9B"/>
    <w:rsid w:val="00B56C2A"/>
    <w:rsid w:val="00B56C32"/>
    <w:rsid w:val="00B56E22"/>
    <w:rsid w:val="00B56ED4"/>
    <w:rsid w:val="00B56EE3"/>
    <w:rsid w:val="00B56EEE"/>
    <w:rsid w:val="00B56F09"/>
    <w:rsid w:val="00B56F25"/>
    <w:rsid w:val="00B56F59"/>
    <w:rsid w:val="00B56FD6"/>
    <w:rsid w:val="00B5709E"/>
    <w:rsid w:val="00B570EA"/>
    <w:rsid w:val="00B5711C"/>
    <w:rsid w:val="00B571B2"/>
    <w:rsid w:val="00B572C6"/>
    <w:rsid w:val="00B572F4"/>
    <w:rsid w:val="00B5733F"/>
    <w:rsid w:val="00B57390"/>
    <w:rsid w:val="00B573C6"/>
    <w:rsid w:val="00B5756C"/>
    <w:rsid w:val="00B5756D"/>
    <w:rsid w:val="00B575A2"/>
    <w:rsid w:val="00B57627"/>
    <w:rsid w:val="00B5767E"/>
    <w:rsid w:val="00B5776F"/>
    <w:rsid w:val="00B57782"/>
    <w:rsid w:val="00B577B5"/>
    <w:rsid w:val="00B57852"/>
    <w:rsid w:val="00B5793D"/>
    <w:rsid w:val="00B57983"/>
    <w:rsid w:val="00B57996"/>
    <w:rsid w:val="00B57997"/>
    <w:rsid w:val="00B579A5"/>
    <w:rsid w:val="00B57A2F"/>
    <w:rsid w:val="00B57C45"/>
    <w:rsid w:val="00B57D0F"/>
    <w:rsid w:val="00B57D21"/>
    <w:rsid w:val="00B57D47"/>
    <w:rsid w:val="00B57D99"/>
    <w:rsid w:val="00B57EEF"/>
    <w:rsid w:val="00B57F41"/>
    <w:rsid w:val="00B60037"/>
    <w:rsid w:val="00B600CB"/>
    <w:rsid w:val="00B6010B"/>
    <w:rsid w:val="00B60162"/>
    <w:rsid w:val="00B60293"/>
    <w:rsid w:val="00B602FE"/>
    <w:rsid w:val="00B60340"/>
    <w:rsid w:val="00B60372"/>
    <w:rsid w:val="00B60490"/>
    <w:rsid w:val="00B60513"/>
    <w:rsid w:val="00B60579"/>
    <w:rsid w:val="00B6061D"/>
    <w:rsid w:val="00B606C0"/>
    <w:rsid w:val="00B60707"/>
    <w:rsid w:val="00B607C3"/>
    <w:rsid w:val="00B60802"/>
    <w:rsid w:val="00B60835"/>
    <w:rsid w:val="00B6087E"/>
    <w:rsid w:val="00B608DA"/>
    <w:rsid w:val="00B608F1"/>
    <w:rsid w:val="00B6092B"/>
    <w:rsid w:val="00B60A41"/>
    <w:rsid w:val="00B60A43"/>
    <w:rsid w:val="00B60A5E"/>
    <w:rsid w:val="00B60C6C"/>
    <w:rsid w:val="00B60CB3"/>
    <w:rsid w:val="00B60D3C"/>
    <w:rsid w:val="00B60D90"/>
    <w:rsid w:val="00B60E21"/>
    <w:rsid w:val="00B60E2F"/>
    <w:rsid w:val="00B60E61"/>
    <w:rsid w:val="00B60EA0"/>
    <w:rsid w:val="00B60FFA"/>
    <w:rsid w:val="00B61072"/>
    <w:rsid w:val="00B61184"/>
    <w:rsid w:val="00B611D7"/>
    <w:rsid w:val="00B612B9"/>
    <w:rsid w:val="00B612DA"/>
    <w:rsid w:val="00B615FB"/>
    <w:rsid w:val="00B61672"/>
    <w:rsid w:val="00B61772"/>
    <w:rsid w:val="00B61882"/>
    <w:rsid w:val="00B618A3"/>
    <w:rsid w:val="00B618D7"/>
    <w:rsid w:val="00B61907"/>
    <w:rsid w:val="00B6199C"/>
    <w:rsid w:val="00B61A7C"/>
    <w:rsid w:val="00B61C4D"/>
    <w:rsid w:val="00B61DCF"/>
    <w:rsid w:val="00B61E24"/>
    <w:rsid w:val="00B61E40"/>
    <w:rsid w:val="00B61EBF"/>
    <w:rsid w:val="00B61EC0"/>
    <w:rsid w:val="00B61F4F"/>
    <w:rsid w:val="00B61F60"/>
    <w:rsid w:val="00B62052"/>
    <w:rsid w:val="00B6206D"/>
    <w:rsid w:val="00B620A9"/>
    <w:rsid w:val="00B62115"/>
    <w:rsid w:val="00B62167"/>
    <w:rsid w:val="00B62190"/>
    <w:rsid w:val="00B621EE"/>
    <w:rsid w:val="00B622BC"/>
    <w:rsid w:val="00B624F3"/>
    <w:rsid w:val="00B6250B"/>
    <w:rsid w:val="00B6255D"/>
    <w:rsid w:val="00B626C1"/>
    <w:rsid w:val="00B626FE"/>
    <w:rsid w:val="00B6284B"/>
    <w:rsid w:val="00B62978"/>
    <w:rsid w:val="00B62A93"/>
    <w:rsid w:val="00B62AB0"/>
    <w:rsid w:val="00B62B42"/>
    <w:rsid w:val="00B62B82"/>
    <w:rsid w:val="00B62B9A"/>
    <w:rsid w:val="00B62BF2"/>
    <w:rsid w:val="00B62D67"/>
    <w:rsid w:val="00B62E84"/>
    <w:rsid w:val="00B62ED2"/>
    <w:rsid w:val="00B62ED3"/>
    <w:rsid w:val="00B62F4F"/>
    <w:rsid w:val="00B62F65"/>
    <w:rsid w:val="00B63027"/>
    <w:rsid w:val="00B6338E"/>
    <w:rsid w:val="00B63402"/>
    <w:rsid w:val="00B634A3"/>
    <w:rsid w:val="00B634AF"/>
    <w:rsid w:val="00B634C9"/>
    <w:rsid w:val="00B634F6"/>
    <w:rsid w:val="00B634F9"/>
    <w:rsid w:val="00B63553"/>
    <w:rsid w:val="00B6357C"/>
    <w:rsid w:val="00B6360E"/>
    <w:rsid w:val="00B6362D"/>
    <w:rsid w:val="00B6365B"/>
    <w:rsid w:val="00B6369E"/>
    <w:rsid w:val="00B6381B"/>
    <w:rsid w:val="00B6386D"/>
    <w:rsid w:val="00B6394F"/>
    <w:rsid w:val="00B63A09"/>
    <w:rsid w:val="00B63AFB"/>
    <w:rsid w:val="00B63BAC"/>
    <w:rsid w:val="00B63BB1"/>
    <w:rsid w:val="00B63C0B"/>
    <w:rsid w:val="00B63C58"/>
    <w:rsid w:val="00B63DCE"/>
    <w:rsid w:val="00B63DEA"/>
    <w:rsid w:val="00B63DEB"/>
    <w:rsid w:val="00B63EBD"/>
    <w:rsid w:val="00B63F13"/>
    <w:rsid w:val="00B6415D"/>
    <w:rsid w:val="00B64210"/>
    <w:rsid w:val="00B643AF"/>
    <w:rsid w:val="00B6441F"/>
    <w:rsid w:val="00B6445A"/>
    <w:rsid w:val="00B6456F"/>
    <w:rsid w:val="00B645C4"/>
    <w:rsid w:val="00B64693"/>
    <w:rsid w:val="00B646D9"/>
    <w:rsid w:val="00B647C0"/>
    <w:rsid w:val="00B647D7"/>
    <w:rsid w:val="00B64809"/>
    <w:rsid w:val="00B6487A"/>
    <w:rsid w:val="00B64944"/>
    <w:rsid w:val="00B64A19"/>
    <w:rsid w:val="00B64A63"/>
    <w:rsid w:val="00B64B5C"/>
    <w:rsid w:val="00B64BB0"/>
    <w:rsid w:val="00B64BC3"/>
    <w:rsid w:val="00B64BF2"/>
    <w:rsid w:val="00B64C5D"/>
    <w:rsid w:val="00B64C7B"/>
    <w:rsid w:val="00B64C8A"/>
    <w:rsid w:val="00B64CF9"/>
    <w:rsid w:val="00B64E34"/>
    <w:rsid w:val="00B64F81"/>
    <w:rsid w:val="00B65125"/>
    <w:rsid w:val="00B65291"/>
    <w:rsid w:val="00B6536E"/>
    <w:rsid w:val="00B6545A"/>
    <w:rsid w:val="00B654A7"/>
    <w:rsid w:val="00B654B8"/>
    <w:rsid w:val="00B654EA"/>
    <w:rsid w:val="00B655BE"/>
    <w:rsid w:val="00B655D2"/>
    <w:rsid w:val="00B655F6"/>
    <w:rsid w:val="00B65685"/>
    <w:rsid w:val="00B6572D"/>
    <w:rsid w:val="00B65959"/>
    <w:rsid w:val="00B6595C"/>
    <w:rsid w:val="00B65A10"/>
    <w:rsid w:val="00B65B05"/>
    <w:rsid w:val="00B65B0D"/>
    <w:rsid w:val="00B65C28"/>
    <w:rsid w:val="00B65C4C"/>
    <w:rsid w:val="00B65C6F"/>
    <w:rsid w:val="00B65D72"/>
    <w:rsid w:val="00B65D86"/>
    <w:rsid w:val="00B65DE1"/>
    <w:rsid w:val="00B65E0C"/>
    <w:rsid w:val="00B65E25"/>
    <w:rsid w:val="00B65E9A"/>
    <w:rsid w:val="00B65ED6"/>
    <w:rsid w:val="00B65FAC"/>
    <w:rsid w:val="00B66185"/>
    <w:rsid w:val="00B662E6"/>
    <w:rsid w:val="00B663D4"/>
    <w:rsid w:val="00B6642D"/>
    <w:rsid w:val="00B664B0"/>
    <w:rsid w:val="00B66672"/>
    <w:rsid w:val="00B66720"/>
    <w:rsid w:val="00B6684F"/>
    <w:rsid w:val="00B6689C"/>
    <w:rsid w:val="00B66908"/>
    <w:rsid w:val="00B66947"/>
    <w:rsid w:val="00B6697D"/>
    <w:rsid w:val="00B66AB4"/>
    <w:rsid w:val="00B66B4F"/>
    <w:rsid w:val="00B66C19"/>
    <w:rsid w:val="00B66CB2"/>
    <w:rsid w:val="00B66D25"/>
    <w:rsid w:val="00B66D9F"/>
    <w:rsid w:val="00B66DA0"/>
    <w:rsid w:val="00B67002"/>
    <w:rsid w:val="00B67085"/>
    <w:rsid w:val="00B6715E"/>
    <w:rsid w:val="00B67169"/>
    <w:rsid w:val="00B6717F"/>
    <w:rsid w:val="00B671F5"/>
    <w:rsid w:val="00B67451"/>
    <w:rsid w:val="00B67493"/>
    <w:rsid w:val="00B67573"/>
    <w:rsid w:val="00B67575"/>
    <w:rsid w:val="00B675D6"/>
    <w:rsid w:val="00B676EA"/>
    <w:rsid w:val="00B67731"/>
    <w:rsid w:val="00B6774D"/>
    <w:rsid w:val="00B6786C"/>
    <w:rsid w:val="00B67A7C"/>
    <w:rsid w:val="00B67AE9"/>
    <w:rsid w:val="00B67B4B"/>
    <w:rsid w:val="00B67B8C"/>
    <w:rsid w:val="00B67BFF"/>
    <w:rsid w:val="00B67C89"/>
    <w:rsid w:val="00B67C9E"/>
    <w:rsid w:val="00B67CA6"/>
    <w:rsid w:val="00B67CE4"/>
    <w:rsid w:val="00B67E9D"/>
    <w:rsid w:val="00B67F52"/>
    <w:rsid w:val="00B67F56"/>
    <w:rsid w:val="00B67F77"/>
    <w:rsid w:val="00B67FCB"/>
    <w:rsid w:val="00B70043"/>
    <w:rsid w:val="00B7004D"/>
    <w:rsid w:val="00B700F2"/>
    <w:rsid w:val="00B700FE"/>
    <w:rsid w:val="00B701E2"/>
    <w:rsid w:val="00B701E7"/>
    <w:rsid w:val="00B7022C"/>
    <w:rsid w:val="00B70232"/>
    <w:rsid w:val="00B7025F"/>
    <w:rsid w:val="00B70279"/>
    <w:rsid w:val="00B7027C"/>
    <w:rsid w:val="00B702A6"/>
    <w:rsid w:val="00B704AF"/>
    <w:rsid w:val="00B70533"/>
    <w:rsid w:val="00B70657"/>
    <w:rsid w:val="00B7067E"/>
    <w:rsid w:val="00B707AC"/>
    <w:rsid w:val="00B70884"/>
    <w:rsid w:val="00B708ED"/>
    <w:rsid w:val="00B709B0"/>
    <w:rsid w:val="00B70A3E"/>
    <w:rsid w:val="00B70A84"/>
    <w:rsid w:val="00B70B31"/>
    <w:rsid w:val="00B70BD7"/>
    <w:rsid w:val="00B70BF2"/>
    <w:rsid w:val="00B70D48"/>
    <w:rsid w:val="00B70DFF"/>
    <w:rsid w:val="00B70F31"/>
    <w:rsid w:val="00B70F66"/>
    <w:rsid w:val="00B70F8C"/>
    <w:rsid w:val="00B70F94"/>
    <w:rsid w:val="00B7103C"/>
    <w:rsid w:val="00B710F8"/>
    <w:rsid w:val="00B712A3"/>
    <w:rsid w:val="00B71576"/>
    <w:rsid w:val="00B71583"/>
    <w:rsid w:val="00B71586"/>
    <w:rsid w:val="00B7158E"/>
    <w:rsid w:val="00B7164B"/>
    <w:rsid w:val="00B71651"/>
    <w:rsid w:val="00B7167B"/>
    <w:rsid w:val="00B71698"/>
    <w:rsid w:val="00B716BF"/>
    <w:rsid w:val="00B71723"/>
    <w:rsid w:val="00B71781"/>
    <w:rsid w:val="00B71918"/>
    <w:rsid w:val="00B71B2C"/>
    <w:rsid w:val="00B71BEA"/>
    <w:rsid w:val="00B71C41"/>
    <w:rsid w:val="00B71D0C"/>
    <w:rsid w:val="00B71E11"/>
    <w:rsid w:val="00B71E5A"/>
    <w:rsid w:val="00B71E77"/>
    <w:rsid w:val="00B71F88"/>
    <w:rsid w:val="00B72013"/>
    <w:rsid w:val="00B72122"/>
    <w:rsid w:val="00B72213"/>
    <w:rsid w:val="00B72223"/>
    <w:rsid w:val="00B7229D"/>
    <w:rsid w:val="00B72360"/>
    <w:rsid w:val="00B7239F"/>
    <w:rsid w:val="00B724F8"/>
    <w:rsid w:val="00B725CA"/>
    <w:rsid w:val="00B725E9"/>
    <w:rsid w:val="00B7285B"/>
    <w:rsid w:val="00B72870"/>
    <w:rsid w:val="00B72944"/>
    <w:rsid w:val="00B729B8"/>
    <w:rsid w:val="00B72C0E"/>
    <w:rsid w:val="00B72CCF"/>
    <w:rsid w:val="00B72D76"/>
    <w:rsid w:val="00B73012"/>
    <w:rsid w:val="00B730C1"/>
    <w:rsid w:val="00B73174"/>
    <w:rsid w:val="00B73197"/>
    <w:rsid w:val="00B731B3"/>
    <w:rsid w:val="00B731FF"/>
    <w:rsid w:val="00B73352"/>
    <w:rsid w:val="00B73387"/>
    <w:rsid w:val="00B73451"/>
    <w:rsid w:val="00B734F0"/>
    <w:rsid w:val="00B7356C"/>
    <w:rsid w:val="00B73626"/>
    <w:rsid w:val="00B73792"/>
    <w:rsid w:val="00B737AB"/>
    <w:rsid w:val="00B737D2"/>
    <w:rsid w:val="00B738DB"/>
    <w:rsid w:val="00B73930"/>
    <w:rsid w:val="00B73958"/>
    <w:rsid w:val="00B73A9B"/>
    <w:rsid w:val="00B73AB5"/>
    <w:rsid w:val="00B73B53"/>
    <w:rsid w:val="00B73C81"/>
    <w:rsid w:val="00B73D4F"/>
    <w:rsid w:val="00B73DFC"/>
    <w:rsid w:val="00B73E20"/>
    <w:rsid w:val="00B73E92"/>
    <w:rsid w:val="00B73EF0"/>
    <w:rsid w:val="00B73FBE"/>
    <w:rsid w:val="00B7402C"/>
    <w:rsid w:val="00B740FD"/>
    <w:rsid w:val="00B74166"/>
    <w:rsid w:val="00B741B7"/>
    <w:rsid w:val="00B741C8"/>
    <w:rsid w:val="00B742E3"/>
    <w:rsid w:val="00B74330"/>
    <w:rsid w:val="00B74338"/>
    <w:rsid w:val="00B7436D"/>
    <w:rsid w:val="00B74414"/>
    <w:rsid w:val="00B74435"/>
    <w:rsid w:val="00B7448C"/>
    <w:rsid w:val="00B745D5"/>
    <w:rsid w:val="00B74648"/>
    <w:rsid w:val="00B746B3"/>
    <w:rsid w:val="00B7476C"/>
    <w:rsid w:val="00B7478C"/>
    <w:rsid w:val="00B747D6"/>
    <w:rsid w:val="00B74922"/>
    <w:rsid w:val="00B749AD"/>
    <w:rsid w:val="00B74A95"/>
    <w:rsid w:val="00B74BB8"/>
    <w:rsid w:val="00B74C44"/>
    <w:rsid w:val="00B74C59"/>
    <w:rsid w:val="00B74C64"/>
    <w:rsid w:val="00B74C81"/>
    <w:rsid w:val="00B74D9D"/>
    <w:rsid w:val="00B74ED6"/>
    <w:rsid w:val="00B74F26"/>
    <w:rsid w:val="00B74FA2"/>
    <w:rsid w:val="00B7503D"/>
    <w:rsid w:val="00B7506B"/>
    <w:rsid w:val="00B750FB"/>
    <w:rsid w:val="00B75156"/>
    <w:rsid w:val="00B75384"/>
    <w:rsid w:val="00B7545C"/>
    <w:rsid w:val="00B7551A"/>
    <w:rsid w:val="00B75673"/>
    <w:rsid w:val="00B7568B"/>
    <w:rsid w:val="00B756AA"/>
    <w:rsid w:val="00B756EA"/>
    <w:rsid w:val="00B75705"/>
    <w:rsid w:val="00B7574B"/>
    <w:rsid w:val="00B75753"/>
    <w:rsid w:val="00B757C7"/>
    <w:rsid w:val="00B757CA"/>
    <w:rsid w:val="00B757E9"/>
    <w:rsid w:val="00B75870"/>
    <w:rsid w:val="00B75873"/>
    <w:rsid w:val="00B75AAB"/>
    <w:rsid w:val="00B75C1B"/>
    <w:rsid w:val="00B75C55"/>
    <w:rsid w:val="00B75CBA"/>
    <w:rsid w:val="00B75D16"/>
    <w:rsid w:val="00B76003"/>
    <w:rsid w:val="00B76024"/>
    <w:rsid w:val="00B760EF"/>
    <w:rsid w:val="00B76190"/>
    <w:rsid w:val="00B7622D"/>
    <w:rsid w:val="00B76297"/>
    <w:rsid w:val="00B76298"/>
    <w:rsid w:val="00B762F2"/>
    <w:rsid w:val="00B763A6"/>
    <w:rsid w:val="00B7643A"/>
    <w:rsid w:val="00B76464"/>
    <w:rsid w:val="00B7655D"/>
    <w:rsid w:val="00B76589"/>
    <w:rsid w:val="00B765B2"/>
    <w:rsid w:val="00B76668"/>
    <w:rsid w:val="00B766FE"/>
    <w:rsid w:val="00B768E5"/>
    <w:rsid w:val="00B76915"/>
    <w:rsid w:val="00B76AD7"/>
    <w:rsid w:val="00B76B48"/>
    <w:rsid w:val="00B76B53"/>
    <w:rsid w:val="00B76BE2"/>
    <w:rsid w:val="00B76BEE"/>
    <w:rsid w:val="00B76C3B"/>
    <w:rsid w:val="00B76D49"/>
    <w:rsid w:val="00B76E18"/>
    <w:rsid w:val="00B76E6D"/>
    <w:rsid w:val="00B76EA1"/>
    <w:rsid w:val="00B76FF4"/>
    <w:rsid w:val="00B77092"/>
    <w:rsid w:val="00B770BD"/>
    <w:rsid w:val="00B77122"/>
    <w:rsid w:val="00B7727B"/>
    <w:rsid w:val="00B77357"/>
    <w:rsid w:val="00B773E1"/>
    <w:rsid w:val="00B77457"/>
    <w:rsid w:val="00B77481"/>
    <w:rsid w:val="00B77498"/>
    <w:rsid w:val="00B774AA"/>
    <w:rsid w:val="00B774C1"/>
    <w:rsid w:val="00B7753D"/>
    <w:rsid w:val="00B775F8"/>
    <w:rsid w:val="00B77727"/>
    <w:rsid w:val="00B77760"/>
    <w:rsid w:val="00B777AC"/>
    <w:rsid w:val="00B777B5"/>
    <w:rsid w:val="00B77815"/>
    <w:rsid w:val="00B7783D"/>
    <w:rsid w:val="00B7793E"/>
    <w:rsid w:val="00B7799D"/>
    <w:rsid w:val="00B779C2"/>
    <w:rsid w:val="00B77AAE"/>
    <w:rsid w:val="00B77C23"/>
    <w:rsid w:val="00B77CD9"/>
    <w:rsid w:val="00B77DF8"/>
    <w:rsid w:val="00B77E06"/>
    <w:rsid w:val="00B77E19"/>
    <w:rsid w:val="00B77F37"/>
    <w:rsid w:val="00B77FA7"/>
    <w:rsid w:val="00B77FBD"/>
    <w:rsid w:val="00B80093"/>
    <w:rsid w:val="00B800E0"/>
    <w:rsid w:val="00B80112"/>
    <w:rsid w:val="00B80125"/>
    <w:rsid w:val="00B80159"/>
    <w:rsid w:val="00B80202"/>
    <w:rsid w:val="00B80252"/>
    <w:rsid w:val="00B80316"/>
    <w:rsid w:val="00B803C9"/>
    <w:rsid w:val="00B803ED"/>
    <w:rsid w:val="00B8075E"/>
    <w:rsid w:val="00B807F6"/>
    <w:rsid w:val="00B807FA"/>
    <w:rsid w:val="00B808D7"/>
    <w:rsid w:val="00B80A28"/>
    <w:rsid w:val="00B80A43"/>
    <w:rsid w:val="00B80BDE"/>
    <w:rsid w:val="00B80C15"/>
    <w:rsid w:val="00B80C5F"/>
    <w:rsid w:val="00B80DF5"/>
    <w:rsid w:val="00B80E2B"/>
    <w:rsid w:val="00B81012"/>
    <w:rsid w:val="00B81042"/>
    <w:rsid w:val="00B810BB"/>
    <w:rsid w:val="00B81125"/>
    <w:rsid w:val="00B811E3"/>
    <w:rsid w:val="00B81279"/>
    <w:rsid w:val="00B812D8"/>
    <w:rsid w:val="00B8132B"/>
    <w:rsid w:val="00B81361"/>
    <w:rsid w:val="00B8137E"/>
    <w:rsid w:val="00B81582"/>
    <w:rsid w:val="00B815A5"/>
    <w:rsid w:val="00B81693"/>
    <w:rsid w:val="00B81709"/>
    <w:rsid w:val="00B81710"/>
    <w:rsid w:val="00B8171A"/>
    <w:rsid w:val="00B81861"/>
    <w:rsid w:val="00B81936"/>
    <w:rsid w:val="00B81A3B"/>
    <w:rsid w:val="00B81B83"/>
    <w:rsid w:val="00B81BAD"/>
    <w:rsid w:val="00B81C36"/>
    <w:rsid w:val="00B81C72"/>
    <w:rsid w:val="00B81D09"/>
    <w:rsid w:val="00B81D13"/>
    <w:rsid w:val="00B81D24"/>
    <w:rsid w:val="00B81D53"/>
    <w:rsid w:val="00B81DD6"/>
    <w:rsid w:val="00B81E19"/>
    <w:rsid w:val="00B81E88"/>
    <w:rsid w:val="00B8216C"/>
    <w:rsid w:val="00B8219B"/>
    <w:rsid w:val="00B82472"/>
    <w:rsid w:val="00B824D6"/>
    <w:rsid w:val="00B824F4"/>
    <w:rsid w:val="00B8252D"/>
    <w:rsid w:val="00B825E9"/>
    <w:rsid w:val="00B82614"/>
    <w:rsid w:val="00B8261A"/>
    <w:rsid w:val="00B8265B"/>
    <w:rsid w:val="00B826B4"/>
    <w:rsid w:val="00B82703"/>
    <w:rsid w:val="00B827BE"/>
    <w:rsid w:val="00B827C4"/>
    <w:rsid w:val="00B827E6"/>
    <w:rsid w:val="00B827E9"/>
    <w:rsid w:val="00B82893"/>
    <w:rsid w:val="00B828F5"/>
    <w:rsid w:val="00B82A0A"/>
    <w:rsid w:val="00B82A12"/>
    <w:rsid w:val="00B82A9F"/>
    <w:rsid w:val="00B82AF1"/>
    <w:rsid w:val="00B82B04"/>
    <w:rsid w:val="00B82B7F"/>
    <w:rsid w:val="00B82B81"/>
    <w:rsid w:val="00B82B89"/>
    <w:rsid w:val="00B82BB3"/>
    <w:rsid w:val="00B82BBD"/>
    <w:rsid w:val="00B82CFB"/>
    <w:rsid w:val="00B82F5E"/>
    <w:rsid w:val="00B82F7D"/>
    <w:rsid w:val="00B82F9F"/>
    <w:rsid w:val="00B82FAA"/>
    <w:rsid w:val="00B830B3"/>
    <w:rsid w:val="00B830B6"/>
    <w:rsid w:val="00B830D0"/>
    <w:rsid w:val="00B830EB"/>
    <w:rsid w:val="00B83101"/>
    <w:rsid w:val="00B8315E"/>
    <w:rsid w:val="00B831FC"/>
    <w:rsid w:val="00B83269"/>
    <w:rsid w:val="00B832DF"/>
    <w:rsid w:val="00B83362"/>
    <w:rsid w:val="00B83399"/>
    <w:rsid w:val="00B83449"/>
    <w:rsid w:val="00B8347B"/>
    <w:rsid w:val="00B83524"/>
    <w:rsid w:val="00B83595"/>
    <w:rsid w:val="00B83668"/>
    <w:rsid w:val="00B836FB"/>
    <w:rsid w:val="00B838EC"/>
    <w:rsid w:val="00B838FE"/>
    <w:rsid w:val="00B83933"/>
    <w:rsid w:val="00B83934"/>
    <w:rsid w:val="00B83CD4"/>
    <w:rsid w:val="00B83ED3"/>
    <w:rsid w:val="00B83F42"/>
    <w:rsid w:val="00B84004"/>
    <w:rsid w:val="00B840A0"/>
    <w:rsid w:val="00B8410C"/>
    <w:rsid w:val="00B84187"/>
    <w:rsid w:val="00B84281"/>
    <w:rsid w:val="00B842DE"/>
    <w:rsid w:val="00B8440B"/>
    <w:rsid w:val="00B84469"/>
    <w:rsid w:val="00B8452F"/>
    <w:rsid w:val="00B8454B"/>
    <w:rsid w:val="00B84644"/>
    <w:rsid w:val="00B8465D"/>
    <w:rsid w:val="00B8484E"/>
    <w:rsid w:val="00B8488D"/>
    <w:rsid w:val="00B848F1"/>
    <w:rsid w:val="00B84944"/>
    <w:rsid w:val="00B84985"/>
    <w:rsid w:val="00B849AA"/>
    <w:rsid w:val="00B84A48"/>
    <w:rsid w:val="00B84B2F"/>
    <w:rsid w:val="00B84BA0"/>
    <w:rsid w:val="00B84D66"/>
    <w:rsid w:val="00B84E08"/>
    <w:rsid w:val="00B84E0E"/>
    <w:rsid w:val="00B84E26"/>
    <w:rsid w:val="00B84E96"/>
    <w:rsid w:val="00B84EF3"/>
    <w:rsid w:val="00B84FC3"/>
    <w:rsid w:val="00B85199"/>
    <w:rsid w:val="00B851E9"/>
    <w:rsid w:val="00B8529C"/>
    <w:rsid w:val="00B85302"/>
    <w:rsid w:val="00B85464"/>
    <w:rsid w:val="00B8549B"/>
    <w:rsid w:val="00B85572"/>
    <w:rsid w:val="00B85580"/>
    <w:rsid w:val="00B8561B"/>
    <w:rsid w:val="00B856CE"/>
    <w:rsid w:val="00B856DA"/>
    <w:rsid w:val="00B85726"/>
    <w:rsid w:val="00B858BF"/>
    <w:rsid w:val="00B85A9A"/>
    <w:rsid w:val="00B85C17"/>
    <w:rsid w:val="00B85CFD"/>
    <w:rsid w:val="00B85D02"/>
    <w:rsid w:val="00B85E08"/>
    <w:rsid w:val="00B85FE7"/>
    <w:rsid w:val="00B8600A"/>
    <w:rsid w:val="00B860E4"/>
    <w:rsid w:val="00B86142"/>
    <w:rsid w:val="00B861AA"/>
    <w:rsid w:val="00B8623A"/>
    <w:rsid w:val="00B862E9"/>
    <w:rsid w:val="00B86367"/>
    <w:rsid w:val="00B86391"/>
    <w:rsid w:val="00B863F4"/>
    <w:rsid w:val="00B8644E"/>
    <w:rsid w:val="00B865A1"/>
    <w:rsid w:val="00B86600"/>
    <w:rsid w:val="00B86625"/>
    <w:rsid w:val="00B866F8"/>
    <w:rsid w:val="00B8672A"/>
    <w:rsid w:val="00B867B9"/>
    <w:rsid w:val="00B8689C"/>
    <w:rsid w:val="00B868CB"/>
    <w:rsid w:val="00B8695B"/>
    <w:rsid w:val="00B86B88"/>
    <w:rsid w:val="00B86C6E"/>
    <w:rsid w:val="00B86C7E"/>
    <w:rsid w:val="00B86D78"/>
    <w:rsid w:val="00B86DB5"/>
    <w:rsid w:val="00B86E13"/>
    <w:rsid w:val="00B86EC1"/>
    <w:rsid w:val="00B86FDE"/>
    <w:rsid w:val="00B87069"/>
    <w:rsid w:val="00B87147"/>
    <w:rsid w:val="00B8716F"/>
    <w:rsid w:val="00B871AE"/>
    <w:rsid w:val="00B871E7"/>
    <w:rsid w:val="00B8724E"/>
    <w:rsid w:val="00B872BD"/>
    <w:rsid w:val="00B872DD"/>
    <w:rsid w:val="00B873DC"/>
    <w:rsid w:val="00B873FB"/>
    <w:rsid w:val="00B875A7"/>
    <w:rsid w:val="00B8766F"/>
    <w:rsid w:val="00B8776C"/>
    <w:rsid w:val="00B877B8"/>
    <w:rsid w:val="00B877BC"/>
    <w:rsid w:val="00B87882"/>
    <w:rsid w:val="00B878F8"/>
    <w:rsid w:val="00B878FE"/>
    <w:rsid w:val="00B87970"/>
    <w:rsid w:val="00B87A1D"/>
    <w:rsid w:val="00B87B3A"/>
    <w:rsid w:val="00B87B3D"/>
    <w:rsid w:val="00B87C5D"/>
    <w:rsid w:val="00B87CB8"/>
    <w:rsid w:val="00B87F02"/>
    <w:rsid w:val="00B87F5D"/>
    <w:rsid w:val="00B90050"/>
    <w:rsid w:val="00B900A3"/>
    <w:rsid w:val="00B900E9"/>
    <w:rsid w:val="00B90260"/>
    <w:rsid w:val="00B902BC"/>
    <w:rsid w:val="00B903F2"/>
    <w:rsid w:val="00B9042D"/>
    <w:rsid w:val="00B90453"/>
    <w:rsid w:val="00B90556"/>
    <w:rsid w:val="00B90619"/>
    <w:rsid w:val="00B907A3"/>
    <w:rsid w:val="00B90805"/>
    <w:rsid w:val="00B9084A"/>
    <w:rsid w:val="00B9085C"/>
    <w:rsid w:val="00B908F7"/>
    <w:rsid w:val="00B90914"/>
    <w:rsid w:val="00B90935"/>
    <w:rsid w:val="00B90BA3"/>
    <w:rsid w:val="00B90BAC"/>
    <w:rsid w:val="00B90BC7"/>
    <w:rsid w:val="00B90D41"/>
    <w:rsid w:val="00B90D6F"/>
    <w:rsid w:val="00B90D95"/>
    <w:rsid w:val="00B90DCE"/>
    <w:rsid w:val="00B90F68"/>
    <w:rsid w:val="00B91063"/>
    <w:rsid w:val="00B910AD"/>
    <w:rsid w:val="00B910FD"/>
    <w:rsid w:val="00B911C2"/>
    <w:rsid w:val="00B911CB"/>
    <w:rsid w:val="00B91419"/>
    <w:rsid w:val="00B9153C"/>
    <w:rsid w:val="00B9153D"/>
    <w:rsid w:val="00B91654"/>
    <w:rsid w:val="00B9167A"/>
    <w:rsid w:val="00B916C7"/>
    <w:rsid w:val="00B918DA"/>
    <w:rsid w:val="00B919EB"/>
    <w:rsid w:val="00B919FE"/>
    <w:rsid w:val="00B91A35"/>
    <w:rsid w:val="00B91AED"/>
    <w:rsid w:val="00B91B15"/>
    <w:rsid w:val="00B91B77"/>
    <w:rsid w:val="00B91BE0"/>
    <w:rsid w:val="00B91C7A"/>
    <w:rsid w:val="00B91C94"/>
    <w:rsid w:val="00B91CD5"/>
    <w:rsid w:val="00B91D27"/>
    <w:rsid w:val="00B91DA7"/>
    <w:rsid w:val="00B91E0F"/>
    <w:rsid w:val="00B91E80"/>
    <w:rsid w:val="00B91E88"/>
    <w:rsid w:val="00B91F1F"/>
    <w:rsid w:val="00B91F46"/>
    <w:rsid w:val="00B91FCD"/>
    <w:rsid w:val="00B9213E"/>
    <w:rsid w:val="00B92140"/>
    <w:rsid w:val="00B92217"/>
    <w:rsid w:val="00B9221C"/>
    <w:rsid w:val="00B92250"/>
    <w:rsid w:val="00B922AF"/>
    <w:rsid w:val="00B922BD"/>
    <w:rsid w:val="00B923AD"/>
    <w:rsid w:val="00B923C7"/>
    <w:rsid w:val="00B92661"/>
    <w:rsid w:val="00B92671"/>
    <w:rsid w:val="00B926CF"/>
    <w:rsid w:val="00B927A2"/>
    <w:rsid w:val="00B9291B"/>
    <w:rsid w:val="00B92956"/>
    <w:rsid w:val="00B92992"/>
    <w:rsid w:val="00B929E9"/>
    <w:rsid w:val="00B92A08"/>
    <w:rsid w:val="00B92B06"/>
    <w:rsid w:val="00B92BFE"/>
    <w:rsid w:val="00B92CC2"/>
    <w:rsid w:val="00B92E74"/>
    <w:rsid w:val="00B92E7C"/>
    <w:rsid w:val="00B92EF3"/>
    <w:rsid w:val="00B92F79"/>
    <w:rsid w:val="00B930B4"/>
    <w:rsid w:val="00B9312C"/>
    <w:rsid w:val="00B93134"/>
    <w:rsid w:val="00B93190"/>
    <w:rsid w:val="00B93193"/>
    <w:rsid w:val="00B931D2"/>
    <w:rsid w:val="00B931F5"/>
    <w:rsid w:val="00B93204"/>
    <w:rsid w:val="00B9325B"/>
    <w:rsid w:val="00B9328F"/>
    <w:rsid w:val="00B93375"/>
    <w:rsid w:val="00B93381"/>
    <w:rsid w:val="00B933C5"/>
    <w:rsid w:val="00B933E5"/>
    <w:rsid w:val="00B933F2"/>
    <w:rsid w:val="00B933FE"/>
    <w:rsid w:val="00B93454"/>
    <w:rsid w:val="00B9345B"/>
    <w:rsid w:val="00B93516"/>
    <w:rsid w:val="00B9356B"/>
    <w:rsid w:val="00B935CB"/>
    <w:rsid w:val="00B93641"/>
    <w:rsid w:val="00B93642"/>
    <w:rsid w:val="00B93832"/>
    <w:rsid w:val="00B93944"/>
    <w:rsid w:val="00B93A53"/>
    <w:rsid w:val="00B93BBF"/>
    <w:rsid w:val="00B93C4F"/>
    <w:rsid w:val="00B93CCD"/>
    <w:rsid w:val="00B93D06"/>
    <w:rsid w:val="00B93DEB"/>
    <w:rsid w:val="00B93E11"/>
    <w:rsid w:val="00B93F0F"/>
    <w:rsid w:val="00B94069"/>
    <w:rsid w:val="00B94186"/>
    <w:rsid w:val="00B941BB"/>
    <w:rsid w:val="00B941BC"/>
    <w:rsid w:val="00B941FD"/>
    <w:rsid w:val="00B94450"/>
    <w:rsid w:val="00B94491"/>
    <w:rsid w:val="00B94524"/>
    <w:rsid w:val="00B945A8"/>
    <w:rsid w:val="00B946DE"/>
    <w:rsid w:val="00B9478A"/>
    <w:rsid w:val="00B94884"/>
    <w:rsid w:val="00B94920"/>
    <w:rsid w:val="00B94A8C"/>
    <w:rsid w:val="00B94AA3"/>
    <w:rsid w:val="00B94C12"/>
    <w:rsid w:val="00B94CA9"/>
    <w:rsid w:val="00B94D33"/>
    <w:rsid w:val="00B94E38"/>
    <w:rsid w:val="00B94E9D"/>
    <w:rsid w:val="00B94F1A"/>
    <w:rsid w:val="00B94F4A"/>
    <w:rsid w:val="00B94F9A"/>
    <w:rsid w:val="00B95034"/>
    <w:rsid w:val="00B95053"/>
    <w:rsid w:val="00B95059"/>
    <w:rsid w:val="00B9508B"/>
    <w:rsid w:val="00B95166"/>
    <w:rsid w:val="00B95191"/>
    <w:rsid w:val="00B9533C"/>
    <w:rsid w:val="00B9549E"/>
    <w:rsid w:val="00B954A6"/>
    <w:rsid w:val="00B95513"/>
    <w:rsid w:val="00B95560"/>
    <w:rsid w:val="00B95572"/>
    <w:rsid w:val="00B95574"/>
    <w:rsid w:val="00B955B8"/>
    <w:rsid w:val="00B95916"/>
    <w:rsid w:val="00B9597C"/>
    <w:rsid w:val="00B95980"/>
    <w:rsid w:val="00B95A2B"/>
    <w:rsid w:val="00B95A73"/>
    <w:rsid w:val="00B95A84"/>
    <w:rsid w:val="00B95B71"/>
    <w:rsid w:val="00B95B9C"/>
    <w:rsid w:val="00B95BA2"/>
    <w:rsid w:val="00B95D15"/>
    <w:rsid w:val="00B95E1E"/>
    <w:rsid w:val="00B95F4D"/>
    <w:rsid w:val="00B95F69"/>
    <w:rsid w:val="00B95F7B"/>
    <w:rsid w:val="00B9605A"/>
    <w:rsid w:val="00B96094"/>
    <w:rsid w:val="00B960C5"/>
    <w:rsid w:val="00B960EE"/>
    <w:rsid w:val="00B96147"/>
    <w:rsid w:val="00B9618A"/>
    <w:rsid w:val="00B961C6"/>
    <w:rsid w:val="00B962E7"/>
    <w:rsid w:val="00B964F8"/>
    <w:rsid w:val="00B9650D"/>
    <w:rsid w:val="00B96574"/>
    <w:rsid w:val="00B96645"/>
    <w:rsid w:val="00B9675A"/>
    <w:rsid w:val="00B968A7"/>
    <w:rsid w:val="00B96903"/>
    <w:rsid w:val="00B96A0D"/>
    <w:rsid w:val="00B96A23"/>
    <w:rsid w:val="00B96A45"/>
    <w:rsid w:val="00B96ADA"/>
    <w:rsid w:val="00B96B0C"/>
    <w:rsid w:val="00B96B8B"/>
    <w:rsid w:val="00B96B91"/>
    <w:rsid w:val="00B96C95"/>
    <w:rsid w:val="00B96CCF"/>
    <w:rsid w:val="00B96DA9"/>
    <w:rsid w:val="00B96DDA"/>
    <w:rsid w:val="00B96DF2"/>
    <w:rsid w:val="00B96DFA"/>
    <w:rsid w:val="00B96E76"/>
    <w:rsid w:val="00B96E82"/>
    <w:rsid w:val="00B96E92"/>
    <w:rsid w:val="00B96F66"/>
    <w:rsid w:val="00B96F93"/>
    <w:rsid w:val="00B970F5"/>
    <w:rsid w:val="00B9711D"/>
    <w:rsid w:val="00B97289"/>
    <w:rsid w:val="00B97295"/>
    <w:rsid w:val="00B97358"/>
    <w:rsid w:val="00B97393"/>
    <w:rsid w:val="00B97492"/>
    <w:rsid w:val="00B9749D"/>
    <w:rsid w:val="00B97656"/>
    <w:rsid w:val="00B976B1"/>
    <w:rsid w:val="00B97733"/>
    <w:rsid w:val="00B97747"/>
    <w:rsid w:val="00B97931"/>
    <w:rsid w:val="00B97ACA"/>
    <w:rsid w:val="00B97C70"/>
    <w:rsid w:val="00B97E75"/>
    <w:rsid w:val="00B97EF5"/>
    <w:rsid w:val="00BA0350"/>
    <w:rsid w:val="00BA03D5"/>
    <w:rsid w:val="00BA0490"/>
    <w:rsid w:val="00BA04E5"/>
    <w:rsid w:val="00BA050C"/>
    <w:rsid w:val="00BA052A"/>
    <w:rsid w:val="00BA0539"/>
    <w:rsid w:val="00BA0575"/>
    <w:rsid w:val="00BA065E"/>
    <w:rsid w:val="00BA06C7"/>
    <w:rsid w:val="00BA074B"/>
    <w:rsid w:val="00BA07E8"/>
    <w:rsid w:val="00BA07EA"/>
    <w:rsid w:val="00BA08AE"/>
    <w:rsid w:val="00BA08E7"/>
    <w:rsid w:val="00BA093C"/>
    <w:rsid w:val="00BA09F7"/>
    <w:rsid w:val="00BA0B7C"/>
    <w:rsid w:val="00BA0C65"/>
    <w:rsid w:val="00BA0C71"/>
    <w:rsid w:val="00BA0D38"/>
    <w:rsid w:val="00BA0DD8"/>
    <w:rsid w:val="00BA0E22"/>
    <w:rsid w:val="00BA0E77"/>
    <w:rsid w:val="00BA0E85"/>
    <w:rsid w:val="00BA0F34"/>
    <w:rsid w:val="00BA0F52"/>
    <w:rsid w:val="00BA0FDF"/>
    <w:rsid w:val="00BA1005"/>
    <w:rsid w:val="00BA1017"/>
    <w:rsid w:val="00BA110C"/>
    <w:rsid w:val="00BA11DA"/>
    <w:rsid w:val="00BA122C"/>
    <w:rsid w:val="00BA123C"/>
    <w:rsid w:val="00BA1409"/>
    <w:rsid w:val="00BA14E5"/>
    <w:rsid w:val="00BA15CA"/>
    <w:rsid w:val="00BA160E"/>
    <w:rsid w:val="00BA1803"/>
    <w:rsid w:val="00BA188C"/>
    <w:rsid w:val="00BA1ABD"/>
    <w:rsid w:val="00BA1ADF"/>
    <w:rsid w:val="00BA1B26"/>
    <w:rsid w:val="00BA1B3C"/>
    <w:rsid w:val="00BA1E0B"/>
    <w:rsid w:val="00BA1E3A"/>
    <w:rsid w:val="00BA1E6F"/>
    <w:rsid w:val="00BA1EB4"/>
    <w:rsid w:val="00BA1F04"/>
    <w:rsid w:val="00BA20C5"/>
    <w:rsid w:val="00BA20DE"/>
    <w:rsid w:val="00BA210E"/>
    <w:rsid w:val="00BA2117"/>
    <w:rsid w:val="00BA2132"/>
    <w:rsid w:val="00BA215F"/>
    <w:rsid w:val="00BA2203"/>
    <w:rsid w:val="00BA2254"/>
    <w:rsid w:val="00BA2294"/>
    <w:rsid w:val="00BA22DC"/>
    <w:rsid w:val="00BA23A3"/>
    <w:rsid w:val="00BA24ED"/>
    <w:rsid w:val="00BA2514"/>
    <w:rsid w:val="00BA2546"/>
    <w:rsid w:val="00BA2588"/>
    <w:rsid w:val="00BA2646"/>
    <w:rsid w:val="00BA26D8"/>
    <w:rsid w:val="00BA28AD"/>
    <w:rsid w:val="00BA29D1"/>
    <w:rsid w:val="00BA29F3"/>
    <w:rsid w:val="00BA2A0F"/>
    <w:rsid w:val="00BA2A46"/>
    <w:rsid w:val="00BA2A5E"/>
    <w:rsid w:val="00BA2AAB"/>
    <w:rsid w:val="00BA2B31"/>
    <w:rsid w:val="00BA2C26"/>
    <w:rsid w:val="00BA2C3B"/>
    <w:rsid w:val="00BA2C44"/>
    <w:rsid w:val="00BA2CDA"/>
    <w:rsid w:val="00BA2DD0"/>
    <w:rsid w:val="00BA2E2B"/>
    <w:rsid w:val="00BA2F84"/>
    <w:rsid w:val="00BA3064"/>
    <w:rsid w:val="00BA30F1"/>
    <w:rsid w:val="00BA316D"/>
    <w:rsid w:val="00BA31D3"/>
    <w:rsid w:val="00BA32A9"/>
    <w:rsid w:val="00BA32DF"/>
    <w:rsid w:val="00BA33C1"/>
    <w:rsid w:val="00BA346C"/>
    <w:rsid w:val="00BA34DA"/>
    <w:rsid w:val="00BA3521"/>
    <w:rsid w:val="00BA35CA"/>
    <w:rsid w:val="00BA36A8"/>
    <w:rsid w:val="00BA36B9"/>
    <w:rsid w:val="00BA37CD"/>
    <w:rsid w:val="00BA37D6"/>
    <w:rsid w:val="00BA383C"/>
    <w:rsid w:val="00BA3932"/>
    <w:rsid w:val="00BA3A08"/>
    <w:rsid w:val="00BA3A49"/>
    <w:rsid w:val="00BA3A6F"/>
    <w:rsid w:val="00BA3BBB"/>
    <w:rsid w:val="00BA3BBC"/>
    <w:rsid w:val="00BA3BD8"/>
    <w:rsid w:val="00BA3D2D"/>
    <w:rsid w:val="00BA3D43"/>
    <w:rsid w:val="00BA3E2C"/>
    <w:rsid w:val="00BA3EF2"/>
    <w:rsid w:val="00BA3F11"/>
    <w:rsid w:val="00BA3F83"/>
    <w:rsid w:val="00BA4032"/>
    <w:rsid w:val="00BA407F"/>
    <w:rsid w:val="00BA40FF"/>
    <w:rsid w:val="00BA4158"/>
    <w:rsid w:val="00BA424F"/>
    <w:rsid w:val="00BA42A2"/>
    <w:rsid w:val="00BA4431"/>
    <w:rsid w:val="00BA4516"/>
    <w:rsid w:val="00BA4560"/>
    <w:rsid w:val="00BA45A5"/>
    <w:rsid w:val="00BA45D8"/>
    <w:rsid w:val="00BA45DB"/>
    <w:rsid w:val="00BA4667"/>
    <w:rsid w:val="00BA46FF"/>
    <w:rsid w:val="00BA47A8"/>
    <w:rsid w:val="00BA4933"/>
    <w:rsid w:val="00BA4A77"/>
    <w:rsid w:val="00BA4A80"/>
    <w:rsid w:val="00BA4BBC"/>
    <w:rsid w:val="00BA4BDB"/>
    <w:rsid w:val="00BA4BFE"/>
    <w:rsid w:val="00BA4C46"/>
    <w:rsid w:val="00BA4C89"/>
    <w:rsid w:val="00BA4CCD"/>
    <w:rsid w:val="00BA4D84"/>
    <w:rsid w:val="00BA4D93"/>
    <w:rsid w:val="00BA4D9E"/>
    <w:rsid w:val="00BA4DB3"/>
    <w:rsid w:val="00BA4E09"/>
    <w:rsid w:val="00BA4E42"/>
    <w:rsid w:val="00BA4EA0"/>
    <w:rsid w:val="00BA4F18"/>
    <w:rsid w:val="00BA4FA2"/>
    <w:rsid w:val="00BA502E"/>
    <w:rsid w:val="00BA50F1"/>
    <w:rsid w:val="00BA5186"/>
    <w:rsid w:val="00BA5189"/>
    <w:rsid w:val="00BA51D8"/>
    <w:rsid w:val="00BA51DD"/>
    <w:rsid w:val="00BA538D"/>
    <w:rsid w:val="00BA5391"/>
    <w:rsid w:val="00BA53B0"/>
    <w:rsid w:val="00BA5482"/>
    <w:rsid w:val="00BA5485"/>
    <w:rsid w:val="00BA548D"/>
    <w:rsid w:val="00BA54EA"/>
    <w:rsid w:val="00BA550A"/>
    <w:rsid w:val="00BA5589"/>
    <w:rsid w:val="00BA55B1"/>
    <w:rsid w:val="00BA561A"/>
    <w:rsid w:val="00BA56A6"/>
    <w:rsid w:val="00BA56C6"/>
    <w:rsid w:val="00BA57C5"/>
    <w:rsid w:val="00BA57EE"/>
    <w:rsid w:val="00BA5824"/>
    <w:rsid w:val="00BA5892"/>
    <w:rsid w:val="00BA5909"/>
    <w:rsid w:val="00BA5AFA"/>
    <w:rsid w:val="00BA5B59"/>
    <w:rsid w:val="00BA5D6F"/>
    <w:rsid w:val="00BA5E08"/>
    <w:rsid w:val="00BA5E0B"/>
    <w:rsid w:val="00BA5F22"/>
    <w:rsid w:val="00BA601D"/>
    <w:rsid w:val="00BA61D9"/>
    <w:rsid w:val="00BA61DD"/>
    <w:rsid w:val="00BA6330"/>
    <w:rsid w:val="00BA6372"/>
    <w:rsid w:val="00BA638D"/>
    <w:rsid w:val="00BA63E5"/>
    <w:rsid w:val="00BA642C"/>
    <w:rsid w:val="00BA64FF"/>
    <w:rsid w:val="00BA6526"/>
    <w:rsid w:val="00BA676D"/>
    <w:rsid w:val="00BA67C5"/>
    <w:rsid w:val="00BA67F2"/>
    <w:rsid w:val="00BA67FE"/>
    <w:rsid w:val="00BA68DF"/>
    <w:rsid w:val="00BA698E"/>
    <w:rsid w:val="00BA69EC"/>
    <w:rsid w:val="00BA69F9"/>
    <w:rsid w:val="00BA6B06"/>
    <w:rsid w:val="00BA6B15"/>
    <w:rsid w:val="00BA6B49"/>
    <w:rsid w:val="00BA6B7E"/>
    <w:rsid w:val="00BA6BC7"/>
    <w:rsid w:val="00BA6BDC"/>
    <w:rsid w:val="00BA6C96"/>
    <w:rsid w:val="00BA6CE3"/>
    <w:rsid w:val="00BA6D12"/>
    <w:rsid w:val="00BA6D16"/>
    <w:rsid w:val="00BA6D7E"/>
    <w:rsid w:val="00BA6E04"/>
    <w:rsid w:val="00BA6E21"/>
    <w:rsid w:val="00BA6EF1"/>
    <w:rsid w:val="00BA6FA1"/>
    <w:rsid w:val="00BA6FDB"/>
    <w:rsid w:val="00BA6FFC"/>
    <w:rsid w:val="00BA7013"/>
    <w:rsid w:val="00BA7094"/>
    <w:rsid w:val="00BA70B2"/>
    <w:rsid w:val="00BA70C6"/>
    <w:rsid w:val="00BA70DC"/>
    <w:rsid w:val="00BA70FB"/>
    <w:rsid w:val="00BA7138"/>
    <w:rsid w:val="00BA7246"/>
    <w:rsid w:val="00BA7373"/>
    <w:rsid w:val="00BA73CE"/>
    <w:rsid w:val="00BA746A"/>
    <w:rsid w:val="00BA74AE"/>
    <w:rsid w:val="00BA7556"/>
    <w:rsid w:val="00BA759F"/>
    <w:rsid w:val="00BA7630"/>
    <w:rsid w:val="00BA76A3"/>
    <w:rsid w:val="00BA7826"/>
    <w:rsid w:val="00BA7914"/>
    <w:rsid w:val="00BA799E"/>
    <w:rsid w:val="00BA79A0"/>
    <w:rsid w:val="00BA79E1"/>
    <w:rsid w:val="00BA7A58"/>
    <w:rsid w:val="00BA7A6E"/>
    <w:rsid w:val="00BA7AFE"/>
    <w:rsid w:val="00BA7B78"/>
    <w:rsid w:val="00BA7C9E"/>
    <w:rsid w:val="00BA7D0A"/>
    <w:rsid w:val="00BA7D0D"/>
    <w:rsid w:val="00BA7E15"/>
    <w:rsid w:val="00BA7F37"/>
    <w:rsid w:val="00BA7F84"/>
    <w:rsid w:val="00BA7FB9"/>
    <w:rsid w:val="00BA7FD2"/>
    <w:rsid w:val="00BA7FE5"/>
    <w:rsid w:val="00BB0203"/>
    <w:rsid w:val="00BB0206"/>
    <w:rsid w:val="00BB0323"/>
    <w:rsid w:val="00BB03E7"/>
    <w:rsid w:val="00BB041A"/>
    <w:rsid w:val="00BB0515"/>
    <w:rsid w:val="00BB057A"/>
    <w:rsid w:val="00BB05BB"/>
    <w:rsid w:val="00BB05E8"/>
    <w:rsid w:val="00BB0657"/>
    <w:rsid w:val="00BB068D"/>
    <w:rsid w:val="00BB07F6"/>
    <w:rsid w:val="00BB0844"/>
    <w:rsid w:val="00BB085D"/>
    <w:rsid w:val="00BB092D"/>
    <w:rsid w:val="00BB0967"/>
    <w:rsid w:val="00BB096E"/>
    <w:rsid w:val="00BB0979"/>
    <w:rsid w:val="00BB099F"/>
    <w:rsid w:val="00BB0AFB"/>
    <w:rsid w:val="00BB0B02"/>
    <w:rsid w:val="00BB0B0E"/>
    <w:rsid w:val="00BB0B4C"/>
    <w:rsid w:val="00BB0BC1"/>
    <w:rsid w:val="00BB0C91"/>
    <w:rsid w:val="00BB0CBD"/>
    <w:rsid w:val="00BB0E05"/>
    <w:rsid w:val="00BB0E7F"/>
    <w:rsid w:val="00BB0EBF"/>
    <w:rsid w:val="00BB0ECE"/>
    <w:rsid w:val="00BB0EE3"/>
    <w:rsid w:val="00BB0FC7"/>
    <w:rsid w:val="00BB1204"/>
    <w:rsid w:val="00BB129B"/>
    <w:rsid w:val="00BB12A7"/>
    <w:rsid w:val="00BB13A7"/>
    <w:rsid w:val="00BB13B8"/>
    <w:rsid w:val="00BB13C5"/>
    <w:rsid w:val="00BB1480"/>
    <w:rsid w:val="00BB148F"/>
    <w:rsid w:val="00BB14CC"/>
    <w:rsid w:val="00BB1596"/>
    <w:rsid w:val="00BB15B6"/>
    <w:rsid w:val="00BB1722"/>
    <w:rsid w:val="00BB17CC"/>
    <w:rsid w:val="00BB185F"/>
    <w:rsid w:val="00BB19DA"/>
    <w:rsid w:val="00BB19F8"/>
    <w:rsid w:val="00BB1A53"/>
    <w:rsid w:val="00BB1AE3"/>
    <w:rsid w:val="00BB1AE6"/>
    <w:rsid w:val="00BB1CDC"/>
    <w:rsid w:val="00BB1D44"/>
    <w:rsid w:val="00BB1DBC"/>
    <w:rsid w:val="00BB1ECA"/>
    <w:rsid w:val="00BB1EF3"/>
    <w:rsid w:val="00BB1F89"/>
    <w:rsid w:val="00BB1FC6"/>
    <w:rsid w:val="00BB1FCB"/>
    <w:rsid w:val="00BB207D"/>
    <w:rsid w:val="00BB2128"/>
    <w:rsid w:val="00BB2243"/>
    <w:rsid w:val="00BB22C3"/>
    <w:rsid w:val="00BB22C5"/>
    <w:rsid w:val="00BB2357"/>
    <w:rsid w:val="00BB2369"/>
    <w:rsid w:val="00BB2389"/>
    <w:rsid w:val="00BB239F"/>
    <w:rsid w:val="00BB23CB"/>
    <w:rsid w:val="00BB250D"/>
    <w:rsid w:val="00BB2515"/>
    <w:rsid w:val="00BB26AE"/>
    <w:rsid w:val="00BB27C5"/>
    <w:rsid w:val="00BB288E"/>
    <w:rsid w:val="00BB29BD"/>
    <w:rsid w:val="00BB2A2E"/>
    <w:rsid w:val="00BB2AA4"/>
    <w:rsid w:val="00BB2C30"/>
    <w:rsid w:val="00BB2D15"/>
    <w:rsid w:val="00BB2D8D"/>
    <w:rsid w:val="00BB2F46"/>
    <w:rsid w:val="00BB2F4D"/>
    <w:rsid w:val="00BB2F95"/>
    <w:rsid w:val="00BB315C"/>
    <w:rsid w:val="00BB3241"/>
    <w:rsid w:val="00BB32A2"/>
    <w:rsid w:val="00BB3462"/>
    <w:rsid w:val="00BB3701"/>
    <w:rsid w:val="00BB377A"/>
    <w:rsid w:val="00BB377C"/>
    <w:rsid w:val="00BB3A59"/>
    <w:rsid w:val="00BB3AA6"/>
    <w:rsid w:val="00BB3B79"/>
    <w:rsid w:val="00BB3B91"/>
    <w:rsid w:val="00BB3BA4"/>
    <w:rsid w:val="00BB3BA5"/>
    <w:rsid w:val="00BB3CBC"/>
    <w:rsid w:val="00BB3D3A"/>
    <w:rsid w:val="00BB3E11"/>
    <w:rsid w:val="00BB3E2F"/>
    <w:rsid w:val="00BB3F88"/>
    <w:rsid w:val="00BB40B7"/>
    <w:rsid w:val="00BB4104"/>
    <w:rsid w:val="00BB4246"/>
    <w:rsid w:val="00BB42A4"/>
    <w:rsid w:val="00BB42D8"/>
    <w:rsid w:val="00BB443D"/>
    <w:rsid w:val="00BB45AE"/>
    <w:rsid w:val="00BB460F"/>
    <w:rsid w:val="00BB46CC"/>
    <w:rsid w:val="00BB46CF"/>
    <w:rsid w:val="00BB46DA"/>
    <w:rsid w:val="00BB470D"/>
    <w:rsid w:val="00BB474D"/>
    <w:rsid w:val="00BB4936"/>
    <w:rsid w:val="00BB497F"/>
    <w:rsid w:val="00BB4A59"/>
    <w:rsid w:val="00BB4C02"/>
    <w:rsid w:val="00BB4C61"/>
    <w:rsid w:val="00BB4D3B"/>
    <w:rsid w:val="00BB4EA4"/>
    <w:rsid w:val="00BB4F11"/>
    <w:rsid w:val="00BB4FA2"/>
    <w:rsid w:val="00BB50C1"/>
    <w:rsid w:val="00BB5172"/>
    <w:rsid w:val="00BB5200"/>
    <w:rsid w:val="00BB52EC"/>
    <w:rsid w:val="00BB5337"/>
    <w:rsid w:val="00BB5373"/>
    <w:rsid w:val="00BB538F"/>
    <w:rsid w:val="00BB53B7"/>
    <w:rsid w:val="00BB546C"/>
    <w:rsid w:val="00BB5568"/>
    <w:rsid w:val="00BB55AF"/>
    <w:rsid w:val="00BB55C0"/>
    <w:rsid w:val="00BB563E"/>
    <w:rsid w:val="00BB56F3"/>
    <w:rsid w:val="00BB577C"/>
    <w:rsid w:val="00BB58FD"/>
    <w:rsid w:val="00BB5A4F"/>
    <w:rsid w:val="00BB5AC6"/>
    <w:rsid w:val="00BB5BCC"/>
    <w:rsid w:val="00BB5C83"/>
    <w:rsid w:val="00BB5CA6"/>
    <w:rsid w:val="00BB5D01"/>
    <w:rsid w:val="00BB5D5A"/>
    <w:rsid w:val="00BB5D73"/>
    <w:rsid w:val="00BB5E18"/>
    <w:rsid w:val="00BB5E5F"/>
    <w:rsid w:val="00BB5EA1"/>
    <w:rsid w:val="00BB5FA9"/>
    <w:rsid w:val="00BB5FB6"/>
    <w:rsid w:val="00BB601D"/>
    <w:rsid w:val="00BB6043"/>
    <w:rsid w:val="00BB607C"/>
    <w:rsid w:val="00BB6120"/>
    <w:rsid w:val="00BB61D3"/>
    <w:rsid w:val="00BB624F"/>
    <w:rsid w:val="00BB62ED"/>
    <w:rsid w:val="00BB6320"/>
    <w:rsid w:val="00BB641E"/>
    <w:rsid w:val="00BB6497"/>
    <w:rsid w:val="00BB656F"/>
    <w:rsid w:val="00BB659A"/>
    <w:rsid w:val="00BB65C9"/>
    <w:rsid w:val="00BB65F2"/>
    <w:rsid w:val="00BB65F9"/>
    <w:rsid w:val="00BB6603"/>
    <w:rsid w:val="00BB6631"/>
    <w:rsid w:val="00BB66D2"/>
    <w:rsid w:val="00BB686B"/>
    <w:rsid w:val="00BB686C"/>
    <w:rsid w:val="00BB688A"/>
    <w:rsid w:val="00BB68E6"/>
    <w:rsid w:val="00BB68F1"/>
    <w:rsid w:val="00BB6A15"/>
    <w:rsid w:val="00BB6A87"/>
    <w:rsid w:val="00BB6AC6"/>
    <w:rsid w:val="00BB6B1E"/>
    <w:rsid w:val="00BB6BBB"/>
    <w:rsid w:val="00BB6C84"/>
    <w:rsid w:val="00BB6E78"/>
    <w:rsid w:val="00BB7026"/>
    <w:rsid w:val="00BB70DE"/>
    <w:rsid w:val="00BB717B"/>
    <w:rsid w:val="00BB72B5"/>
    <w:rsid w:val="00BB72D8"/>
    <w:rsid w:val="00BB730D"/>
    <w:rsid w:val="00BB730F"/>
    <w:rsid w:val="00BB739F"/>
    <w:rsid w:val="00BB73E4"/>
    <w:rsid w:val="00BB74B3"/>
    <w:rsid w:val="00BB74E8"/>
    <w:rsid w:val="00BB7501"/>
    <w:rsid w:val="00BB752A"/>
    <w:rsid w:val="00BB754A"/>
    <w:rsid w:val="00BB757C"/>
    <w:rsid w:val="00BB75C9"/>
    <w:rsid w:val="00BB75F7"/>
    <w:rsid w:val="00BB7643"/>
    <w:rsid w:val="00BB76B3"/>
    <w:rsid w:val="00BB7743"/>
    <w:rsid w:val="00BB77EA"/>
    <w:rsid w:val="00BB7892"/>
    <w:rsid w:val="00BB796D"/>
    <w:rsid w:val="00BB7A19"/>
    <w:rsid w:val="00BB7B0E"/>
    <w:rsid w:val="00BB7B7E"/>
    <w:rsid w:val="00BB7BFB"/>
    <w:rsid w:val="00BB7C2E"/>
    <w:rsid w:val="00BB7D98"/>
    <w:rsid w:val="00BB7E1A"/>
    <w:rsid w:val="00BB7E2D"/>
    <w:rsid w:val="00BB7E90"/>
    <w:rsid w:val="00BB7F2A"/>
    <w:rsid w:val="00BC0013"/>
    <w:rsid w:val="00BC00B8"/>
    <w:rsid w:val="00BC012E"/>
    <w:rsid w:val="00BC01CE"/>
    <w:rsid w:val="00BC01FA"/>
    <w:rsid w:val="00BC0249"/>
    <w:rsid w:val="00BC026A"/>
    <w:rsid w:val="00BC02B5"/>
    <w:rsid w:val="00BC04E3"/>
    <w:rsid w:val="00BC0549"/>
    <w:rsid w:val="00BC0671"/>
    <w:rsid w:val="00BC0679"/>
    <w:rsid w:val="00BC08B7"/>
    <w:rsid w:val="00BC0A0A"/>
    <w:rsid w:val="00BC0BBA"/>
    <w:rsid w:val="00BC0DF6"/>
    <w:rsid w:val="00BC0E36"/>
    <w:rsid w:val="00BC0E46"/>
    <w:rsid w:val="00BC0F2A"/>
    <w:rsid w:val="00BC0F55"/>
    <w:rsid w:val="00BC1182"/>
    <w:rsid w:val="00BC11A5"/>
    <w:rsid w:val="00BC1210"/>
    <w:rsid w:val="00BC13A3"/>
    <w:rsid w:val="00BC13EF"/>
    <w:rsid w:val="00BC1532"/>
    <w:rsid w:val="00BC15B8"/>
    <w:rsid w:val="00BC168D"/>
    <w:rsid w:val="00BC174C"/>
    <w:rsid w:val="00BC176E"/>
    <w:rsid w:val="00BC184B"/>
    <w:rsid w:val="00BC1A16"/>
    <w:rsid w:val="00BC1B67"/>
    <w:rsid w:val="00BC1BB7"/>
    <w:rsid w:val="00BC1CF4"/>
    <w:rsid w:val="00BC1E1C"/>
    <w:rsid w:val="00BC1ECB"/>
    <w:rsid w:val="00BC1F45"/>
    <w:rsid w:val="00BC1FA9"/>
    <w:rsid w:val="00BC1FB1"/>
    <w:rsid w:val="00BC1FC4"/>
    <w:rsid w:val="00BC1FF4"/>
    <w:rsid w:val="00BC20E2"/>
    <w:rsid w:val="00BC2103"/>
    <w:rsid w:val="00BC2118"/>
    <w:rsid w:val="00BC2250"/>
    <w:rsid w:val="00BC241F"/>
    <w:rsid w:val="00BC2542"/>
    <w:rsid w:val="00BC25A1"/>
    <w:rsid w:val="00BC2720"/>
    <w:rsid w:val="00BC27F3"/>
    <w:rsid w:val="00BC2822"/>
    <w:rsid w:val="00BC28EC"/>
    <w:rsid w:val="00BC296A"/>
    <w:rsid w:val="00BC2AC3"/>
    <w:rsid w:val="00BC2ACF"/>
    <w:rsid w:val="00BC2C4D"/>
    <w:rsid w:val="00BC2C52"/>
    <w:rsid w:val="00BC2D94"/>
    <w:rsid w:val="00BC2DAB"/>
    <w:rsid w:val="00BC2F83"/>
    <w:rsid w:val="00BC2FD0"/>
    <w:rsid w:val="00BC30ED"/>
    <w:rsid w:val="00BC315A"/>
    <w:rsid w:val="00BC325E"/>
    <w:rsid w:val="00BC32AC"/>
    <w:rsid w:val="00BC32B6"/>
    <w:rsid w:val="00BC330F"/>
    <w:rsid w:val="00BC33FD"/>
    <w:rsid w:val="00BC3459"/>
    <w:rsid w:val="00BC35B1"/>
    <w:rsid w:val="00BC35C8"/>
    <w:rsid w:val="00BC35DC"/>
    <w:rsid w:val="00BC3657"/>
    <w:rsid w:val="00BC365D"/>
    <w:rsid w:val="00BC368C"/>
    <w:rsid w:val="00BC36B6"/>
    <w:rsid w:val="00BC36F8"/>
    <w:rsid w:val="00BC371F"/>
    <w:rsid w:val="00BC3856"/>
    <w:rsid w:val="00BC38D2"/>
    <w:rsid w:val="00BC38D5"/>
    <w:rsid w:val="00BC394E"/>
    <w:rsid w:val="00BC394F"/>
    <w:rsid w:val="00BC39E1"/>
    <w:rsid w:val="00BC3A45"/>
    <w:rsid w:val="00BC3B69"/>
    <w:rsid w:val="00BC3B95"/>
    <w:rsid w:val="00BC3BED"/>
    <w:rsid w:val="00BC3C6A"/>
    <w:rsid w:val="00BC3DE2"/>
    <w:rsid w:val="00BC3DF3"/>
    <w:rsid w:val="00BC3E6A"/>
    <w:rsid w:val="00BC3EAD"/>
    <w:rsid w:val="00BC3F16"/>
    <w:rsid w:val="00BC401D"/>
    <w:rsid w:val="00BC4042"/>
    <w:rsid w:val="00BC4060"/>
    <w:rsid w:val="00BC423B"/>
    <w:rsid w:val="00BC426A"/>
    <w:rsid w:val="00BC42EB"/>
    <w:rsid w:val="00BC4633"/>
    <w:rsid w:val="00BC46DA"/>
    <w:rsid w:val="00BC47ED"/>
    <w:rsid w:val="00BC4933"/>
    <w:rsid w:val="00BC4A1E"/>
    <w:rsid w:val="00BC4ADF"/>
    <w:rsid w:val="00BC4B12"/>
    <w:rsid w:val="00BC4C8A"/>
    <w:rsid w:val="00BC4D0B"/>
    <w:rsid w:val="00BC4D5E"/>
    <w:rsid w:val="00BC4DA2"/>
    <w:rsid w:val="00BC4E49"/>
    <w:rsid w:val="00BC4E72"/>
    <w:rsid w:val="00BC4EE0"/>
    <w:rsid w:val="00BC501B"/>
    <w:rsid w:val="00BC502F"/>
    <w:rsid w:val="00BC51C7"/>
    <w:rsid w:val="00BC528E"/>
    <w:rsid w:val="00BC5365"/>
    <w:rsid w:val="00BC53E1"/>
    <w:rsid w:val="00BC545C"/>
    <w:rsid w:val="00BC54D1"/>
    <w:rsid w:val="00BC5524"/>
    <w:rsid w:val="00BC55B0"/>
    <w:rsid w:val="00BC55C4"/>
    <w:rsid w:val="00BC5601"/>
    <w:rsid w:val="00BC5673"/>
    <w:rsid w:val="00BC5693"/>
    <w:rsid w:val="00BC56B7"/>
    <w:rsid w:val="00BC56D2"/>
    <w:rsid w:val="00BC56F5"/>
    <w:rsid w:val="00BC5752"/>
    <w:rsid w:val="00BC57CE"/>
    <w:rsid w:val="00BC57D0"/>
    <w:rsid w:val="00BC581C"/>
    <w:rsid w:val="00BC5873"/>
    <w:rsid w:val="00BC5892"/>
    <w:rsid w:val="00BC58A6"/>
    <w:rsid w:val="00BC58EA"/>
    <w:rsid w:val="00BC5913"/>
    <w:rsid w:val="00BC5AC6"/>
    <w:rsid w:val="00BC5ADB"/>
    <w:rsid w:val="00BC5ADD"/>
    <w:rsid w:val="00BC5B76"/>
    <w:rsid w:val="00BC5B8F"/>
    <w:rsid w:val="00BC5B95"/>
    <w:rsid w:val="00BC5BB6"/>
    <w:rsid w:val="00BC5BDA"/>
    <w:rsid w:val="00BC5CE1"/>
    <w:rsid w:val="00BC5D90"/>
    <w:rsid w:val="00BC5E19"/>
    <w:rsid w:val="00BC5F43"/>
    <w:rsid w:val="00BC6381"/>
    <w:rsid w:val="00BC63A8"/>
    <w:rsid w:val="00BC63FD"/>
    <w:rsid w:val="00BC6407"/>
    <w:rsid w:val="00BC649C"/>
    <w:rsid w:val="00BC64A7"/>
    <w:rsid w:val="00BC64B8"/>
    <w:rsid w:val="00BC652D"/>
    <w:rsid w:val="00BC6700"/>
    <w:rsid w:val="00BC6775"/>
    <w:rsid w:val="00BC6881"/>
    <w:rsid w:val="00BC6B82"/>
    <w:rsid w:val="00BC6BEE"/>
    <w:rsid w:val="00BC6C43"/>
    <w:rsid w:val="00BC6CBC"/>
    <w:rsid w:val="00BC6CF8"/>
    <w:rsid w:val="00BC6D32"/>
    <w:rsid w:val="00BC6D55"/>
    <w:rsid w:val="00BC6D62"/>
    <w:rsid w:val="00BC6D9C"/>
    <w:rsid w:val="00BC6E3C"/>
    <w:rsid w:val="00BC6F2B"/>
    <w:rsid w:val="00BC6F59"/>
    <w:rsid w:val="00BC6F7D"/>
    <w:rsid w:val="00BC6F84"/>
    <w:rsid w:val="00BC6F99"/>
    <w:rsid w:val="00BC6FD0"/>
    <w:rsid w:val="00BC702B"/>
    <w:rsid w:val="00BC7077"/>
    <w:rsid w:val="00BC7086"/>
    <w:rsid w:val="00BC70A4"/>
    <w:rsid w:val="00BC7170"/>
    <w:rsid w:val="00BC718E"/>
    <w:rsid w:val="00BC7190"/>
    <w:rsid w:val="00BC725C"/>
    <w:rsid w:val="00BC728B"/>
    <w:rsid w:val="00BC72AB"/>
    <w:rsid w:val="00BC72D5"/>
    <w:rsid w:val="00BC73E4"/>
    <w:rsid w:val="00BC757E"/>
    <w:rsid w:val="00BC75FB"/>
    <w:rsid w:val="00BC76B5"/>
    <w:rsid w:val="00BC77DD"/>
    <w:rsid w:val="00BC7867"/>
    <w:rsid w:val="00BC78A0"/>
    <w:rsid w:val="00BC78FA"/>
    <w:rsid w:val="00BC7982"/>
    <w:rsid w:val="00BC7999"/>
    <w:rsid w:val="00BC79DE"/>
    <w:rsid w:val="00BC79F8"/>
    <w:rsid w:val="00BC7A17"/>
    <w:rsid w:val="00BC7A1F"/>
    <w:rsid w:val="00BC7AB9"/>
    <w:rsid w:val="00BC7C70"/>
    <w:rsid w:val="00BC7CA5"/>
    <w:rsid w:val="00BC7D22"/>
    <w:rsid w:val="00BC7D2E"/>
    <w:rsid w:val="00BC7E65"/>
    <w:rsid w:val="00BC7EBF"/>
    <w:rsid w:val="00BC7EC9"/>
    <w:rsid w:val="00BC7FE5"/>
    <w:rsid w:val="00BD0030"/>
    <w:rsid w:val="00BD0063"/>
    <w:rsid w:val="00BD01DF"/>
    <w:rsid w:val="00BD0231"/>
    <w:rsid w:val="00BD04C4"/>
    <w:rsid w:val="00BD0546"/>
    <w:rsid w:val="00BD061F"/>
    <w:rsid w:val="00BD0782"/>
    <w:rsid w:val="00BD078D"/>
    <w:rsid w:val="00BD0803"/>
    <w:rsid w:val="00BD0869"/>
    <w:rsid w:val="00BD09C3"/>
    <w:rsid w:val="00BD0AA7"/>
    <w:rsid w:val="00BD0B10"/>
    <w:rsid w:val="00BD0B67"/>
    <w:rsid w:val="00BD0B73"/>
    <w:rsid w:val="00BD0D23"/>
    <w:rsid w:val="00BD0DE2"/>
    <w:rsid w:val="00BD0E04"/>
    <w:rsid w:val="00BD0E86"/>
    <w:rsid w:val="00BD0ED8"/>
    <w:rsid w:val="00BD102C"/>
    <w:rsid w:val="00BD1031"/>
    <w:rsid w:val="00BD1054"/>
    <w:rsid w:val="00BD108C"/>
    <w:rsid w:val="00BD11F7"/>
    <w:rsid w:val="00BD1368"/>
    <w:rsid w:val="00BD1459"/>
    <w:rsid w:val="00BD1480"/>
    <w:rsid w:val="00BD14E9"/>
    <w:rsid w:val="00BD157A"/>
    <w:rsid w:val="00BD161C"/>
    <w:rsid w:val="00BD1665"/>
    <w:rsid w:val="00BD16A8"/>
    <w:rsid w:val="00BD16B8"/>
    <w:rsid w:val="00BD175F"/>
    <w:rsid w:val="00BD17AD"/>
    <w:rsid w:val="00BD184E"/>
    <w:rsid w:val="00BD18A2"/>
    <w:rsid w:val="00BD18B5"/>
    <w:rsid w:val="00BD18B7"/>
    <w:rsid w:val="00BD192E"/>
    <w:rsid w:val="00BD1A07"/>
    <w:rsid w:val="00BD1AF2"/>
    <w:rsid w:val="00BD1E3A"/>
    <w:rsid w:val="00BD1EEF"/>
    <w:rsid w:val="00BD1FF9"/>
    <w:rsid w:val="00BD2156"/>
    <w:rsid w:val="00BD224A"/>
    <w:rsid w:val="00BD22CB"/>
    <w:rsid w:val="00BD233B"/>
    <w:rsid w:val="00BD233C"/>
    <w:rsid w:val="00BD234D"/>
    <w:rsid w:val="00BD237E"/>
    <w:rsid w:val="00BD23F7"/>
    <w:rsid w:val="00BD246D"/>
    <w:rsid w:val="00BD24AB"/>
    <w:rsid w:val="00BD24C0"/>
    <w:rsid w:val="00BD24D4"/>
    <w:rsid w:val="00BD2501"/>
    <w:rsid w:val="00BD252F"/>
    <w:rsid w:val="00BD2547"/>
    <w:rsid w:val="00BD254D"/>
    <w:rsid w:val="00BD29BF"/>
    <w:rsid w:val="00BD29C5"/>
    <w:rsid w:val="00BD2ABB"/>
    <w:rsid w:val="00BD2B50"/>
    <w:rsid w:val="00BD2C29"/>
    <w:rsid w:val="00BD2C6D"/>
    <w:rsid w:val="00BD2CE6"/>
    <w:rsid w:val="00BD2D16"/>
    <w:rsid w:val="00BD2D44"/>
    <w:rsid w:val="00BD2D69"/>
    <w:rsid w:val="00BD2DC0"/>
    <w:rsid w:val="00BD2DC2"/>
    <w:rsid w:val="00BD2FD5"/>
    <w:rsid w:val="00BD3035"/>
    <w:rsid w:val="00BD30C1"/>
    <w:rsid w:val="00BD315B"/>
    <w:rsid w:val="00BD32AB"/>
    <w:rsid w:val="00BD33E4"/>
    <w:rsid w:val="00BD34C8"/>
    <w:rsid w:val="00BD3594"/>
    <w:rsid w:val="00BD35A6"/>
    <w:rsid w:val="00BD3618"/>
    <w:rsid w:val="00BD3619"/>
    <w:rsid w:val="00BD36AC"/>
    <w:rsid w:val="00BD3716"/>
    <w:rsid w:val="00BD3814"/>
    <w:rsid w:val="00BD3965"/>
    <w:rsid w:val="00BD3983"/>
    <w:rsid w:val="00BD39E7"/>
    <w:rsid w:val="00BD3A7F"/>
    <w:rsid w:val="00BD3ABD"/>
    <w:rsid w:val="00BD3B3D"/>
    <w:rsid w:val="00BD3B55"/>
    <w:rsid w:val="00BD3BF9"/>
    <w:rsid w:val="00BD3CAD"/>
    <w:rsid w:val="00BD3CEB"/>
    <w:rsid w:val="00BD3D37"/>
    <w:rsid w:val="00BD3D64"/>
    <w:rsid w:val="00BD3D81"/>
    <w:rsid w:val="00BD3D91"/>
    <w:rsid w:val="00BD3E79"/>
    <w:rsid w:val="00BD4003"/>
    <w:rsid w:val="00BD40CB"/>
    <w:rsid w:val="00BD41AC"/>
    <w:rsid w:val="00BD41CF"/>
    <w:rsid w:val="00BD42B1"/>
    <w:rsid w:val="00BD42CD"/>
    <w:rsid w:val="00BD42F6"/>
    <w:rsid w:val="00BD43D7"/>
    <w:rsid w:val="00BD465D"/>
    <w:rsid w:val="00BD46AB"/>
    <w:rsid w:val="00BD46B3"/>
    <w:rsid w:val="00BD46D3"/>
    <w:rsid w:val="00BD4735"/>
    <w:rsid w:val="00BD4774"/>
    <w:rsid w:val="00BD4799"/>
    <w:rsid w:val="00BD47E7"/>
    <w:rsid w:val="00BD4871"/>
    <w:rsid w:val="00BD4891"/>
    <w:rsid w:val="00BD49DE"/>
    <w:rsid w:val="00BD4A12"/>
    <w:rsid w:val="00BD4B35"/>
    <w:rsid w:val="00BD4B99"/>
    <w:rsid w:val="00BD4BF9"/>
    <w:rsid w:val="00BD4C28"/>
    <w:rsid w:val="00BD4DDE"/>
    <w:rsid w:val="00BD4E2E"/>
    <w:rsid w:val="00BD4E2F"/>
    <w:rsid w:val="00BD4E68"/>
    <w:rsid w:val="00BD4F5D"/>
    <w:rsid w:val="00BD501B"/>
    <w:rsid w:val="00BD50D6"/>
    <w:rsid w:val="00BD5115"/>
    <w:rsid w:val="00BD5118"/>
    <w:rsid w:val="00BD541B"/>
    <w:rsid w:val="00BD5475"/>
    <w:rsid w:val="00BD54B6"/>
    <w:rsid w:val="00BD5578"/>
    <w:rsid w:val="00BD56FD"/>
    <w:rsid w:val="00BD577A"/>
    <w:rsid w:val="00BD57E8"/>
    <w:rsid w:val="00BD5802"/>
    <w:rsid w:val="00BD5919"/>
    <w:rsid w:val="00BD59AA"/>
    <w:rsid w:val="00BD5A2F"/>
    <w:rsid w:val="00BD5A93"/>
    <w:rsid w:val="00BD5A9C"/>
    <w:rsid w:val="00BD5ABF"/>
    <w:rsid w:val="00BD5B3A"/>
    <w:rsid w:val="00BD5DBA"/>
    <w:rsid w:val="00BD5EE5"/>
    <w:rsid w:val="00BD5F99"/>
    <w:rsid w:val="00BD6021"/>
    <w:rsid w:val="00BD60F3"/>
    <w:rsid w:val="00BD610D"/>
    <w:rsid w:val="00BD6235"/>
    <w:rsid w:val="00BD627D"/>
    <w:rsid w:val="00BD6355"/>
    <w:rsid w:val="00BD6377"/>
    <w:rsid w:val="00BD638D"/>
    <w:rsid w:val="00BD6428"/>
    <w:rsid w:val="00BD642F"/>
    <w:rsid w:val="00BD6504"/>
    <w:rsid w:val="00BD6557"/>
    <w:rsid w:val="00BD6560"/>
    <w:rsid w:val="00BD65B4"/>
    <w:rsid w:val="00BD65F9"/>
    <w:rsid w:val="00BD65FB"/>
    <w:rsid w:val="00BD6648"/>
    <w:rsid w:val="00BD6744"/>
    <w:rsid w:val="00BD692C"/>
    <w:rsid w:val="00BD6963"/>
    <w:rsid w:val="00BD69DC"/>
    <w:rsid w:val="00BD6A34"/>
    <w:rsid w:val="00BD6ACE"/>
    <w:rsid w:val="00BD6AEF"/>
    <w:rsid w:val="00BD6B6F"/>
    <w:rsid w:val="00BD6CC1"/>
    <w:rsid w:val="00BD6DA8"/>
    <w:rsid w:val="00BD6E95"/>
    <w:rsid w:val="00BD6ED0"/>
    <w:rsid w:val="00BD6F85"/>
    <w:rsid w:val="00BD70A1"/>
    <w:rsid w:val="00BD70D4"/>
    <w:rsid w:val="00BD7260"/>
    <w:rsid w:val="00BD726E"/>
    <w:rsid w:val="00BD7302"/>
    <w:rsid w:val="00BD7388"/>
    <w:rsid w:val="00BD7412"/>
    <w:rsid w:val="00BD746F"/>
    <w:rsid w:val="00BD7551"/>
    <w:rsid w:val="00BD7571"/>
    <w:rsid w:val="00BD765C"/>
    <w:rsid w:val="00BD78A5"/>
    <w:rsid w:val="00BD78C8"/>
    <w:rsid w:val="00BD7968"/>
    <w:rsid w:val="00BD79F5"/>
    <w:rsid w:val="00BD7A78"/>
    <w:rsid w:val="00BD7AF8"/>
    <w:rsid w:val="00BD7B11"/>
    <w:rsid w:val="00BD7B4E"/>
    <w:rsid w:val="00BD7BC7"/>
    <w:rsid w:val="00BD7C56"/>
    <w:rsid w:val="00BD7C8B"/>
    <w:rsid w:val="00BD7DAE"/>
    <w:rsid w:val="00BD7DCA"/>
    <w:rsid w:val="00BD7E32"/>
    <w:rsid w:val="00BD7E61"/>
    <w:rsid w:val="00BD7E7E"/>
    <w:rsid w:val="00BD7E9A"/>
    <w:rsid w:val="00BD7EC7"/>
    <w:rsid w:val="00BD7EE2"/>
    <w:rsid w:val="00BD7F3A"/>
    <w:rsid w:val="00BD7FC7"/>
    <w:rsid w:val="00BE0122"/>
    <w:rsid w:val="00BE01F9"/>
    <w:rsid w:val="00BE0348"/>
    <w:rsid w:val="00BE0382"/>
    <w:rsid w:val="00BE0487"/>
    <w:rsid w:val="00BE059A"/>
    <w:rsid w:val="00BE060B"/>
    <w:rsid w:val="00BE0624"/>
    <w:rsid w:val="00BE069D"/>
    <w:rsid w:val="00BE06DC"/>
    <w:rsid w:val="00BE06F6"/>
    <w:rsid w:val="00BE0715"/>
    <w:rsid w:val="00BE08D5"/>
    <w:rsid w:val="00BE0964"/>
    <w:rsid w:val="00BE0B37"/>
    <w:rsid w:val="00BE0B98"/>
    <w:rsid w:val="00BE0CEE"/>
    <w:rsid w:val="00BE0D20"/>
    <w:rsid w:val="00BE0D91"/>
    <w:rsid w:val="00BE0DA8"/>
    <w:rsid w:val="00BE0DD4"/>
    <w:rsid w:val="00BE0FAE"/>
    <w:rsid w:val="00BE11BF"/>
    <w:rsid w:val="00BE1234"/>
    <w:rsid w:val="00BE126F"/>
    <w:rsid w:val="00BE1355"/>
    <w:rsid w:val="00BE13BE"/>
    <w:rsid w:val="00BE1495"/>
    <w:rsid w:val="00BE153F"/>
    <w:rsid w:val="00BE15CD"/>
    <w:rsid w:val="00BE1659"/>
    <w:rsid w:val="00BE1685"/>
    <w:rsid w:val="00BE170F"/>
    <w:rsid w:val="00BE1733"/>
    <w:rsid w:val="00BE18A4"/>
    <w:rsid w:val="00BE1A26"/>
    <w:rsid w:val="00BE1A31"/>
    <w:rsid w:val="00BE1AA2"/>
    <w:rsid w:val="00BE1B30"/>
    <w:rsid w:val="00BE1B60"/>
    <w:rsid w:val="00BE1C05"/>
    <w:rsid w:val="00BE1D59"/>
    <w:rsid w:val="00BE1E30"/>
    <w:rsid w:val="00BE1E79"/>
    <w:rsid w:val="00BE1ED9"/>
    <w:rsid w:val="00BE1F00"/>
    <w:rsid w:val="00BE1F88"/>
    <w:rsid w:val="00BE2136"/>
    <w:rsid w:val="00BE21B9"/>
    <w:rsid w:val="00BE21BF"/>
    <w:rsid w:val="00BE21D5"/>
    <w:rsid w:val="00BE2299"/>
    <w:rsid w:val="00BE231D"/>
    <w:rsid w:val="00BE23D4"/>
    <w:rsid w:val="00BE2420"/>
    <w:rsid w:val="00BE24BF"/>
    <w:rsid w:val="00BE24FE"/>
    <w:rsid w:val="00BE25C9"/>
    <w:rsid w:val="00BE25E0"/>
    <w:rsid w:val="00BE2654"/>
    <w:rsid w:val="00BE2761"/>
    <w:rsid w:val="00BE29FD"/>
    <w:rsid w:val="00BE2A1D"/>
    <w:rsid w:val="00BE2A32"/>
    <w:rsid w:val="00BE2A5B"/>
    <w:rsid w:val="00BE2AC7"/>
    <w:rsid w:val="00BE2BAE"/>
    <w:rsid w:val="00BE2BE3"/>
    <w:rsid w:val="00BE2E17"/>
    <w:rsid w:val="00BE2EC7"/>
    <w:rsid w:val="00BE2EE8"/>
    <w:rsid w:val="00BE2F0B"/>
    <w:rsid w:val="00BE2F1B"/>
    <w:rsid w:val="00BE2FE7"/>
    <w:rsid w:val="00BE3058"/>
    <w:rsid w:val="00BE317E"/>
    <w:rsid w:val="00BE31A4"/>
    <w:rsid w:val="00BE31C6"/>
    <w:rsid w:val="00BE31F2"/>
    <w:rsid w:val="00BE3260"/>
    <w:rsid w:val="00BE3262"/>
    <w:rsid w:val="00BE3292"/>
    <w:rsid w:val="00BE32C9"/>
    <w:rsid w:val="00BE33BE"/>
    <w:rsid w:val="00BE340C"/>
    <w:rsid w:val="00BE34D0"/>
    <w:rsid w:val="00BE36B0"/>
    <w:rsid w:val="00BE3750"/>
    <w:rsid w:val="00BE379A"/>
    <w:rsid w:val="00BE389B"/>
    <w:rsid w:val="00BE38A8"/>
    <w:rsid w:val="00BE3908"/>
    <w:rsid w:val="00BE399F"/>
    <w:rsid w:val="00BE3AAF"/>
    <w:rsid w:val="00BE3B58"/>
    <w:rsid w:val="00BE3BA1"/>
    <w:rsid w:val="00BE3BB5"/>
    <w:rsid w:val="00BE3C07"/>
    <w:rsid w:val="00BE3C30"/>
    <w:rsid w:val="00BE3CA0"/>
    <w:rsid w:val="00BE3CF2"/>
    <w:rsid w:val="00BE3D8E"/>
    <w:rsid w:val="00BE3EC6"/>
    <w:rsid w:val="00BE3EE2"/>
    <w:rsid w:val="00BE3EFE"/>
    <w:rsid w:val="00BE41B3"/>
    <w:rsid w:val="00BE41F4"/>
    <w:rsid w:val="00BE4208"/>
    <w:rsid w:val="00BE42D0"/>
    <w:rsid w:val="00BE44C8"/>
    <w:rsid w:val="00BE47DD"/>
    <w:rsid w:val="00BE481C"/>
    <w:rsid w:val="00BE48F5"/>
    <w:rsid w:val="00BE4902"/>
    <w:rsid w:val="00BE4BBA"/>
    <w:rsid w:val="00BE4C38"/>
    <w:rsid w:val="00BE4C54"/>
    <w:rsid w:val="00BE4D8A"/>
    <w:rsid w:val="00BE4F83"/>
    <w:rsid w:val="00BE4FCF"/>
    <w:rsid w:val="00BE4FF0"/>
    <w:rsid w:val="00BE5035"/>
    <w:rsid w:val="00BE50D6"/>
    <w:rsid w:val="00BE52A8"/>
    <w:rsid w:val="00BE54AE"/>
    <w:rsid w:val="00BE56D6"/>
    <w:rsid w:val="00BE575E"/>
    <w:rsid w:val="00BE57EF"/>
    <w:rsid w:val="00BE5838"/>
    <w:rsid w:val="00BE587D"/>
    <w:rsid w:val="00BE58A2"/>
    <w:rsid w:val="00BE5908"/>
    <w:rsid w:val="00BE593A"/>
    <w:rsid w:val="00BE59CA"/>
    <w:rsid w:val="00BE5A16"/>
    <w:rsid w:val="00BE5A27"/>
    <w:rsid w:val="00BE5A38"/>
    <w:rsid w:val="00BE5B5D"/>
    <w:rsid w:val="00BE5C26"/>
    <w:rsid w:val="00BE5D41"/>
    <w:rsid w:val="00BE5D86"/>
    <w:rsid w:val="00BE5E23"/>
    <w:rsid w:val="00BE5E5F"/>
    <w:rsid w:val="00BE5E75"/>
    <w:rsid w:val="00BE5E9D"/>
    <w:rsid w:val="00BE5ECA"/>
    <w:rsid w:val="00BE5F2D"/>
    <w:rsid w:val="00BE5F32"/>
    <w:rsid w:val="00BE60C6"/>
    <w:rsid w:val="00BE60D9"/>
    <w:rsid w:val="00BE60ED"/>
    <w:rsid w:val="00BE6103"/>
    <w:rsid w:val="00BE613F"/>
    <w:rsid w:val="00BE61B5"/>
    <w:rsid w:val="00BE61C5"/>
    <w:rsid w:val="00BE61D3"/>
    <w:rsid w:val="00BE61F1"/>
    <w:rsid w:val="00BE622C"/>
    <w:rsid w:val="00BE6233"/>
    <w:rsid w:val="00BE62A2"/>
    <w:rsid w:val="00BE630A"/>
    <w:rsid w:val="00BE64DF"/>
    <w:rsid w:val="00BE65B6"/>
    <w:rsid w:val="00BE66E5"/>
    <w:rsid w:val="00BE6748"/>
    <w:rsid w:val="00BE6761"/>
    <w:rsid w:val="00BE683A"/>
    <w:rsid w:val="00BE68EA"/>
    <w:rsid w:val="00BE698B"/>
    <w:rsid w:val="00BE69EE"/>
    <w:rsid w:val="00BE6A4A"/>
    <w:rsid w:val="00BE6A4F"/>
    <w:rsid w:val="00BE6B2C"/>
    <w:rsid w:val="00BE6B36"/>
    <w:rsid w:val="00BE6B40"/>
    <w:rsid w:val="00BE6B72"/>
    <w:rsid w:val="00BE6BB2"/>
    <w:rsid w:val="00BE6C4F"/>
    <w:rsid w:val="00BE6C8B"/>
    <w:rsid w:val="00BE6CB2"/>
    <w:rsid w:val="00BE6EB9"/>
    <w:rsid w:val="00BE6ED4"/>
    <w:rsid w:val="00BE6EDE"/>
    <w:rsid w:val="00BE6F3E"/>
    <w:rsid w:val="00BE6F73"/>
    <w:rsid w:val="00BE6FBD"/>
    <w:rsid w:val="00BE70B3"/>
    <w:rsid w:val="00BE70BE"/>
    <w:rsid w:val="00BE712B"/>
    <w:rsid w:val="00BE7139"/>
    <w:rsid w:val="00BE7147"/>
    <w:rsid w:val="00BE72CE"/>
    <w:rsid w:val="00BE72E7"/>
    <w:rsid w:val="00BE73A3"/>
    <w:rsid w:val="00BE7401"/>
    <w:rsid w:val="00BE745B"/>
    <w:rsid w:val="00BE74A6"/>
    <w:rsid w:val="00BE74B0"/>
    <w:rsid w:val="00BE75A0"/>
    <w:rsid w:val="00BE75D7"/>
    <w:rsid w:val="00BE764C"/>
    <w:rsid w:val="00BE7663"/>
    <w:rsid w:val="00BE76F6"/>
    <w:rsid w:val="00BE77C4"/>
    <w:rsid w:val="00BE77E5"/>
    <w:rsid w:val="00BE792B"/>
    <w:rsid w:val="00BE7957"/>
    <w:rsid w:val="00BE7C38"/>
    <w:rsid w:val="00BE7C44"/>
    <w:rsid w:val="00BE7C47"/>
    <w:rsid w:val="00BE7D9A"/>
    <w:rsid w:val="00BE7E55"/>
    <w:rsid w:val="00BE7E74"/>
    <w:rsid w:val="00BE7F73"/>
    <w:rsid w:val="00BE7FF7"/>
    <w:rsid w:val="00BF00F5"/>
    <w:rsid w:val="00BF0148"/>
    <w:rsid w:val="00BF017D"/>
    <w:rsid w:val="00BF0243"/>
    <w:rsid w:val="00BF03A3"/>
    <w:rsid w:val="00BF0426"/>
    <w:rsid w:val="00BF04BF"/>
    <w:rsid w:val="00BF04C3"/>
    <w:rsid w:val="00BF050B"/>
    <w:rsid w:val="00BF059C"/>
    <w:rsid w:val="00BF05A7"/>
    <w:rsid w:val="00BF0755"/>
    <w:rsid w:val="00BF075A"/>
    <w:rsid w:val="00BF0774"/>
    <w:rsid w:val="00BF080E"/>
    <w:rsid w:val="00BF083F"/>
    <w:rsid w:val="00BF0859"/>
    <w:rsid w:val="00BF0874"/>
    <w:rsid w:val="00BF08C7"/>
    <w:rsid w:val="00BF08FA"/>
    <w:rsid w:val="00BF094E"/>
    <w:rsid w:val="00BF09E6"/>
    <w:rsid w:val="00BF0B42"/>
    <w:rsid w:val="00BF0B6C"/>
    <w:rsid w:val="00BF0C4F"/>
    <w:rsid w:val="00BF0C55"/>
    <w:rsid w:val="00BF0D22"/>
    <w:rsid w:val="00BF0D9E"/>
    <w:rsid w:val="00BF0E2C"/>
    <w:rsid w:val="00BF0EFD"/>
    <w:rsid w:val="00BF0FA2"/>
    <w:rsid w:val="00BF1010"/>
    <w:rsid w:val="00BF1193"/>
    <w:rsid w:val="00BF136A"/>
    <w:rsid w:val="00BF1411"/>
    <w:rsid w:val="00BF1514"/>
    <w:rsid w:val="00BF164E"/>
    <w:rsid w:val="00BF16AB"/>
    <w:rsid w:val="00BF17B3"/>
    <w:rsid w:val="00BF1800"/>
    <w:rsid w:val="00BF1817"/>
    <w:rsid w:val="00BF1965"/>
    <w:rsid w:val="00BF19DC"/>
    <w:rsid w:val="00BF19F5"/>
    <w:rsid w:val="00BF1A70"/>
    <w:rsid w:val="00BF1AD8"/>
    <w:rsid w:val="00BF1B0A"/>
    <w:rsid w:val="00BF1B20"/>
    <w:rsid w:val="00BF1B93"/>
    <w:rsid w:val="00BF1C0B"/>
    <w:rsid w:val="00BF1D57"/>
    <w:rsid w:val="00BF1E31"/>
    <w:rsid w:val="00BF1E82"/>
    <w:rsid w:val="00BF1EBF"/>
    <w:rsid w:val="00BF210E"/>
    <w:rsid w:val="00BF21D0"/>
    <w:rsid w:val="00BF21D3"/>
    <w:rsid w:val="00BF224A"/>
    <w:rsid w:val="00BF2261"/>
    <w:rsid w:val="00BF237A"/>
    <w:rsid w:val="00BF2433"/>
    <w:rsid w:val="00BF25BB"/>
    <w:rsid w:val="00BF266F"/>
    <w:rsid w:val="00BF267C"/>
    <w:rsid w:val="00BF268A"/>
    <w:rsid w:val="00BF2783"/>
    <w:rsid w:val="00BF2830"/>
    <w:rsid w:val="00BF2A1A"/>
    <w:rsid w:val="00BF2A85"/>
    <w:rsid w:val="00BF2B16"/>
    <w:rsid w:val="00BF2C18"/>
    <w:rsid w:val="00BF2C4A"/>
    <w:rsid w:val="00BF2CF3"/>
    <w:rsid w:val="00BF2D2A"/>
    <w:rsid w:val="00BF2E84"/>
    <w:rsid w:val="00BF2FEB"/>
    <w:rsid w:val="00BF3072"/>
    <w:rsid w:val="00BF3156"/>
    <w:rsid w:val="00BF3343"/>
    <w:rsid w:val="00BF33B7"/>
    <w:rsid w:val="00BF33BC"/>
    <w:rsid w:val="00BF34A5"/>
    <w:rsid w:val="00BF34C5"/>
    <w:rsid w:val="00BF34E8"/>
    <w:rsid w:val="00BF350A"/>
    <w:rsid w:val="00BF35BA"/>
    <w:rsid w:val="00BF35E3"/>
    <w:rsid w:val="00BF36C1"/>
    <w:rsid w:val="00BF370B"/>
    <w:rsid w:val="00BF383C"/>
    <w:rsid w:val="00BF38A5"/>
    <w:rsid w:val="00BF3923"/>
    <w:rsid w:val="00BF3924"/>
    <w:rsid w:val="00BF3925"/>
    <w:rsid w:val="00BF3972"/>
    <w:rsid w:val="00BF3A63"/>
    <w:rsid w:val="00BF3A70"/>
    <w:rsid w:val="00BF3A84"/>
    <w:rsid w:val="00BF3C0E"/>
    <w:rsid w:val="00BF3CAE"/>
    <w:rsid w:val="00BF3D16"/>
    <w:rsid w:val="00BF3D73"/>
    <w:rsid w:val="00BF3DBD"/>
    <w:rsid w:val="00BF3DD1"/>
    <w:rsid w:val="00BF3DEC"/>
    <w:rsid w:val="00BF3E14"/>
    <w:rsid w:val="00BF3E93"/>
    <w:rsid w:val="00BF3ECE"/>
    <w:rsid w:val="00BF3F38"/>
    <w:rsid w:val="00BF3F54"/>
    <w:rsid w:val="00BF3F60"/>
    <w:rsid w:val="00BF3FA2"/>
    <w:rsid w:val="00BF3FEF"/>
    <w:rsid w:val="00BF4075"/>
    <w:rsid w:val="00BF4090"/>
    <w:rsid w:val="00BF40FD"/>
    <w:rsid w:val="00BF4282"/>
    <w:rsid w:val="00BF4288"/>
    <w:rsid w:val="00BF4302"/>
    <w:rsid w:val="00BF4354"/>
    <w:rsid w:val="00BF4494"/>
    <w:rsid w:val="00BF459D"/>
    <w:rsid w:val="00BF467C"/>
    <w:rsid w:val="00BF46AC"/>
    <w:rsid w:val="00BF46F0"/>
    <w:rsid w:val="00BF47A6"/>
    <w:rsid w:val="00BF4891"/>
    <w:rsid w:val="00BF49CE"/>
    <w:rsid w:val="00BF4A73"/>
    <w:rsid w:val="00BF4A98"/>
    <w:rsid w:val="00BF4B74"/>
    <w:rsid w:val="00BF4BE5"/>
    <w:rsid w:val="00BF4D82"/>
    <w:rsid w:val="00BF4DEC"/>
    <w:rsid w:val="00BF4ECA"/>
    <w:rsid w:val="00BF5002"/>
    <w:rsid w:val="00BF5003"/>
    <w:rsid w:val="00BF510B"/>
    <w:rsid w:val="00BF51E9"/>
    <w:rsid w:val="00BF52F1"/>
    <w:rsid w:val="00BF5386"/>
    <w:rsid w:val="00BF5387"/>
    <w:rsid w:val="00BF5405"/>
    <w:rsid w:val="00BF5424"/>
    <w:rsid w:val="00BF5431"/>
    <w:rsid w:val="00BF543F"/>
    <w:rsid w:val="00BF546E"/>
    <w:rsid w:val="00BF54AA"/>
    <w:rsid w:val="00BF5640"/>
    <w:rsid w:val="00BF566C"/>
    <w:rsid w:val="00BF5687"/>
    <w:rsid w:val="00BF56B1"/>
    <w:rsid w:val="00BF56E5"/>
    <w:rsid w:val="00BF570B"/>
    <w:rsid w:val="00BF571B"/>
    <w:rsid w:val="00BF57B2"/>
    <w:rsid w:val="00BF57C5"/>
    <w:rsid w:val="00BF58E5"/>
    <w:rsid w:val="00BF58F6"/>
    <w:rsid w:val="00BF59CD"/>
    <w:rsid w:val="00BF5A22"/>
    <w:rsid w:val="00BF5A85"/>
    <w:rsid w:val="00BF5BE7"/>
    <w:rsid w:val="00BF5D00"/>
    <w:rsid w:val="00BF5D91"/>
    <w:rsid w:val="00BF5E7B"/>
    <w:rsid w:val="00BF5E88"/>
    <w:rsid w:val="00BF5F37"/>
    <w:rsid w:val="00BF600B"/>
    <w:rsid w:val="00BF6036"/>
    <w:rsid w:val="00BF6045"/>
    <w:rsid w:val="00BF60D8"/>
    <w:rsid w:val="00BF6214"/>
    <w:rsid w:val="00BF621B"/>
    <w:rsid w:val="00BF62DE"/>
    <w:rsid w:val="00BF63B8"/>
    <w:rsid w:val="00BF64E4"/>
    <w:rsid w:val="00BF655D"/>
    <w:rsid w:val="00BF6563"/>
    <w:rsid w:val="00BF65C5"/>
    <w:rsid w:val="00BF6705"/>
    <w:rsid w:val="00BF6737"/>
    <w:rsid w:val="00BF6843"/>
    <w:rsid w:val="00BF68C6"/>
    <w:rsid w:val="00BF68CD"/>
    <w:rsid w:val="00BF6C08"/>
    <w:rsid w:val="00BF6C29"/>
    <w:rsid w:val="00BF6C9A"/>
    <w:rsid w:val="00BF6C9B"/>
    <w:rsid w:val="00BF6CF4"/>
    <w:rsid w:val="00BF6D58"/>
    <w:rsid w:val="00BF6D7B"/>
    <w:rsid w:val="00BF6D8C"/>
    <w:rsid w:val="00BF6E52"/>
    <w:rsid w:val="00BF7044"/>
    <w:rsid w:val="00BF70BF"/>
    <w:rsid w:val="00BF7237"/>
    <w:rsid w:val="00BF741B"/>
    <w:rsid w:val="00BF748B"/>
    <w:rsid w:val="00BF75EF"/>
    <w:rsid w:val="00BF7653"/>
    <w:rsid w:val="00BF76FF"/>
    <w:rsid w:val="00BF7714"/>
    <w:rsid w:val="00BF7778"/>
    <w:rsid w:val="00BF7844"/>
    <w:rsid w:val="00BF7B30"/>
    <w:rsid w:val="00BF7BD0"/>
    <w:rsid w:val="00BF7E3E"/>
    <w:rsid w:val="00BF7F5B"/>
    <w:rsid w:val="00BF7FD6"/>
    <w:rsid w:val="00C000DE"/>
    <w:rsid w:val="00C00103"/>
    <w:rsid w:val="00C00135"/>
    <w:rsid w:val="00C00209"/>
    <w:rsid w:val="00C002DB"/>
    <w:rsid w:val="00C00434"/>
    <w:rsid w:val="00C00452"/>
    <w:rsid w:val="00C00458"/>
    <w:rsid w:val="00C004C9"/>
    <w:rsid w:val="00C0055E"/>
    <w:rsid w:val="00C0061E"/>
    <w:rsid w:val="00C00718"/>
    <w:rsid w:val="00C0073C"/>
    <w:rsid w:val="00C0075F"/>
    <w:rsid w:val="00C00799"/>
    <w:rsid w:val="00C00A3D"/>
    <w:rsid w:val="00C00AAB"/>
    <w:rsid w:val="00C00AF7"/>
    <w:rsid w:val="00C00CC6"/>
    <w:rsid w:val="00C00D5B"/>
    <w:rsid w:val="00C00DDD"/>
    <w:rsid w:val="00C00E9A"/>
    <w:rsid w:val="00C00F53"/>
    <w:rsid w:val="00C01038"/>
    <w:rsid w:val="00C01107"/>
    <w:rsid w:val="00C01119"/>
    <w:rsid w:val="00C01194"/>
    <w:rsid w:val="00C011BD"/>
    <w:rsid w:val="00C011F4"/>
    <w:rsid w:val="00C01347"/>
    <w:rsid w:val="00C01495"/>
    <w:rsid w:val="00C015C7"/>
    <w:rsid w:val="00C01633"/>
    <w:rsid w:val="00C0167D"/>
    <w:rsid w:val="00C0168E"/>
    <w:rsid w:val="00C016D9"/>
    <w:rsid w:val="00C01771"/>
    <w:rsid w:val="00C0182F"/>
    <w:rsid w:val="00C01858"/>
    <w:rsid w:val="00C0186F"/>
    <w:rsid w:val="00C018A5"/>
    <w:rsid w:val="00C01915"/>
    <w:rsid w:val="00C0191A"/>
    <w:rsid w:val="00C01949"/>
    <w:rsid w:val="00C01983"/>
    <w:rsid w:val="00C01987"/>
    <w:rsid w:val="00C019E8"/>
    <w:rsid w:val="00C01A25"/>
    <w:rsid w:val="00C01C3F"/>
    <w:rsid w:val="00C01C59"/>
    <w:rsid w:val="00C01C68"/>
    <w:rsid w:val="00C01C98"/>
    <w:rsid w:val="00C01DA1"/>
    <w:rsid w:val="00C01DD9"/>
    <w:rsid w:val="00C01E7E"/>
    <w:rsid w:val="00C01EA6"/>
    <w:rsid w:val="00C020CA"/>
    <w:rsid w:val="00C0229E"/>
    <w:rsid w:val="00C022E3"/>
    <w:rsid w:val="00C02341"/>
    <w:rsid w:val="00C02343"/>
    <w:rsid w:val="00C02455"/>
    <w:rsid w:val="00C02506"/>
    <w:rsid w:val="00C02545"/>
    <w:rsid w:val="00C02565"/>
    <w:rsid w:val="00C02641"/>
    <w:rsid w:val="00C0264B"/>
    <w:rsid w:val="00C026A3"/>
    <w:rsid w:val="00C026ED"/>
    <w:rsid w:val="00C0278A"/>
    <w:rsid w:val="00C0281E"/>
    <w:rsid w:val="00C0287D"/>
    <w:rsid w:val="00C028A6"/>
    <w:rsid w:val="00C028C0"/>
    <w:rsid w:val="00C028E7"/>
    <w:rsid w:val="00C0292C"/>
    <w:rsid w:val="00C0293B"/>
    <w:rsid w:val="00C02940"/>
    <w:rsid w:val="00C0297B"/>
    <w:rsid w:val="00C02A9A"/>
    <w:rsid w:val="00C02AD3"/>
    <w:rsid w:val="00C02C12"/>
    <w:rsid w:val="00C02C1C"/>
    <w:rsid w:val="00C02CDF"/>
    <w:rsid w:val="00C02D16"/>
    <w:rsid w:val="00C02D2C"/>
    <w:rsid w:val="00C02D30"/>
    <w:rsid w:val="00C02D63"/>
    <w:rsid w:val="00C02DB7"/>
    <w:rsid w:val="00C02E02"/>
    <w:rsid w:val="00C02F1F"/>
    <w:rsid w:val="00C02F5E"/>
    <w:rsid w:val="00C02FBB"/>
    <w:rsid w:val="00C03133"/>
    <w:rsid w:val="00C0316A"/>
    <w:rsid w:val="00C03224"/>
    <w:rsid w:val="00C0324D"/>
    <w:rsid w:val="00C032EC"/>
    <w:rsid w:val="00C033E4"/>
    <w:rsid w:val="00C0359B"/>
    <w:rsid w:val="00C03644"/>
    <w:rsid w:val="00C03764"/>
    <w:rsid w:val="00C037D6"/>
    <w:rsid w:val="00C03830"/>
    <w:rsid w:val="00C03960"/>
    <w:rsid w:val="00C03969"/>
    <w:rsid w:val="00C03A14"/>
    <w:rsid w:val="00C03AD7"/>
    <w:rsid w:val="00C03BE3"/>
    <w:rsid w:val="00C03BEE"/>
    <w:rsid w:val="00C03C67"/>
    <w:rsid w:val="00C03DA3"/>
    <w:rsid w:val="00C03F2D"/>
    <w:rsid w:val="00C03F6E"/>
    <w:rsid w:val="00C03FC5"/>
    <w:rsid w:val="00C040A6"/>
    <w:rsid w:val="00C04157"/>
    <w:rsid w:val="00C0416D"/>
    <w:rsid w:val="00C041B8"/>
    <w:rsid w:val="00C04202"/>
    <w:rsid w:val="00C04232"/>
    <w:rsid w:val="00C0430B"/>
    <w:rsid w:val="00C0438F"/>
    <w:rsid w:val="00C044CB"/>
    <w:rsid w:val="00C045A6"/>
    <w:rsid w:val="00C045BC"/>
    <w:rsid w:val="00C045CC"/>
    <w:rsid w:val="00C04711"/>
    <w:rsid w:val="00C0472B"/>
    <w:rsid w:val="00C0476B"/>
    <w:rsid w:val="00C047A4"/>
    <w:rsid w:val="00C047E4"/>
    <w:rsid w:val="00C04851"/>
    <w:rsid w:val="00C049B5"/>
    <w:rsid w:val="00C04A0F"/>
    <w:rsid w:val="00C04A42"/>
    <w:rsid w:val="00C04A82"/>
    <w:rsid w:val="00C04AA7"/>
    <w:rsid w:val="00C04B50"/>
    <w:rsid w:val="00C04BB4"/>
    <w:rsid w:val="00C04BD4"/>
    <w:rsid w:val="00C04C98"/>
    <w:rsid w:val="00C04DA9"/>
    <w:rsid w:val="00C04DC6"/>
    <w:rsid w:val="00C04ED6"/>
    <w:rsid w:val="00C04FCB"/>
    <w:rsid w:val="00C0500B"/>
    <w:rsid w:val="00C050A8"/>
    <w:rsid w:val="00C050E2"/>
    <w:rsid w:val="00C051AE"/>
    <w:rsid w:val="00C052B9"/>
    <w:rsid w:val="00C05648"/>
    <w:rsid w:val="00C056B6"/>
    <w:rsid w:val="00C05720"/>
    <w:rsid w:val="00C057A1"/>
    <w:rsid w:val="00C057A9"/>
    <w:rsid w:val="00C057B6"/>
    <w:rsid w:val="00C05809"/>
    <w:rsid w:val="00C0585F"/>
    <w:rsid w:val="00C05887"/>
    <w:rsid w:val="00C0588F"/>
    <w:rsid w:val="00C0591C"/>
    <w:rsid w:val="00C05931"/>
    <w:rsid w:val="00C059A4"/>
    <w:rsid w:val="00C05B7F"/>
    <w:rsid w:val="00C05BFD"/>
    <w:rsid w:val="00C05C83"/>
    <w:rsid w:val="00C05D20"/>
    <w:rsid w:val="00C05D77"/>
    <w:rsid w:val="00C05DCF"/>
    <w:rsid w:val="00C05E24"/>
    <w:rsid w:val="00C05E5C"/>
    <w:rsid w:val="00C05E7B"/>
    <w:rsid w:val="00C05EA6"/>
    <w:rsid w:val="00C05F7F"/>
    <w:rsid w:val="00C060D7"/>
    <w:rsid w:val="00C06108"/>
    <w:rsid w:val="00C0610E"/>
    <w:rsid w:val="00C06169"/>
    <w:rsid w:val="00C0617E"/>
    <w:rsid w:val="00C061B5"/>
    <w:rsid w:val="00C061CA"/>
    <w:rsid w:val="00C061E6"/>
    <w:rsid w:val="00C06348"/>
    <w:rsid w:val="00C06495"/>
    <w:rsid w:val="00C06503"/>
    <w:rsid w:val="00C06522"/>
    <w:rsid w:val="00C06620"/>
    <w:rsid w:val="00C06672"/>
    <w:rsid w:val="00C066B4"/>
    <w:rsid w:val="00C0673A"/>
    <w:rsid w:val="00C06762"/>
    <w:rsid w:val="00C06785"/>
    <w:rsid w:val="00C068E0"/>
    <w:rsid w:val="00C06955"/>
    <w:rsid w:val="00C06A51"/>
    <w:rsid w:val="00C06B43"/>
    <w:rsid w:val="00C06B56"/>
    <w:rsid w:val="00C06B59"/>
    <w:rsid w:val="00C06BD6"/>
    <w:rsid w:val="00C06C18"/>
    <w:rsid w:val="00C06C5D"/>
    <w:rsid w:val="00C06CAC"/>
    <w:rsid w:val="00C06E04"/>
    <w:rsid w:val="00C06E27"/>
    <w:rsid w:val="00C06E2D"/>
    <w:rsid w:val="00C06FA5"/>
    <w:rsid w:val="00C070A3"/>
    <w:rsid w:val="00C07102"/>
    <w:rsid w:val="00C07146"/>
    <w:rsid w:val="00C071B5"/>
    <w:rsid w:val="00C07394"/>
    <w:rsid w:val="00C0751C"/>
    <w:rsid w:val="00C07543"/>
    <w:rsid w:val="00C07635"/>
    <w:rsid w:val="00C07660"/>
    <w:rsid w:val="00C076F5"/>
    <w:rsid w:val="00C077B5"/>
    <w:rsid w:val="00C077C1"/>
    <w:rsid w:val="00C077D1"/>
    <w:rsid w:val="00C078B6"/>
    <w:rsid w:val="00C078CC"/>
    <w:rsid w:val="00C07903"/>
    <w:rsid w:val="00C07A4E"/>
    <w:rsid w:val="00C07A67"/>
    <w:rsid w:val="00C07A6C"/>
    <w:rsid w:val="00C07B6F"/>
    <w:rsid w:val="00C07C3C"/>
    <w:rsid w:val="00C07CA5"/>
    <w:rsid w:val="00C07D09"/>
    <w:rsid w:val="00C07D54"/>
    <w:rsid w:val="00C07D74"/>
    <w:rsid w:val="00C07DFE"/>
    <w:rsid w:val="00C07E24"/>
    <w:rsid w:val="00C07E6B"/>
    <w:rsid w:val="00C07EF8"/>
    <w:rsid w:val="00C07F00"/>
    <w:rsid w:val="00C07F7E"/>
    <w:rsid w:val="00C07F87"/>
    <w:rsid w:val="00C07FEE"/>
    <w:rsid w:val="00C07FF8"/>
    <w:rsid w:val="00C0F2DF"/>
    <w:rsid w:val="00C10002"/>
    <w:rsid w:val="00C1001A"/>
    <w:rsid w:val="00C1002E"/>
    <w:rsid w:val="00C1009E"/>
    <w:rsid w:val="00C100B1"/>
    <w:rsid w:val="00C1011E"/>
    <w:rsid w:val="00C10226"/>
    <w:rsid w:val="00C10370"/>
    <w:rsid w:val="00C104B2"/>
    <w:rsid w:val="00C105E0"/>
    <w:rsid w:val="00C10676"/>
    <w:rsid w:val="00C107C5"/>
    <w:rsid w:val="00C1087D"/>
    <w:rsid w:val="00C1088A"/>
    <w:rsid w:val="00C10957"/>
    <w:rsid w:val="00C10A4F"/>
    <w:rsid w:val="00C10A5C"/>
    <w:rsid w:val="00C10C3B"/>
    <w:rsid w:val="00C10C58"/>
    <w:rsid w:val="00C10C7D"/>
    <w:rsid w:val="00C10CBC"/>
    <w:rsid w:val="00C10DF8"/>
    <w:rsid w:val="00C10EDD"/>
    <w:rsid w:val="00C10EF1"/>
    <w:rsid w:val="00C11185"/>
    <w:rsid w:val="00C1127F"/>
    <w:rsid w:val="00C11366"/>
    <w:rsid w:val="00C114D3"/>
    <w:rsid w:val="00C11561"/>
    <w:rsid w:val="00C115D3"/>
    <w:rsid w:val="00C116B4"/>
    <w:rsid w:val="00C116EF"/>
    <w:rsid w:val="00C1173D"/>
    <w:rsid w:val="00C119BD"/>
    <w:rsid w:val="00C119ED"/>
    <w:rsid w:val="00C11AC6"/>
    <w:rsid w:val="00C11B5E"/>
    <w:rsid w:val="00C11CAF"/>
    <w:rsid w:val="00C11D68"/>
    <w:rsid w:val="00C11E2D"/>
    <w:rsid w:val="00C12038"/>
    <w:rsid w:val="00C1209C"/>
    <w:rsid w:val="00C122E2"/>
    <w:rsid w:val="00C12349"/>
    <w:rsid w:val="00C12358"/>
    <w:rsid w:val="00C12377"/>
    <w:rsid w:val="00C12414"/>
    <w:rsid w:val="00C12482"/>
    <w:rsid w:val="00C124D0"/>
    <w:rsid w:val="00C125F2"/>
    <w:rsid w:val="00C12628"/>
    <w:rsid w:val="00C12672"/>
    <w:rsid w:val="00C12703"/>
    <w:rsid w:val="00C12762"/>
    <w:rsid w:val="00C12772"/>
    <w:rsid w:val="00C12822"/>
    <w:rsid w:val="00C12882"/>
    <w:rsid w:val="00C128CD"/>
    <w:rsid w:val="00C129A5"/>
    <w:rsid w:val="00C129FB"/>
    <w:rsid w:val="00C12AC4"/>
    <w:rsid w:val="00C12ACE"/>
    <w:rsid w:val="00C12ADA"/>
    <w:rsid w:val="00C12B81"/>
    <w:rsid w:val="00C12CD0"/>
    <w:rsid w:val="00C12E0C"/>
    <w:rsid w:val="00C12E6C"/>
    <w:rsid w:val="00C12E70"/>
    <w:rsid w:val="00C12FC8"/>
    <w:rsid w:val="00C13004"/>
    <w:rsid w:val="00C130AB"/>
    <w:rsid w:val="00C1316D"/>
    <w:rsid w:val="00C131D2"/>
    <w:rsid w:val="00C13418"/>
    <w:rsid w:val="00C13497"/>
    <w:rsid w:val="00C135E5"/>
    <w:rsid w:val="00C136CD"/>
    <w:rsid w:val="00C137E2"/>
    <w:rsid w:val="00C138C5"/>
    <w:rsid w:val="00C13920"/>
    <w:rsid w:val="00C13B97"/>
    <w:rsid w:val="00C13BCE"/>
    <w:rsid w:val="00C13C03"/>
    <w:rsid w:val="00C13C20"/>
    <w:rsid w:val="00C13DB7"/>
    <w:rsid w:val="00C13E37"/>
    <w:rsid w:val="00C13EB5"/>
    <w:rsid w:val="00C13F58"/>
    <w:rsid w:val="00C140B3"/>
    <w:rsid w:val="00C140BE"/>
    <w:rsid w:val="00C14172"/>
    <w:rsid w:val="00C1420F"/>
    <w:rsid w:val="00C1422A"/>
    <w:rsid w:val="00C1424E"/>
    <w:rsid w:val="00C142A4"/>
    <w:rsid w:val="00C142CE"/>
    <w:rsid w:val="00C14345"/>
    <w:rsid w:val="00C144F4"/>
    <w:rsid w:val="00C146C0"/>
    <w:rsid w:val="00C14757"/>
    <w:rsid w:val="00C1475E"/>
    <w:rsid w:val="00C14762"/>
    <w:rsid w:val="00C147BE"/>
    <w:rsid w:val="00C14B44"/>
    <w:rsid w:val="00C14CF9"/>
    <w:rsid w:val="00C14E08"/>
    <w:rsid w:val="00C14E85"/>
    <w:rsid w:val="00C14EE4"/>
    <w:rsid w:val="00C14FB0"/>
    <w:rsid w:val="00C15072"/>
    <w:rsid w:val="00C1510D"/>
    <w:rsid w:val="00C1521E"/>
    <w:rsid w:val="00C15290"/>
    <w:rsid w:val="00C152B7"/>
    <w:rsid w:val="00C15352"/>
    <w:rsid w:val="00C15368"/>
    <w:rsid w:val="00C1545C"/>
    <w:rsid w:val="00C15486"/>
    <w:rsid w:val="00C15510"/>
    <w:rsid w:val="00C157AF"/>
    <w:rsid w:val="00C157C9"/>
    <w:rsid w:val="00C15981"/>
    <w:rsid w:val="00C159B0"/>
    <w:rsid w:val="00C15A53"/>
    <w:rsid w:val="00C15A87"/>
    <w:rsid w:val="00C15A9A"/>
    <w:rsid w:val="00C15B78"/>
    <w:rsid w:val="00C15BEA"/>
    <w:rsid w:val="00C15C05"/>
    <w:rsid w:val="00C15D30"/>
    <w:rsid w:val="00C15DB9"/>
    <w:rsid w:val="00C15DF9"/>
    <w:rsid w:val="00C15E4D"/>
    <w:rsid w:val="00C15F63"/>
    <w:rsid w:val="00C1602D"/>
    <w:rsid w:val="00C160DE"/>
    <w:rsid w:val="00C16139"/>
    <w:rsid w:val="00C16166"/>
    <w:rsid w:val="00C1616F"/>
    <w:rsid w:val="00C16187"/>
    <w:rsid w:val="00C161BF"/>
    <w:rsid w:val="00C161D8"/>
    <w:rsid w:val="00C161DF"/>
    <w:rsid w:val="00C161FF"/>
    <w:rsid w:val="00C16225"/>
    <w:rsid w:val="00C1623E"/>
    <w:rsid w:val="00C162F1"/>
    <w:rsid w:val="00C16329"/>
    <w:rsid w:val="00C16363"/>
    <w:rsid w:val="00C16437"/>
    <w:rsid w:val="00C16486"/>
    <w:rsid w:val="00C16511"/>
    <w:rsid w:val="00C165E0"/>
    <w:rsid w:val="00C165FF"/>
    <w:rsid w:val="00C1662E"/>
    <w:rsid w:val="00C16789"/>
    <w:rsid w:val="00C1679F"/>
    <w:rsid w:val="00C1681A"/>
    <w:rsid w:val="00C16878"/>
    <w:rsid w:val="00C16B5F"/>
    <w:rsid w:val="00C16B8A"/>
    <w:rsid w:val="00C16BAE"/>
    <w:rsid w:val="00C16D2E"/>
    <w:rsid w:val="00C16DE4"/>
    <w:rsid w:val="00C16E6D"/>
    <w:rsid w:val="00C16E79"/>
    <w:rsid w:val="00C170BF"/>
    <w:rsid w:val="00C17143"/>
    <w:rsid w:val="00C17159"/>
    <w:rsid w:val="00C17192"/>
    <w:rsid w:val="00C172FF"/>
    <w:rsid w:val="00C17411"/>
    <w:rsid w:val="00C1756C"/>
    <w:rsid w:val="00C175D2"/>
    <w:rsid w:val="00C175FD"/>
    <w:rsid w:val="00C17611"/>
    <w:rsid w:val="00C176BF"/>
    <w:rsid w:val="00C17731"/>
    <w:rsid w:val="00C17801"/>
    <w:rsid w:val="00C17817"/>
    <w:rsid w:val="00C1782E"/>
    <w:rsid w:val="00C179B2"/>
    <w:rsid w:val="00C179B6"/>
    <w:rsid w:val="00C179F8"/>
    <w:rsid w:val="00C17A7E"/>
    <w:rsid w:val="00C17B3C"/>
    <w:rsid w:val="00C17BAD"/>
    <w:rsid w:val="00C17CE9"/>
    <w:rsid w:val="00C17E14"/>
    <w:rsid w:val="00C17E3E"/>
    <w:rsid w:val="00C17F6E"/>
    <w:rsid w:val="00C2003F"/>
    <w:rsid w:val="00C200BF"/>
    <w:rsid w:val="00C20153"/>
    <w:rsid w:val="00C2018F"/>
    <w:rsid w:val="00C202FC"/>
    <w:rsid w:val="00C20409"/>
    <w:rsid w:val="00C20467"/>
    <w:rsid w:val="00C20509"/>
    <w:rsid w:val="00C205C9"/>
    <w:rsid w:val="00C20752"/>
    <w:rsid w:val="00C207AC"/>
    <w:rsid w:val="00C2087D"/>
    <w:rsid w:val="00C2090E"/>
    <w:rsid w:val="00C20A2A"/>
    <w:rsid w:val="00C20A95"/>
    <w:rsid w:val="00C20B07"/>
    <w:rsid w:val="00C20B7F"/>
    <w:rsid w:val="00C20BEA"/>
    <w:rsid w:val="00C20C06"/>
    <w:rsid w:val="00C20C51"/>
    <w:rsid w:val="00C20C61"/>
    <w:rsid w:val="00C20DB5"/>
    <w:rsid w:val="00C20DC9"/>
    <w:rsid w:val="00C20E07"/>
    <w:rsid w:val="00C20EBD"/>
    <w:rsid w:val="00C21003"/>
    <w:rsid w:val="00C21110"/>
    <w:rsid w:val="00C21123"/>
    <w:rsid w:val="00C21147"/>
    <w:rsid w:val="00C21165"/>
    <w:rsid w:val="00C2119E"/>
    <w:rsid w:val="00C211F1"/>
    <w:rsid w:val="00C2137A"/>
    <w:rsid w:val="00C2137F"/>
    <w:rsid w:val="00C213F9"/>
    <w:rsid w:val="00C2145A"/>
    <w:rsid w:val="00C21471"/>
    <w:rsid w:val="00C214BF"/>
    <w:rsid w:val="00C21504"/>
    <w:rsid w:val="00C2152E"/>
    <w:rsid w:val="00C2157F"/>
    <w:rsid w:val="00C21610"/>
    <w:rsid w:val="00C21637"/>
    <w:rsid w:val="00C21719"/>
    <w:rsid w:val="00C21759"/>
    <w:rsid w:val="00C21832"/>
    <w:rsid w:val="00C2183D"/>
    <w:rsid w:val="00C21869"/>
    <w:rsid w:val="00C21926"/>
    <w:rsid w:val="00C21A11"/>
    <w:rsid w:val="00C21A4F"/>
    <w:rsid w:val="00C21A81"/>
    <w:rsid w:val="00C21AD7"/>
    <w:rsid w:val="00C21CA1"/>
    <w:rsid w:val="00C21CED"/>
    <w:rsid w:val="00C21D88"/>
    <w:rsid w:val="00C21DAC"/>
    <w:rsid w:val="00C21F65"/>
    <w:rsid w:val="00C22054"/>
    <w:rsid w:val="00C220B2"/>
    <w:rsid w:val="00C22183"/>
    <w:rsid w:val="00C22283"/>
    <w:rsid w:val="00C2230A"/>
    <w:rsid w:val="00C2231D"/>
    <w:rsid w:val="00C223E7"/>
    <w:rsid w:val="00C224E2"/>
    <w:rsid w:val="00C22504"/>
    <w:rsid w:val="00C225B8"/>
    <w:rsid w:val="00C22628"/>
    <w:rsid w:val="00C226BC"/>
    <w:rsid w:val="00C22712"/>
    <w:rsid w:val="00C22816"/>
    <w:rsid w:val="00C22839"/>
    <w:rsid w:val="00C228CE"/>
    <w:rsid w:val="00C2299D"/>
    <w:rsid w:val="00C229C5"/>
    <w:rsid w:val="00C22A07"/>
    <w:rsid w:val="00C22AA1"/>
    <w:rsid w:val="00C22AE9"/>
    <w:rsid w:val="00C22B12"/>
    <w:rsid w:val="00C22B56"/>
    <w:rsid w:val="00C22B88"/>
    <w:rsid w:val="00C22BA3"/>
    <w:rsid w:val="00C22C0F"/>
    <w:rsid w:val="00C22C1B"/>
    <w:rsid w:val="00C22CE7"/>
    <w:rsid w:val="00C22D78"/>
    <w:rsid w:val="00C22E60"/>
    <w:rsid w:val="00C22EE5"/>
    <w:rsid w:val="00C22EE9"/>
    <w:rsid w:val="00C23033"/>
    <w:rsid w:val="00C2307F"/>
    <w:rsid w:val="00C2309D"/>
    <w:rsid w:val="00C230AB"/>
    <w:rsid w:val="00C230BB"/>
    <w:rsid w:val="00C230EC"/>
    <w:rsid w:val="00C23124"/>
    <w:rsid w:val="00C23128"/>
    <w:rsid w:val="00C231AD"/>
    <w:rsid w:val="00C231F1"/>
    <w:rsid w:val="00C2322B"/>
    <w:rsid w:val="00C23302"/>
    <w:rsid w:val="00C2341D"/>
    <w:rsid w:val="00C23452"/>
    <w:rsid w:val="00C2346F"/>
    <w:rsid w:val="00C23695"/>
    <w:rsid w:val="00C2370A"/>
    <w:rsid w:val="00C2373F"/>
    <w:rsid w:val="00C23781"/>
    <w:rsid w:val="00C2379A"/>
    <w:rsid w:val="00C23825"/>
    <w:rsid w:val="00C238D1"/>
    <w:rsid w:val="00C2390D"/>
    <w:rsid w:val="00C2391C"/>
    <w:rsid w:val="00C23920"/>
    <w:rsid w:val="00C239F8"/>
    <w:rsid w:val="00C23A45"/>
    <w:rsid w:val="00C23A50"/>
    <w:rsid w:val="00C23A8A"/>
    <w:rsid w:val="00C23AC6"/>
    <w:rsid w:val="00C23B0A"/>
    <w:rsid w:val="00C23B1D"/>
    <w:rsid w:val="00C23B4B"/>
    <w:rsid w:val="00C23B91"/>
    <w:rsid w:val="00C23D33"/>
    <w:rsid w:val="00C23DC3"/>
    <w:rsid w:val="00C23E5A"/>
    <w:rsid w:val="00C23F02"/>
    <w:rsid w:val="00C23FE7"/>
    <w:rsid w:val="00C23FEA"/>
    <w:rsid w:val="00C23FF4"/>
    <w:rsid w:val="00C2403B"/>
    <w:rsid w:val="00C2415E"/>
    <w:rsid w:val="00C2415F"/>
    <w:rsid w:val="00C24174"/>
    <w:rsid w:val="00C241E4"/>
    <w:rsid w:val="00C24244"/>
    <w:rsid w:val="00C24327"/>
    <w:rsid w:val="00C24353"/>
    <w:rsid w:val="00C2439D"/>
    <w:rsid w:val="00C243AF"/>
    <w:rsid w:val="00C243C9"/>
    <w:rsid w:val="00C24488"/>
    <w:rsid w:val="00C244DF"/>
    <w:rsid w:val="00C2462B"/>
    <w:rsid w:val="00C246A5"/>
    <w:rsid w:val="00C2472E"/>
    <w:rsid w:val="00C24748"/>
    <w:rsid w:val="00C2479D"/>
    <w:rsid w:val="00C2488E"/>
    <w:rsid w:val="00C248AC"/>
    <w:rsid w:val="00C248DC"/>
    <w:rsid w:val="00C24B86"/>
    <w:rsid w:val="00C24C4A"/>
    <w:rsid w:val="00C24D2E"/>
    <w:rsid w:val="00C24D94"/>
    <w:rsid w:val="00C24DC4"/>
    <w:rsid w:val="00C24E28"/>
    <w:rsid w:val="00C24E41"/>
    <w:rsid w:val="00C24F0A"/>
    <w:rsid w:val="00C24F9D"/>
    <w:rsid w:val="00C24FA6"/>
    <w:rsid w:val="00C24FB7"/>
    <w:rsid w:val="00C24FCA"/>
    <w:rsid w:val="00C24FE1"/>
    <w:rsid w:val="00C25025"/>
    <w:rsid w:val="00C25059"/>
    <w:rsid w:val="00C25062"/>
    <w:rsid w:val="00C252D5"/>
    <w:rsid w:val="00C252F9"/>
    <w:rsid w:val="00C25410"/>
    <w:rsid w:val="00C25474"/>
    <w:rsid w:val="00C25593"/>
    <w:rsid w:val="00C25601"/>
    <w:rsid w:val="00C25614"/>
    <w:rsid w:val="00C25660"/>
    <w:rsid w:val="00C256C6"/>
    <w:rsid w:val="00C257A1"/>
    <w:rsid w:val="00C257C6"/>
    <w:rsid w:val="00C257E1"/>
    <w:rsid w:val="00C25895"/>
    <w:rsid w:val="00C2593A"/>
    <w:rsid w:val="00C25A14"/>
    <w:rsid w:val="00C25B3D"/>
    <w:rsid w:val="00C25B52"/>
    <w:rsid w:val="00C25BFA"/>
    <w:rsid w:val="00C25C0E"/>
    <w:rsid w:val="00C25C33"/>
    <w:rsid w:val="00C25C50"/>
    <w:rsid w:val="00C25CB9"/>
    <w:rsid w:val="00C25D27"/>
    <w:rsid w:val="00C25E0D"/>
    <w:rsid w:val="00C25E32"/>
    <w:rsid w:val="00C25E4D"/>
    <w:rsid w:val="00C25F11"/>
    <w:rsid w:val="00C25FAF"/>
    <w:rsid w:val="00C25FD7"/>
    <w:rsid w:val="00C25FF0"/>
    <w:rsid w:val="00C2607A"/>
    <w:rsid w:val="00C26122"/>
    <w:rsid w:val="00C2624B"/>
    <w:rsid w:val="00C262E2"/>
    <w:rsid w:val="00C26303"/>
    <w:rsid w:val="00C2636C"/>
    <w:rsid w:val="00C263A1"/>
    <w:rsid w:val="00C263E0"/>
    <w:rsid w:val="00C26417"/>
    <w:rsid w:val="00C26617"/>
    <w:rsid w:val="00C267C0"/>
    <w:rsid w:val="00C26874"/>
    <w:rsid w:val="00C268C2"/>
    <w:rsid w:val="00C2693D"/>
    <w:rsid w:val="00C26A42"/>
    <w:rsid w:val="00C26A72"/>
    <w:rsid w:val="00C26A95"/>
    <w:rsid w:val="00C26B1F"/>
    <w:rsid w:val="00C26C19"/>
    <w:rsid w:val="00C26C94"/>
    <w:rsid w:val="00C26CA9"/>
    <w:rsid w:val="00C26D3E"/>
    <w:rsid w:val="00C26E56"/>
    <w:rsid w:val="00C26EBE"/>
    <w:rsid w:val="00C26F68"/>
    <w:rsid w:val="00C26FF6"/>
    <w:rsid w:val="00C2702C"/>
    <w:rsid w:val="00C27056"/>
    <w:rsid w:val="00C2711E"/>
    <w:rsid w:val="00C27138"/>
    <w:rsid w:val="00C273CF"/>
    <w:rsid w:val="00C27505"/>
    <w:rsid w:val="00C276AC"/>
    <w:rsid w:val="00C276C0"/>
    <w:rsid w:val="00C277C7"/>
    <w:rsid w:val="00C277F1"/>
    <w:rsid w:val="00C2794A"/>
    <w:rsid w:val="00C27A21"/>
    <w:rsid w:val="00C27C9C"/>
    <w:rsid w:val="00C27CA9"/>
    <w:rsid w:val="00C27E10"/>
    <w:rsid w:val="00C27EFC"/>
    <w:rsid w:val="00C27F19"/>
    <w:rsid w:val="00C27FB2"/>
    <w:rsid w:val="00C2C8EC"/>
    <w:rsid w:val="00C3008E"/>
    <w:rsid w:val="00C300C5"/>
    <w:rsid w:val="00C3019E"/>
    <w:rsid w:val="00C301B0"/>
    <w:rsid w:val="00C302BE"/>
    <w:rsid w:val="00C3039A"/>
    <w:rsid w:val="00C303F9"/>
    <w:rsid w:val="00C30463"/>
    <w:rsid w:val="00C3049D"/>
    <w:rsid w:val="00C305BB"/>
    <w:rsid w:val="00C3072D"/>
    <w:rsid w:val="00C3073C"/>
    <w:rsid w:val="00C30827"/>
    <w:rsid w:val="00C30907"/>
    <w:rsid w:val="00C30B5C"/>
    <w:rsid w:val="00C30C3A"/>
    <w:rsid w:val="00C30C72"/>
    <w:rsid w:val="00C30CEE"/>
    <w:rsid w:val="00C30D9C"/>
    <w:rsid w:val="00C30E45"/>
    <w:rsid w:val="00C30FA6"/>
    <w:rsid w:val="00C30FC6"/>
    <w:rsid w:val="00C3110C"/>
    <w:rsid w:val="00C31141"/>
    <w:rsid w:val="00C3129D"/>
    <w:rsid w:val="00C312D8"/>
    <w:rsid w:val="00C313A0"/>
    <w:rsid w:val="00C31428"/>
    <w:rsid w:val="00C31456"/>
    <w:rsid w:val="00C31488"/>
    <w:rsid w:val="00C31651"/>
    <w:rsid w:val="00C3171F"/>
    <w:rsid w:val="00C3177F"/>
    <w:rsid w:val="00C31787"/>
    <w:rsid w:val="00C31836"/>
    <w:rsid w:val="00C318AF"/>
    <w:rsid w:val="00C31A41"/>
    <w:rsid w:val="00C31A87"/>
    <w:rsid w:val="00C31AA3"/>
    <w:rsid w:val="00C31C63"/>
    <w:rsid w:val="00C31C6E"/>
    <w:rsid w:val="00C31CDA"/>
    <w:rsid w:val="00C31D07"/>
    <w:rsid w:val="00C31EC9"/>
    <w:rsid w:val="00C31F26"/>
    <w:rsid w:val="00C31FB2"/>
    <w:rsid w:val="00C3204F"/>
    <w:rsid w:val="00C32112"/>
    <w:rsid w:val="00C32178"/>
    <w:rsid w:val="00C321AE"/>
    <w:rsid w:val="00C32200"/>
    <w:rsid w:val="00C32201"/>
    <w:rsid w:val="00C32250"/>
    <w:rsid w:val="00C32280"/>
    <w:rsid w:val="00C32362"/>
    <w:rsid w:val="00C3237E"/>
    <w:rsid w:val="00C3250A"/>
    <w:rsid w:val="00C32541"/>
    <w:rsid w:val="00C325D0"/>
    <w:rsid w:val="00C326DE"/>
    <w:rsid w:val="00C32790"/>
    <w:rsid w:val="00C3281C"/>
    <w:rsid w:val="00C328EA"/>
    <w:rsid w:val="00C32975"/>
    <w:rsid w:val="00C329E7"/>
    <w:rsid w:val="00C32AD2"/>
    <w:rsid w:val="00C32B5B"/>
    <w:rsid w:val="00C32C37"/>
    <w:rsid w:val="00C32D57"/>
    <w:rsid w:val="00C32E37"/>
    <w:rsid w:val="00C32E3A"/>
    <w:rsid w:val="00C33043"/>
    <w:rsid w:val="00C33057"/>
    <w:rsid w:val="00C33062"/>
    <w:rsid w:val="00C330D9"/>
    <w:rsid w:val="00C330E2"/>
    <w:rsid w:val="00C33129"/>
    <w:rsid w:val="00C3317A"/>
    <w:rsid w:val="00C332EB"/>
    <w:rsid w:val="00C3337B"/>
    <w:rsid w:val="00C333A2"/>
    <w:rsid w:val="00C33400"/>
    <w:rsid w:val="00C33426"/>
    <w:rsid w:val="00C33464"/>
    <w:rsid w:val="00C33497"/>
    <w:rsid w:val="00C334C9"/>
    <w:rsid w:val="00C335CB"/>
    <w:rsid w:val="00C33613"/>
    <w:rsid w:val="00C33756"/>
    <w:rsid w:val="00C337C1"/>
    <w:rsid w:val="00C33832"/>
    <w:rsid w:val="00C33848"/>
    <w:rsid w:val="00C33853"/>
    <w:rsid w:val="00C33878"/>
    <w:rsid w:val="00C338C8"/>
    <w:rsid w:val="00C33912"/>
    <w:rsid w:val="00C339F2"/>
    <w:rsid w:val="00C33A34"/>
    <w:rsid w:val="00C33AE3"/>
    <w:rsid w:val="00C33B33"/>
    <w:rsid w:val="00C33B3B"/>
    <w:rsid w:val="00C33BCF"/>
    <w:rsid w:val="00C33C8B"/>
    <w:rsid w:val="00C33CDD"/>
    <w:rsid w:val="00C33D00"/>
    <w:rsid w:val="00C33E52"/>
    <w:rsid w:val="00C33E93"/>
    <w:rsid w:val="00C33F3C"/>
    <w:rsid w:val="00C33F85"/>
    <w:rsid w:val="00C33FED"/>
    <w:rsid w:val="00C34096"/>
    <w:rsid w:val="00C34113"/>
    <w:rsid w:val="00C34137"/>
    <w:rsid w:val="00C34139"/>
    <w:rsid w:val="00C3416C"/>
    <w:rsid w:val="00C3419F"/>
    <w:rsid w:val="00C342D4"/>
    <w:rsid w:val="00C3430F"/>
    <w:rsid w:val="00C34347"/>
    <w:rsid w:val="00C34392"/>
    <w:rsid w:val="00C343AC"/>
    <w:rsid w:val="00C34456"/>
    <w:rsid w:val="00C34560"/>
    <w:rsid w:val="00C34622"/>
    <w:rsid w:val="00C34643"/>
    <w:rsid w:val="00C34776"/>
    <w:rsid w:val="00C3479D"/>
    <w:rsid w:val="00C347F8"/>
    <w:rsid w:val="00C34845"/>
    <w:rsid w:val="00C3484B"/>
    <w:rsid w:val="00C3485B"/>
    <w:rsid w:val="00C348B9"/>
    <w:rsid w:val="00C3494A"/>
    <w:rsid w:val="00C34971"/>
    <w:rsid w:val="00C349E5"/>
    <w:rsid w:val="00C349F2"/>
    <w:rsid w:val="00C34A6D"/>
    <w:rsid w:val="00C34AC8"/>
    <w:rsid w:val="00C34B16"/>
    <w:rsid w:val="00C34B57"/>
    <w:rsid w:val="00C34B8D"/>
    <w:rsid w:val="00C34BA9"/>
    <w:rsid w:val="00C34BB9"/>
    <w:rsid w:val="00C34C51"/>
    <w:rsid w:val="00C34CB7"/>
    <w:rsid w:val="00C34D57"/>
    <w:rsid w:val="00C34DE1"/>
    <w:rsid w:val="00C34DE9"/>
    <w:rsid w:val="00C34F4E"/>
    <w:rsid w:val="00C34FD6"/>
    <w:rsid w:val="00C35094"/>
    <w:rsid w:val="00C350BC"/>
    <w:rsid w:val="00C350D3"/>
    <w:rsid w:val="00C35253"/>
    <w:rsid w:val="00C352A0"/>
    <w:rsid w:val="00C35366"/>
    <w:rsid w:val="00C3546D"/>
    <w:rsid w:val="00C354E8"/>
    <w:rsid w:val="00C35617"/>
    <w:rsid w:val="00C3564F"/>
    <w:rsid w:val="00C356A2"/>
    <w:rsid w:val="00C35763"/>
    <w:rsid w:val="00C3585F"/>
    <w:rsid w:val="00C359BB"/>
    <w:rsid w:val="00C35A3F"/>
    <w:rsid w:val="00C35B55"/>
    <w:rsid w:val="00C35BB6"/>
    <w:rsid w:val="00C35D4F"/>
    <w:rsid w:val="00C35F52"/>
    <w:rsid w:val="00C35F74"/>
    <w:rsid w:val="00C36021"/>
    <w:rsid w:val="00C3603A"/>
    <w:rsid w:val="00C360C7"/>
    <w:rsid w:val="00C36292"/>
    <w:rsid w:val="00C36295"/>
    <w:rsid w:val="00C36298"/>
    <w:rsid w:val="00C3629B"/>
    <w:rsid w:val="00C3630A"/>
    <w:rsid w:val="00C36473"/>
    <w:rsid w:val="00C36556"/>
    <w:rsid w:val="00C36614"/>
    <w:rsid w:val="00C36664"/>
    <w:rsid w:val="00C3668E"/>
    <w:rsid w:val="00C3669F"/>
    <w:rsid w:val="00C366B9"/>
    <w:rsid w:val="00C36760"/>
    <w:rsid w:val="00C36776"/>
    <w:rsid w:val="00C36862"/>
    <w:rsid w:val="00C368AA"/>
    <w:rsid w:val="00C368BD"/>
    <w:rsid w:val="00C36900"/>
    <w:rsid w:val="00C3696B"/>
    <w:rsid w:val="00C369C0"/>
    <w:rsid w:val="00C36B01"/>
    <w:rsid w:val="00C36B4A"/>
    <w:rsid w:val="00C36C39"/>
    <w:rsid w:val="00C36DC6"/>
    <w:rsid w:val="00C36DF6"/>
    <w:rsid w:val="00C36E00"/>
    <w:rsid w:val="00C36E3D"/>
    <w:rsid w:val="00C36E8F"/>
    <w:rsid w:val="00C36EB4"/>
    <w:rsid w:val="00C36ECC"/>
    <w:rsid w:val="00C36EDE"/>
    <w:rsid w:val="00C36F65"/>
    <w:rsid w:val="00C3709E"/>
    <w:rsid w:val="00C370AC"/>
    <w:rsid w:val="00C37117"/>
    <w:rsid w:val="00C37176"/>
    <w:rsid w:val="00C37199"/>
    <w:rsid w:val="00C371AC"/>
    <w:rsid w:val="00C371D5"/>
    <w:rsid w:val="00C371F6"/>
    <w:rsid w:val="00C37271"/>
    <w:rsid w:val="00C3736E"/>
    <w:rsid w:val="00C3744B"/>
    <w:rsid w:val="00C375DE"/>
    <w:rsid w:val="00C37760"/>
    <w:rsid w:val="00C3777D"/>
    <w:rsid w:val="00C377B3"/>
    <w:rsid w:val="00C37A70"/>
    <w:rsid w:val="00C37B80"/>
    <w:rsid w:val="00C37BD2"/>
    <w:rsid w:val="00C37C90"/>
    <w:rsid w:val="00C37CBF"/>
    <w:rsid w:val="00C37CC8"/>
    <w:rsid w:val="00C37DD9"/>
    <w:rsid w:val="00C37F43"/>
    <w:rsid w:val="00C4009B"/>
    <w:rsid w:val="00C4023C"/>
    <w:rsid w:val="00C4029C"/>
    <w:rsid w:val="00C403FE"/>
    <w:rsid w:val="00C4041F"/>
    <w:rsid w:val="00C40487"/>
    <w:rsid w:val="00C4048C"/>
    <w:rsid w:val="00C404AD"/>
    <w:rsid w:val="00C404B8"/>
    <w:rsid w:val="00C4067F"/>
    <w:rsid w:val="00C406AB"/>
    <w:rsid w:val="00C40744"/>
    <w:rsid w:val="00C4090D"/>
    <w:rsid w:val="00C409A5"/>
    <w:rsid w:val="00C409C8"/>
    <w:rsid w:val="00C40A99"/>
    <w:rsid w:val="00C40B94"/>
    <w:rsid w:val="00C40C02"/>
    <w:rsid w:val="00C40D9A"/>
    <w:rsid w:val="00C40E02"/>
    <w:rsid w:val="00C40E8F"/>
    <w:rsid w:val="00C40E9B"/>
    <w:rsid w:val="00C40EFF"/>
    <w:rsid w:val="00C40F20"/>
    <w:rsid w:val="00C40F24"/>
    <w:rsid w:val="00C40F4C"/>
    <w:rsid w:val="00C4115E"/>
    <w:rsid w:val="00C411CE"/>
    <w:rsid w:val="00C41246"/>
    <w:rsid w:val="00C412FB"/>
    <w:rsid w:val="00C41383"/>
    <w:rsid w:val="00C414D4"/>
    <w:rsid w:val="00C414E3"/>
    <w:rsid w:val="00C41518"/>
    <w:rsid w:val="00C4157C"/>
    <w:rsid w:val="00C415AA"/>
    <w:rsid w:val="00C416E7"/>
    <w:rsid w:val="00C417D0"/>
    <w:rsid w:val="00C41894"/>
    <w:rsid w:val="00C418B7"/>
    <w:rsid w:val="00C41A35"/>
    <w:rsid w:val="00C41C98"/>
    <w:rsid w:val="00C41D7A"/>
    <w:rsid w:val="00C41DA2"/>
    <w:rsid w:val="00C41EDC"/>
    <w:rsid w:val="00C41EE8"/>
    <w:rsid w:val="00C41F29"/>
    <w:rsid w:val="00C41F72"/>
    <w:rsid w:val="00C41FB3"/>
    <w:rsid w:val="00C42024"/>
    <w:rsid w:val="00C42069"/>
    <w:rsid w:val="00C42145"/>
    <w:rsid w:val="00C421AC"/>
    <w:rsid w:val="00C422E3"/>
    <w:rsid w:val="00C422F5"/>
    <w:rsid w:val="00C42354"/>
    <w:rsid w:val="00C42361"/>
    <w:rsid w:val="00C424A7"/>
    <w:rsid w:val="00C424AC"/>
    <w:rsid w:val="00C42597"/>
    <w:rsid w:val="00C42599"/>
    <w:rsid w:val="00C425CA"/>
    <w:rsid w:val="00C42659"/>
    <w:rsid w:val="00C42724"/>
    <w:rsid w:val="00C4279A"/>
    <w:rsid w:val="00C427FF"/>
    <w:rsid w:val="00C4288E"/>
    <w:rsid w:val="00C42930"/>
    <w:rsid w:val="00C4293F"/>
    <w:rsid w:val="00C42A37"/>
    <w:rsid w:val="00C42A7D"/>
    <w:rsid w:val="00C42B1F"/>
    <w:rsid w:val="00C42B46"/>
    <w:rsid w:val="00C42CA2"/>
    <w:rsid w:val="00C42CCD"/>
    <w:rsid w:val="00C42CD0"/>
    <w:rsid w:val="00C42D3B"/>
    <w:rsid w:val="00C42E90"/>
    <w:rsid w:val="00C42FC7"/>
    <w:rsid w:val="00C4317D"/>
    <w:rsid w:val="00C431F6"/>
    <w:rsid w:val="00C43211"/>
    <w:rsid w:val="00C4328E"/>
    <w:rsid w:val="00C432DA"/>
    <w:rsid w:val="00C434A4"/>
    <w:rsid w:val="00C434B1"/>
    <w:rsid w:val="00C434F2"/>
    <w:rsid w:val="00C43552"/>
    <w:rsid w:val="00C435E6"/>
    <w:rsid w:val="00C435EC"/>
    <w:rsid w:val="00C436D7"/>
    <w:rsid w:val="00C4373B"/>
    <w:rsid w:val="00C437DA"/>
    <w:rsid w:val="00C43994"/>
    <w:rsid w:val="00C43A52"/>
    <w:rsid w:val="00C43A8B"/>
    <w:rsid w:val="00C43B9B"/>
    <w:rsid w:val="00C43BE5"/>
    <w:rsid w:val="00C43C18"/>
    <w:rsid w:val="00C43C71"/>
    <w:rsid w:val="00C43CE6"/>
    <w:rsid w:val="00C43D09"/>
    <w:rsid w:val="00C43D2C"/>
    <w:rsid w:val="00C43D2E"/>
    <w:rsid w:val="00C43D3A"/>
    <w:rsid w:val="00C43D5F"/>
    <w:rsid w:val="00C43E4C"/>
    <w:rsid w:val="00C43F2A"/>
    <w:rsid w:val="00C43F32"/>
    <w:rsid w:val="00C43F83"/>
    <w:rsid w:val="00C44030"/>
    <w:rsid w:val="00C44100"/>
    <w:rsid w:val="00C44105"/>
    <w:rsid w:val="00C4417A"/>
    <w:rsid w:val="00C44195"/>
    <w:rsid w:val="00C441A9"/>
    <w:rsid w:val="00C442C7"/>
    <w:rsid w:val="00C443AE"/>
    <w:rsid w:val="00C443FA"/>
    <w:rsid w:val="00C443FF"/>
    <w:rsid w:val="00C444CC"/>
    <w:rsid w:val="00C444EE"/>
    <w:rsid w:val="00C4461C"/>
    <w:rsid w:val="00C44644"/>
    <w:rsid w:val="00C44695"/>
    <w:rsid w:val="00C446DE"/>
    <w:rsid w:val="00C44728"/>
    <w:rsid w:val="00C447C5"/>
    <w:rsid w:val="00C44873"/>
    <w:rsid w:val="00C44AAC"/>
    <w:rsid w:val="00C44AFB"/>
    <w:rsid w:val="00C44B14"/>
    <w:rsid w:val="00C44B17"/>
    <w:rsid w:val="00C44BEA"/>
    <w:rsid w:val="00C44C3A"/>
    <w:rsid w:val="00C44CC3"/>
    <w:rsid w:val="00C44D71"/>
    <w:rsid w:val="00C44E9F"/>
    <w:rsid w:val="00C44F51"/>
    <w:rsid w:val="00C45033"/>
    <w:rsid w:val="00C4504E"/>
    <w:rsid w:val="00C451CD"/>
    <w:rsid w:val="00C451EA"/>
    <w:rsid w:val="00C451EE"/>
    <w:rsid w:val="00C451F6"/>
    <w:rsid w:val="00C452AE"/>
    <w:rsid w:val="00C453E3"/>
    <w:rsid w:val="00C454E3"/>
    <w:rsid w:val="00C455C7"/>
    <w:rsid w:val="00C457EB"/>
    <w:rsid w:val="00C458BC"/>
    <w:rsid w:val="00C458D4"/>
    <w:rsid w:val="00C458EB"/>
    <w:rsid w:val="00C4590B"/>
    <w:rsid w:val="00C45959"/>
    <w:rsid w:val="00C45A06"/>
    <w:rsid w:val="00C45A99"/>
    <w:rsid w:val="00C45AD9"/>
    <w:rsid w:val="00C45BB5"/>
    <w:rsid w:val="00C45CC6"/>
    <w:rsid w:val="00C45D60"/>
    <w:rsid w:val="00C45D8C"/>
    <w:rsid w:val="00C45D98"/>
    <w:rsid w:val="00C45E7B"/>
    <w:rsid w:val="00C45E87"/>
    <w:rsid w:val="00C45ECC"/>
    <w:rsid w:val="00C45F19"/>
    <w:rsid w:val="00C45FC6"/>
    <w:rsid w:val="00C45FE7"/>
    <w:rsid w:val="00C46068"/>
    <w:rsid w:val="00C461BE"/>
    <w:rsid w:val="00C461C4"/>
    <w:rsid w:val="00C4633C"/>
    <w:rsid w:val="00C4644A"/>
    <w:rsid w:val="00C464D9"/>
    <w:rsid w:val="00C46642"/>
    <w:rsid w:val="00C4664A"/>
    <w:rsid w:val="00C4667E"/>
    <w:rsid w:val="00C46687"/>
    <w:rsid w:val="00C466B6"/>
    <w:rsid w:val="00C466D8"/>
    <w:rsid w:val="00C467CF"/>
    <w:rsid w:val="00C468EC"/>
    <w:rsid w:val="00C4696B"/>
    <w:rsid w:val="00C4699F"/>
    <w:rsid w:val="00C46B38"/>
    <w:rsid w:val="00C46B60"/>
    <w:rsid w:val="00C46E26"/>
    <w:rsid w:val="00C46EEB"/>
    <w:rsid w:val="00C47096"/>
    <w:rsid w:val="00C470A5"/>
    <w:rsid w:val="00C470AE"/>
    <w:rsid w:val="00C470F7"/>
    <w:rsid w:val="00C47140"/>
    <w:rsid w:val="00C471D0"/>
    <w:rsid w:val="00C4733F"/>
    <w:rsid w:val="00C47553"/>
    <w:rsid w:val="00C4764D"/>
    <w:rsid w:val="00C47663"/>
    <w:rsid w:val="00C4768A"/>
    <w:rsid w:val="00C47753"/>
    <w:rsid w:val="00C477D6"/>
    <w:rsid w:val="00C47803"/>
    <w:rsid w:val="00C4787A"/>
    <w:rsid w:val="00C47882"/>
    <w:rsid w:val="00C4796B"/>
    <w:rsid w:val="00C47D0A"/>
    <w:rsid w:val="00C47DDF"/>
    <w:rsid w:val="00C47E65"/>
    <w:rsid w:val="00C47EAF"/>
    <w:rsid w:val="00C47EB8"/>
    <w:rsid w:val="00C47F06"/>
    <w:rsid w:val="00C47F40"/>
    <w:rsid w:val="00C50063"/>
    <w:rsid w:val="00C500F2"/>
    <w:rsid w:val="00C5010A"/>
    <w:rsid w:val="00C50117"/>
    <w:rsid w:val="00C50136"/>
    <w:rsid w:val="00C50218"/>
    <w:rsid w:val="00C50283"/>
    <w:rsid w:val="00C50329"/>
    <w:rsid w:val="00C503E3"/>
    <w:rsid w:val="00C5040E"/>
    <w:rsid w:val="00C5042F"/>
    <w:rsid w:val="00C505B5"/>
    <w:rsid w:val="00C507F7"/>
    <w:rsid w:val="00C509D9"/>
    <w:rsid w:val="00C50A09"/>
    <w:rsid w:val="00C50A0A"/>
    <w:rsid w:val="00C50BAD"/>
    <w:rsid w:val="00C50C55"/>
    <w:rsid w:val="00C50C56"/>
    <w:rsid w:val="00C50CBB"/>
    <w:rsid w:val="00C50CC1"/>
    <w:rsid w:val="00C50D9F"/>
    <w:rsid w:val="00C50DF3"/>
    <w:rsid w:val="00C50EBF"/>
    <w:rsid w:val="00C50F5F"/>
    <w:rsid w:val="00C50F91"/>
    <w:rsid w:val="00C5100F"/>
    <w:rsid w:val="00C51020"/>
    <w:rsid w:val="00C5111B"/>
    <w:rsid w:val="00C51127"/>
    <w:rsid w:val="00C51177"/>
    <w:rsid w:val="00C512CF"/>
    <w:rsid w:val="00C512F2"/>
    <w:rsid w:val="00C51343"/>
    <w:rsid w:val="00C513C9"/>
    <w:rsid w:val="00C51401"/>
    <w:rsid w:val="00C514C7"/>
    <w:rsid w:val="00C51532"/>
    <w:rsid w:val="00C515EA"/>
    <w:rsid w:val="00C5173D"/>
    <w:rsid w:val="00C5193F"/>
    <w:rsid w:val="00C51946"/>
    <w:rsid w:val="00C5199E"/>
    <w:rsid w:val="00C51A6F"/>
    <w:rsid w:val="00C51AC6"/>
    <w:rsid w:val="00C51AFB"/>
    <w:rsid w:val="00C51E28"/>
    <w:rsid w:val="00C51EB2"/>
    <w:rsid w:val="00C51EBA"/>
    <w:rsid w:val="00C51F03"/>
    <w:rsid w:val="00C51F80"/>
    <w:rsid w:val="00C52011"/>
    <w:rsid w:val="00C52157"/>
    <w:rsid w:val="00C52253"/>
    <w:rsid w:val="00C522DC"/>
    <w:rsid w:val="00C52305"/>
    <w:rsid w:val="00C523CF"/>
    <w:rsid w:val="00C52468"/>
    <w:rsid w:val="00C5247C"/>
    <w:rsid w:val="00C52490"/>
    <w:rsid w:val="00C5259D"/>
    <w:rsid w:val="00C525E5"/>
    <w:rsid w:val="00C525FC"/>
    <w:rsid w:val="00C5266B"/>
    <w:rsid w:val="00C526D9"/>
    <w:rsid w:val="00C526DD"/>
    <w:rsid w:val="00C52763"/>
    <w:rsid w:val="00C527F1"/>
    <w:rsid w:val="00C52844"/>
    <w:rsid w:val="00C528D5"/>
    <w:rsid w:val="00C528EA"/>
    <w:rsid w:val="00C52941"/>
    <w:rsid w:val="00C52969"/>
    <w:rsid w:val="00C529DD"/>
    <w:rsid w:val="00C52A2F"/>
    <w:rsid w:val="00C52A75"/>
    <w:rsid w:val="00C52AF2"/>
    <w:rsid w:val="00C52B5C"/>
    <w:rsid w:val="00C52BB7"/>
    <w:rsid w:val="00C52D61"/>
    <w:rsid w:val="00C52E11"/>
    <w:rsid w:val="00C52E23"/>
    <w:rsid w:val="00C52E6D"/>
    <w:rsid w:val="00C52EDA"/>
    <w:rsid w:val="00C53035"/>
    <w:rsid w:val="00C5316D"/>
    <w:rsid w:val="00C53298"/>
    <w:rsid w:val="00C53549"/>
    <w:rsid w:val="00C53600"/>
    <w:rsid w:val="00C53624"/>
    <w:rsid w:val="00C537C4"/>
    <w:rsid w:val="00C53847"/>
    <w:rsid w:val="00C5386F"/>
    <w:rsid w:val="00C5389E"/>
    <w:rsid w:val="00C5390A"/>
    <w:rsid w:val="00C5395C"/>
    <w:rsid w:val="00C539DA"/>
    <w:rsid w:val="00C53A51"/>
    <w:rsid w:val="00C53C0E"/>
    <w:rsid w:val="00C53C4C"/>
    <w:rsid w:val="00C53D34"/>
    <w:rsid w:val="00C53D52"/>
    <w:rsid w:val="00C53D7E"/>
    <w:rsid w:val="00C53DC9"/>
    <w:rsid w:val="00C53DD3"/>
    <w:rsid w:val="00C53EA5"/>
    <w:rsid w:val="00C53EC3"/>
    <w:rsid w:val="00C53EF3"/>
    <w:rsid w:val="00C53F25"/>
    <w:rsid w:val="00C53FB3"/>
    <w:rsid w:val="00C53FEE"/>
    <w:rsid w:val="00C5417D"/>
    <w:rsid w:val="00C5420A"/>
    <w:rsid w:val="00C5421C"/>
    <w:rsid w:val="00C54404"/>
    <w:rsid w:val="00C54419"/>
    <w:rsid w:val="00C54491"/>
    <w:rsid w:val="00C544D7"/>
    <w:rsid w:val="00C54577"/>
    <w:rsid w:val="00C545DA"/>
    <w:rsid w:val="00C54635"/>
    <w:rsid w:val="00C54659"/>
    <w:rsid w:val="00C54818"/>
    <w:rsid w:val="00C54896"/>
    <w:rsid w:val="00C54932"/>
    <w:rsid w:val="00C549EC"/>
    <w:rsid w:val="00C54AEF"/>
    <w:rsid w:val="00C54BA6"/>
    <w:rsid w:val="00C54C18"/>
    <w:rsid w:val="00C54DFA"/>
    <w:rsid w:val="00C54E7E"/>
    <w:rsid w:val="00C54F22"/>
    <w:rsid w:val="00C54F35"/>
    <w:rsid w:val="00C54FAA"/>
    <w:rsid w:val="00C54FC5"/>
    <w:rsid w:val="00C54FE5"/>
    <w:rsid w:val="00C54FF3"/>
    <w:rsid w:val="00C5505B"/>
    <w:rsid w:val="00C5509E"/>
    <w:rsid w:val="00C550A1"/>
    <w:rsid w:val="00C55142"/>
    <w:rsid w:val="00C55210"/>
    <w:rsid w:val="00C55225"/>
    <w:rsid w:val="00C552CB"/>
    <w:rsid w:val="00C5546D"/>
    <w:rsid w:val="00C55526"/>
    <w:rsid w:val="00C5565B"/>
    <w:rsid w:val="00C5565E"/>
    <w:rsid w:val="00C556DA"/>
    <w:rsid w:val="00C557C1"/>
    <w:rsid w:val="00C55893"/>
    <w:rsid w:val="00C55897"/>
    <w:rsid w:val="00C55A6B"/>
    <w:rsid w:val="00C55A85"/>
    <w:rsid w:val="00C55A9F"/>
    <w:rsid w:val="00C55B60"/>
    <w:rsid w:val="00C55B63"/>
    <w:rsid w:val="00C55B9B"/>
    <w:rsid w:val="00C55C87"/>
    <w:rsid w:val="00C55E49"/>
    <w:rsid w:val="00C55EBB"/>
    <w:rsid w:val="00C55F6C"/>
    <w:rsid w:val="00C55F97"/>
    <w:rsid w:val="00C55FD3"/>
    <w:rsid w:val="00C56098"/>
    <w:rsid w:val="00C56099"/>
    <w:rsid w:val="00C561BC"/>
    <w:rsid w:val="00C56384"/>
    <w:rsid w:val="00C56391"/>
    <w:rsid w:val="00C564E4"/>
    <w:rsid w:val="00C5663D"/>
    <w:rsid w:val="00C566C3"/>
    <w:rsid w:val="00C56878"/>
    <w:rsid w:val="00C568CA"/>
    <w:rsid w:val="00C56924"/>
    <w:rsid w:val="00C5694C"/>
    <w:rsid w:val="00C56A01"/>
    <w:rsid w:val="00C56B1A"/>
    <w:rsid w:val="00C56BA2"/>
    <w:rsid w:val="00C56D1A"/>
    <w:rsid w:val="00C56EC8"/>
    <w:rsid w:val="00C56F0C"/>
    <w:rsid w:val="00C56F29"/>
    <w:rsid w:val="00C56F50"/>
    <w:rsid w:val="00C57002"/>
    <w:rsid w:val="00C57012"/>
    <w:rsid w:val="00C57029"/>
    <w:rsid w:val="00C5712C"/>
    <w:rsid w:val="00C57146"/>
    <w:rsid w:val="00C57272"/>
    <w:rsid w:val="00C57280"/>
    <w:rsid w:val="00C57339"/>
    <w:rsid w:val="00C57374"/>
    <w:rsid w:val="00C5755B"/>
    <w:rsid w:val="00C57610"/>
    <w:rsid w:val="00C576F9"/>
    <w:rsid w:val="00C5771D"/>
    <w:rsid w:val="00C57791"/>
    <w:rsid w:val="00C57988"/>
    <w:rsid w:val="00C579E6"/>
    <w:rsid w:val="00C579F5"/>
    <w:rsid w:val="00C579F8"/>
    <w:rsid w:val="00C57A56"/>
    <w:rsid w:val="00C57B3C"/>
    <w:rsid w:val="00C57BD1"/>
    <w:rsid w:val="00C57BDB"/>
    <w:rsid w:val="00C57BDF"/>
    <w:rsid w:val="00C57E1F"/>
    <w:rsid w:val="00C57E4C"/>
    <w:rsid w:val="00C57E83"/>
    <w:rsid w:val="00C57F9E"/>
    <w:rsid w:val="00C57FCC"/>
    <w:rsid w:val="00C600BB"/>
    <w:rsid w:val="00C601D0"/>
    <w:rsid w:val="00C6038B"/>
    <w:rsid w:val="00C6048A"/>
    <w:rsid w:val="00C604E7"/>
    <w:rsid w:val="00C60531"/>
    <w:rsid w:val="00C605A4"/>
    <w:rsid w:val="00C6064C"/>
    <w:rsid w:val="00C6066E"/>
    <w:rsid w:val="00C606F4"/>
    <w:rsid w:val="00C606F8"/>
    <w:rsid w:val="00C606FE"/>
    <w:rsid w:val="00C6094D"/>
    <w:rsid w:val="00C60978"/>
    <w:rsid w:val="00C609D5"/>
    <w:rsid w:val="00C60B53"/>
    <w:rsid w:val="00C60C21"/>
    <w:rsid w:val="00C60CDA"/>
    <w:rsid w:val="00C60D76"/>
    <w:rsid w:val="00C60DE4"/>
    <w:rsid w:val="00C60E2D"/>
    <w:rsid w:val="00C60EAF"/>
    <w:rsid w:val="00C60F1F"/>
    <w:rsid w:val="00C60F38"/>
    <w:rsid w:val="00C60FDA"/>
    <w:rsid w:val="00C61113"/>
    <w:rsid w:val="00C61391"/>
    <w:rsid w:val="00C613D6"/>
    <w:rsid w:val="00C613D7"/>
    <w:rsid w:val="00C613EE"/>
    <w:rsid w:val="00C61470"/>
    <w:rsid w:val="00C614CA"/>
    <w:rsid w:val="00C6153D"/>
    <w:rsid w:val="00C61656"/>
    <w:rsid w:val="00C616B3"/>
    <w:rsid w:val="00C61716"/>
    <w:rsid w:val="00C61729"/>
    <w:rsid w:val="00C61742"/>
    <w:rsid w:val="00C61806"/>
    <w:rsid w:val="00C61847"/>
    <w:rsid w:val="00C618AE"/>
    <w:rsid w:val="00C618DE"/>
    <w:rsid w:val="00C61997"/>
    <w:rsid w:val="00C61AE9"/>
    <w:rsid w:val="00C61BB0"/>
    <w:rsid w:val="00C61C80"/>
    <w:rsid w:val="00C61D6A"/>
    <w:rsid w:val="00C61D8A"/>
    <w:rsid w:val="00C61DAA"/>
    <w:rsid w:val="00C61DBC"/>
    <w:rsid w:val="00C61E4F"/>
    <w:rsid w:val="00C61E98"/>
    <w:rsid w:val="00C61FBF"/>
    <w:rsid w:val="00C61FF3"/>
    <w:rsid w:val="00C620B6"/>
    <w:rsid w:val="00C621B0"/>
    <w:rsid w:val="00C6221C"/>
    <w:rsid w:val="00C622F7"/>
    <w:rsid w:val="00C6232A"/>
    <w:rsid w:val="00C62356"/>
    <w:rsid w:val="00C623C0"/>
    <w:rsid w:val="00C62448"/>
    <w:rsid w:val="00C62547"/>
    <w:rsid w:val="00C625AA"/>
    <w:rsid w:val="00C625F3"/>
    <w:rsid w:val="00C6265B"/>
    <w:rsid w:val="00C62840"/>
    <w:rsid w:val="00C6285D"/>
    <w:rsid w:val="00C628B0"/>
    <w:rsid w:val="00C62A16"/>
    <w:rsid w:val="00C62BFE"/>
    <w:rsid w:val="00C62D03"/>
    <w:rsid w:val="00C62D8E"/>
    <w:rsid w:val="00C62DB4"/>
    <w:rsid w:val="00C62E05"/>
    <w:rsid w:val="00C62E73"/>
    <w:rsid w:val="00C62EE4"/>
    <w:rsid w:val="00C62F7C"/>
    <w:rsid w:val="00C62FD0"/>
    <w:rsid w:val="00C6315E"/>
    <w:rsid w:val="00C63160"/>
    <w:rsid w:val="00C632B0"/>
    <w:rsid w:val="00C633A1"/>
    <w:rsid w:val="00C63429"/>
    <w:rsid w:val="00C6344B"/>
    <w:rsid w:val="00C6346C"/>
    <w:rsid w:val="00C635D1"/>
    <w:rsid w:val="00C63682"/>
    <w:rsid w:val="00C63707"/>
    <w:rsid w:val="00C63798"/>
    <w:rsid w:val="00C63902"/>
    <w:rsid w:val="00C639D0"/>
    <w:rsid w:val="00C63A39"/>
    <w:rsid w:val="00C63A6C"/>
    <w:rsid w:val="00C63AF2"/>
    <w:rsid w:val="00C63BB6"/>
    <w:rsid w:val="00C63BE6"/>
    <w:rsid w:val="00C63CE8"/>
    <w:rsid w:val="00C63D4E"/>
    <w:rsid w:val="00C63D53"/>
    <w:rsid w:val="00C63DC5"/>
    <w:rsid w:val="00C63DCB"/>
    <w:rsid w:val="00C63E6B"/>
    <w:rsid w:val="00C63EB2"/>
    <w:rsid w:val="00C63EBA"/>
    <w:rsid w:val="00C63ED7"/>
    <w:rsid w:val="00C63EDB"/>
    <w:rsid w:val="00C63EE5"/>
    <w:rsid w:val="00C64021"/>
    <w:rsid w:val="00C640AE"/>
    <w:rsid w:val="00C642F2"/>
    <w:rsid w:val="00C64304"/>
    <w:rsid w:val="00C64486"/>
    <w:rsid w:val="00C644EF"/>
    <w:rsid w:val="00C64609"/>
    <w:rsid w:val="00C64774"/>
    <w:rsid w:val="00C64802"/>
    <w:rsid w:val="00C64835"/>
    <w:rsid w:val="00C64847"/>
    <w:rsid w:val="00C64869"/>
    <w:rsid w:val="00C648CD"/>
    <w:rsid w:val="00C648EA"/>
    <w:rsid w:val="00C64ABC"/>
    <w:rsid w:val="00C64ADD"/>
    <w:rsid w:val="00C64C2D"/>
    <w:rsid w:val="00C64C3C"/>
    <w:rsid w:val="00C64C3F"/>
    <w:rsid w:val="00C64CBB"/>
    <w:rsid w:val="00C64CC1"/>
    <w:rsid w:val="00C64D91"/>
    <w:rsid w:val="00C64DB0"/>
    <w:rsid w:val="00C64ED1"/>
    <w:rsid w:val="00C64EEF"/>
    <w:rsid w:val="00C64F11"/>
    <w:rsid w:val="00C64F20"/>
    <w:rsid w:val="00C64F90"/>
    <w:rsid w:val="00C64F94"/>
    <w:rsid w:val="00C6512A"/>
    <w:rsid w:val="00C651E3"/>
    <w:rsid w:val="00C651E9"/>
    <w:rsid w:val="00C65379"/>
    <w:rsid w:val="00C653CE"/>
    <w:rsid w:val="00C6546E"/>
    <w:rsid w:val="00C6559D"/>
    <w:rsid w:val="00C6563B"/>
    <w:rsid w:val="00C6577E"/>
    <w:rsid w:val="00C657F0"/>
    <w:rsid w:val="00C658AC"/>
    <w:rsid w:val="00C659AC"/>
    <w:rsid w:val="00C65ACC"/>
    <w:rsid w:val="00C65BB2"/>
    <w:rsid w:val="00C65BD3"/>
    <w:rsid w:val="00C65BD9"/>
    <w:rsid w:val="00C65C36"/>
    <w:rsid w:val="00C65C59"/>
    <w:rsid w:val="00C65C86"/>
    <w:rsid w:val="00C65DEF"/>
    <w:rsid w:val="00C65F34"/>
    <w:rsid w:val="00C65FBB"/>
    <w:rsid w:val="00C66068"/>
    <w:rsid w:val="00C660A2"/>
    <w:rsid w:val="00C6618E"/>
    <w:rsid w:val="00C661BB"/>
    <w:rsid w:val="00C661D4"/>
    <w:rsid w:val="00C6637C"/>
    <w:rsid w:val="00C6638D"/>
    <w:rsid w:val="00C663DF"/>
    <w:rsid w:val="00C66408"/>
    <w:rsid w:val="00C664AF"/>
    <w:rsid w:val="00C665DC"/>
    <w:rsid w:val="00C66652"/>
    <w:rsid w:val="00C66669"/>
    <w:rsid w:val="00C6666B"/>
    <w:rsid w:val="00C6668F"/>
    <w:rsid w:val="00C666AC"/>
    <w:rsid w:val="00C6672D"/>
    <w:rsid w:val="00C66779"/>
    <w:rsid w:val="00C667A8"/>
    <w:rsid w:val="00C667EA"/>
    <w:rsid w:val="00C668C7"/>
    <w:rsid w:val="00C66921"/>
    <w:rsid w:val="00C66ABC"/>
    <w:rsid w:val="00C66B44"/>
    <w:rsid w:val="00C66B4D"/>
    <w:rsid w:val="00C66C08"/>
    <w:rsid w:val="00C66C75"/>
    <w:rsid w:val="00C66E06"/>
    <w:rsid w:val="00C66F3A"/>
    <w:rsid w:val="00C66F61"/>
    <w:rsid w:val="00C66FB9"/>
    <w:rsid w:val="00C6706F"/>
    <w:rsid w:val="00C67228"/>
    <w:rsid w:val="00C6728B"/>
    <w:rsid w:val="00C672E2"/>
    <w:rsid w:val="00C67309"/>
    <w:rsid w:val="00C67347"/>
    <w:rsid w:val="00C673AF"/>
    <w:rsid w:val="00C67447"/>
    <w:rsid w:val="00C674F0"/>
    <w:rsid w:val="00C6768A"/>
    <w:rsid w:val="00C6768B"/>
    <w:rsid w:val="00C67690"/>
    <w:rsid w:val="00C676A4"/>
    <w:rsid w:val="00C677B1"/>
    <w:rsid w:val="00C6784C"/>
    <w:rsid w:val="00C67863"/>
    <w:rsid w:val="00C67889"/>
    <w:rsid w:val="00C678EE"/>
    <w:rsid w:val="00C67A62"/>
    <w:rsid w:val="00C67AC0"/>
    <w:rsid w:val="00C67B55"/>
    <w:rsid w:val="00C67B9F"/>
    <w:rsid w:val="00C67C87"/>
    <w:rsid w:val="00C67D4D"/>
    <w:rsid w:val="00C67D5C"/>
    <w:rsid w:val="00C67D85"/>
    <w:rsid w:val="00C67DA9"/>
    <w:rsid w:val="00C67E0E"/>
    <w:rsid w:val="00C67F3A"/>
    <w:rsid w:val="00C67F49"/>
    <w:rsid w:val="00C67F88"/>
    <w:rsid w:val="00C67FF2"/>
    <w:rsid w:val="00C700A5"/>
    <w:rsid w:val="00C7026F"/>
    <w:rsid w:val="00C702B4"/>
    <w:rsid w:val="00C702CE"/>
    <w:rsid w:val="00C70300"/>
    <w:rsid w:val="00C70460"/>
    <w:rsid w:val="00C70472"/>
    <w:rsid w:val="00C70607"/>
    <w:rsid w:val="00C7060C"/>
    <w:rsid w:val="00C7080E"/>
    <w:rsid w:val="00C7081F"/>
    <w:rsid w:val="00C708A6"/>
    <w:rsid w:val="00C708C7"/>
    <w:rsid w:val="00C70932"/>
    <w:rsid w:val="00C709F8"/>
    <w:rsid w:val="00C70A62"/>
    <w:rsid w:val="00C70A92"/>
    <w:rsid w:val="00C70B55"/>
    <w:rsid w:val="00C70B73"/>
    <w:rsid w:val="00C70C5A"/>
    <w:rsid w:val="00C70CE7"/>
    <w:rsid w:val="00C70D25"/>
    <w:rsid w:val="00C70DBF"/>
    <w:rsid w:val="00C70E55"/>
    <w:rsid w:val="00C70EC3"/>
    <w:rsid w:val="00C70ED6"/>
    <w:rsid w:val="00C70FC4"/>
    <w:rsid w:val="00C70FF9"/>
    <w:rsid w:val="00C7104A"/>
    <w:rsid w:val="00C71074"/>
    <w:rsid w:val="00C7108F"/>
    <w:rsid w:val="00C7110B"/>
    <w:rsid w:val="00C7122A"/>
    <w:rsid w:val="00C713E7"/>
    <w:rsid w:val="00C71642"/>
    <w:rsid w:val="00C7168F"/>
    <w:rsid w:val="00C716EB"/>
    <w:rsid w:val="00C716EF"/>
    <w:rsid w:val="00C71790"/>
    <w:rsid w:val="00C717E5"/>
    <w:rsid w:val="00C7180A"/>
    <w:rsid w:val="00C71837"/>
    <w:rsid w:val="00C71996"/>
    <w:rsid w:val="00C71A4C"/>
    <w:rsid w:val="00C71A97"/>
    <w:rsid w:val="00C71AE8"/>
    <w:rsid w:val="00C71AF8"/>
    <w:rsid w:val="00C71B99"/>
    <w:rsid w:val="00C71BFF"/>
    <w:rsid w:val="00C71C21"/>
    <w:rsid w:val="00C71C61"/>
    <w:rsid w:val="00C71E11"/>
    <w:rsid w:val="00C71E3A"/>
    <w:rsid w:val="00C71EC9"/>
    <w:rsid w:val="00C71F47"/>
    <w:rsid w:val="00C71F56"/>
    <w:rsid w:val="00C72074"/>
    <w:rsid w:val="00C72218"/>
    <w:rsid w:val="00C7233B"/>
    <w:rsid w:val="00C723B5"/>
    <w:rsid w:val="00C723D7"/>
    <w:rsid w:val="00C7241A"/>
    <w:rsid w:val="00C72491"/>
    <w:rsid w:val="00C7257C"/>
    <w:rsid w:val="00C72583"/>
    <w:rsid w:val="00C725E2"/>
    <w:rsid w:val="00C72634"/>
    <w:rsid w:val="00C726FB"/>
    <w:rsid w:val="00C72712"/>
    <w:rsid w:val="00C7274D"/>
    <w:rsid w:val="00C727A1"/>
    <w:rsid w:val="00C7280B"/>
    <w:rsid w:val="00C7287A"/>
    <w:rsid w:val="00C7297E"/>
    <w:rsid w:val="00C729E0"/>
    <w:rsid w:val="00C72A43"/>
    <w:rsid w:val="00C72A5F"/>
    <w:rsid w:val="00C72AD0"/>
    <w:rsid w:val="00C72B2C"/>
    <w:rsid w:val="00C72BC0"/>
    <w:rsid w:val="00C72C2E"/>
    <w:rsid w:val="00C72CEF"/>
    <w:rsid w:val="00C72D9D"/>
    <w:rsid w:val="00C72DD9"/>
    <w:rsid w:val="00C72E15"/>
    <w:rsid w:val="00C72EBF"/>
    <w:rsid w:val="00C72F9B"/>
    <w:rsid w:val="00C730A4"/>
    <w:rsid w:val="00C730B7"/>
    <w:rsid w:val="00C730E4"/>
    <w:rsid w:val="00C7313E"/>
    <w:rsid w:val="00C73150"/>
    <w:rsid w:val="00C7319D"/>
    <w:rsid w:val="00C731D6"/>
    <w:rsid w:val="00C73223"/>
    <w:rsid w:val="00C733E6"/>
    <w:rsid w:val="00C734DC"/>
    <w:rsid w:val="00C736CF"/>
    <w:rsid w:val="00C73726"/>
    <w:rsid w:val="00C73728"/>
    <w:rsid w:val="00C737B0"/>
    <w:rsid w:val="00C73960"/>
    <w:rsid w:val="00C739EC"/>
    <w:rsid w:val="00C73AB3"/>
    <w:rsid w:val="00C73AD4"/>
    <w:rsid w:val="00C73B62"/>
    <w:rsid w:val="00C73BC0"/>
    <w:rsid w:val="00C73C21"/>
    <w:rsid w:val="00C73C45"/>
    <w:rsid w:val="00C73C9F"/>
    <w:rsid w:val="00C73CD9"/>
    <w:rsid w:val="00C73D05"/>
    <w:rsid w:val="00C73DC1"/>
    <w:rsid w:val="00C73DE7"/>
    <w:rsid w:val="00C73EE7"/>
    <w:rsid w:val="00C73FEC"/>
    <w:rsid w:val="00C74007"/>
    <w:rsid w:val="00C74011"/>
    <w:rsid w:val="00C7409B"/>
    <w:rsid w:val="00C7411B"/>
    <w:rsid w:val="00C74148"/>
    <w:rsid w:val="00C74165"/>
    <w:rsid w:val="00C74187"/>
    <w:rsid w:val="00C74289"/>
    <w:rsid w:val="00C742C7"/>
    <w:rsid w:val="00C74308"/>
    <w:rsid w:val="00C74343"/>
    <w:rsid w:val="00C7436B"/>
    <w:rsid w:val="00C743A2"/>
    <w:rsid w:val="00C7441E"/>
    <w:rsid w:val="00C7447B"/>
    <w:rsid w:val="00C7449C"/>
    <w:rsid w:val="00C744E6"/>
    <w:rsid w:val="00C744EB"/>
    <w:rsid w:val="00C744F2"/>
    <w:rsid w:val="00C74549"/>
    <w:rsid w:val="00C7475F"/>
    <w:rsid w:val="00C7477C"/>
    <w:rsid w:val="00C747F7"/>
    <w:rsid w:val="00C747F9"/>
    <w:rsid w:val="00C7481B"/>
    <w:rsid w:val="00C7482B"/>
    <w:rsid w:val="00C748BB"/>
    <w:rsid w:val="00C74A3E"/>
    <w:rsid w:val="00C74B20"/>
    <w:rsid w:val="00C74B29"/>
    <w:rsid w:val="00C74B43"/>
    <w:rsid w:val="00C74B6B"/>
    <w:rsid w:val="00C74B6D"/>
    <w:rsid w:val="00C74C24"/>
    <w:rsid w:val="00C74CA9"/>
    <w:rsid w:val="00C74D59"/>
    <w:rsid w:val="00C74E1F"/>
    <w:rsid w:val="00C74ECB"/>
    <w:rsid w:val="00C74F0E"/>
    <w:rsid w:val="00C750D0"/>
    <w:rsid w:val="00C750F7"/>
    <w:rsid w:val="00C751DE"/>
    <w:rsid w:val="00C75217"/>
    <w:rsid w:val="00C75275"/>
    <w:rsid w:val="00C7527A"/>
    <w:rsid w:val="00C75320"/>
    <w:rsid w:val="00C7539E"/>
    <w:rsid w:val="00C753E3"/>
    <w:rsid w:val="00C75422"/>
    <w:rsid w:val="00C75537"/>
    <w:rsid w:val="00C75566"/>
    <w:rsid w:val="00C756CC"/>
    <w:rsid w:val="00C756F6"/>
    <w:rsid w:val="00C75860"/>
    <w:rsid w:val="00C7588C"/>
    <w:rsid w:val="00C758CE"/>
    <w:rsid w:val="00C758CF"/>
    <w:rsid w:val="00C75A24"/>
    <w:rsid w:val="00C75A3A"/>
    <w:rsid w:val="00C75A6F"/>
    <w:rsid w:val="00C75ABC"/>
    <w:rsid w:val="00C75B1A"/>
    <w:rsid w:val="00C75B1F"/>
    <w:rsid w:val="00C75C0B"/>
    <w:rsid w:val="00C75C51"/>
    <w:rsid w:val="00C75E9F"/>
    <w:rsid w:val="00C76007"/>
    <w:rsid w:val="00C7603A"/>
    <w:rsid w:val="00C7605C"/>
    <w:rsid w:val="00C76068"/>
    <w:rsid w:val="00C760F2"/>
    <w:rsid w:val="00C7620E"/>
    <w:rsid w:val="00C76222"/>
    <w:rsid w:val="00C7622E"/>
    <w:rsid w:val="00C762D8"/>
    <w:rsid w:val="00C76333"/>
    <w:rsid w:val="00C76378"/>
    <w:rsid w:val="00C763DE"/>
    <w:rsid w:val="00C764A6"/>
    <w:rsid w:val="00C76552"/>
    <w:rsid w:val="00C76571"/>
    <w:rsid w:val="00C76779"/>
    <w:rsid w:val="00C767C7"/>
    <w:rsid w:val="00C76953"/>
    <w:rsid w:val="00C76A31"/>
    <w:rsid w:val="00C76A45"/>
    <w:rsid w:val="00C76A98"/>
    <w:rsid w:val="00C76AD7"/>
    <w:rsid w:val="00C76B5A"/>
    <w:rsid w:val="00C76BBE"/>
    <w:rsid w:val="00C76DBF"/>
    <w:rsid w:val="00C76E26"/>
    <w:rsid w:val="00C76E31"/>
    <w:rsid w:val="00C76EF6"/>
    <w:rsid w:val="00C76F3D"/>
    <w:rsid w:val="00C76F47"/>
    <w:rsid w:val="00C76FC0"/>
    <w:rsid w:val="00C76FD9"/>
    <w:rsid w:val="00C770A7"/>
    <w:rsid w:val="00C7713B"/>
    <w:rsid w:val="00C7726C"/>
    <w:rsid w:val="00C772AC"/>
    <w:rsid w:val="00C772EA"/>
    <w:rsid w:val="00C77318"/>
    <w:rsid w:val="00C77356"/>
    <w:rsid w:val="00C773A4"/>
    <w:rsid w:val="00C773DC"/>
    <w:rsid w:val="00C773E8"/>
    <w:rsid w:val="00C7747F"/>
    <w:rsid w:val="00C774AB"/>
    <w:rsid w:val="00C7751E"/>
    <w:rsid w:val="00C775AC"/>
    <w:rsid w:val="00C77752"/>
    <w:rsid w:val="00C77805"/>
    <w:rsid w:val="00C7783E"/>
    <w:rsid w:val="00C77856"/>
    <w:rsid w:val="00C77954"/>
    <w:rsid w:val="00C77A08"/>
    <w:rsid w:val="00C77A26"/>
    <w:rsid w:val="00C77B1F"/>
    <w:rsid w:val="00C77C1C"/>
    <w:rsid w:val="00C77C25"/>
    <w:rsid w:val="00C77C60"/>
    <w:rsid w:val="00C77CB0"/>
    <w:rsid w:val="00C77E6C"/>
    <w:rsid w:val="00C77EFC"/>
    <w:rsid w:val="00C77F14"/>
    <w:rsid w:val="00C8004C"/>
    <w:rsid w:val="00C800D5"/>
    <w:rsid w:val="00C80433"/>
    <w:rsid w:val="00C8043A"/>
    <w:rsid w:val="00C8048B"/>
    <w:rsid w:val="00C804A0"/>
    <w:rsid w:val="00C80535"/>
    <w:rsid w:val="00C806A0"/>
    <w:rsid w:val="00C806E8"/>
    <w:rsid w:val="00C8070D"/>
    <w:rsid w:val="00C8081D"/>
    <w:rsid w:val="00C808CE"/>
    <w:rsid w:val="00C80980"/>
    <w:rsid w:val="00C809CC"/>
    <w:rsid w:val="00C809DC"/>
    <w:rsid w:val="00C80A45"/>
    <w:rsid w:val="00C80A90"/>
    <w:rsid w:val="00C80AE9"/>
    <w:rsid w:val="00C80B30"/>
    <w:rsid w:val="00C80B48"/>
    <w:rsid w:val="00C80BF3"/>
    <w:rsid w:val="00C80C7A"/>
    <w:rsid w:val="00C80D5F"/>
    <w:rsid w:val="00C80DD8"/>
    <w:rsid w:val="00C80E2A"/>
    <w:rsid w:val="00C80E3F"/>
    <w:rsid w:val="00C80F11"/>
    <w:rsid w:val="00C8102D"/>
    <w:rsid w:val="00C810E0"/>
    <w:rsid w:val="00C81166"/>
    <w:rsid w:val="00C811B5"/>
    <w:rsid w:val="00C812CE"/>
    <w:rsid w:val="00C81337"/>
    <w:rsid w:val="00C81348"/>
    <w:rsid w:val="00C81402"/>
    <w:rsid w:val="00C8141E"/>
    <w:rsid w:val="00C8144D"/>
    <w:rsid w:val="00C814BB"/>
    <w:rsid w:val="00C8160D"/>
    <w:rsid w:val="00C8163A"/>
    <w:rsid w:val="00C81655"/>
    <w:rsid w:val="00C8168F"/>
    <w:rsid w:val="00C81725"/>
    <w:rsid w:val="00C8173C"/>
    <w:rsid w:val="00C81855"/>
    <w:rsid w:val="00C818B1"/>
    <w:rsid w:val="00C818DD"/>
    <w:rsid w:val="00C81970"/>
    <w:rsid w:val="00C8197A"/>
    <w:rsid w:val="00C81B0B"/>
    <w:rsid w:val="00C81B13"/>
    <w:rsid w:val="00C81B23"/>
    <w:rsid w:val="00C81B70"/>
    <w:rsid w:val="00C81B8C"/>
    <w:rsid w:val="00C81BA8"/>
    <w:rsid w:val="00C81BE8"/>
    <w:rsid w:val="00C81C29"/>
    <w:rsid w:val="00C81C6A"/>
    <w:rsid w:val="00C81CD5"/>
    <w:rsid w:val="00C81D6F"/>
    <w:rsid w:val="00C81DB3"/>
    <w:rsid w:val="00C81DE9"/>
    <w:rsid w:val="00C81E8D"/>
    <w:rsid w:val="00C81F8C"/>
    <w:rsid w:val="00C8208F"/>
    <w:rsid w:val="00C82185"/>
    <w:rsid w:val="00C82329"/>
    <w:rsid w:val="00C82362"/>
    <w:rsid w:val="00C8242D"/>
    <w:rsid w:val="00C824D0"/>
    <w:rsid w:val="00C825CB"/>
    <w:rsid w:val="00C82632"/>
    <w:rsid w:val="00C8289F"/>
    <w:rsid w:val="00C828BC"/>
    <w:rsid w:val="00C828E9"/>
    <w:rsid w:val="00C829C4"/>
    <w:rsid w:val="00C82C2C"/>
    <w:rsid w:val="00C82D5A"/>
    <w:rsid w:val="00C82D85"/>
    <w:rsid w:val="00C82DDB"/>
    <w:rsid w:val="00C8303F"/>
    <w:rsid w:val="00C8309B"/>
    <w:rsid w:val="00C83104"/>
    <w:rsid w:val="00C8314C"/>
    <w:rsid w:val="00C8319A"/>
    <w:rsid w:val="00C833C4"/>
    <w:rsid w:val="00C83440"/>
    <w:rsid w:val="00C8344A"/>
    <w:rsid w:val="00C83502"/>
    <w:rsid w:val="00C8357C"/>
    <w:rsid w:val="00C835D1"/>
    <w:rsid w:val="00C836D4"/>
    <w:rsid w:val="00C83782"/>
    <w:rsid w:val="00C8388E"/>
    <w:rsid w:val="00C83894"/>
    <w:rsid w:val="00C83976"/>
    <w:rsid w:val="00C83A02"/>
    <w:rsid w:val="00C83A16"/>
    <w:rsid w:val="00C83A9C"/>
    <w:rsid w:val="00C83AD9"/>
    <w:rsid w:val="00C83AF2"/>
    <w:rsid w:val="00C83BD9"/>
    <w:rsid w:val="00C83C9B"/>
    <w:rsid w:val="00C83DD2"/>
    <w:rsid w:val="00C83E38"/>
    <w:rsid w:val="00C8403F"/>
    <w:rsid w:val="00C840F9"/>
    <w:rsid w:val="00C8420E"/>
    <w:rsid w:val="00C84284"/>
    <w:rsid w:val="00C842F1"/>
    <w:rsid w:val="00C8435C"/>
    <w:rsid w:val="00C84364"/>
    <w:rsid w:val="00C84475"/>
    <w:rsid w:val="00C84617"/>
    <w:rsid w:val="00C847BB"/>
    <w:rsid w:val="00C847E1"/>
    <w:rsid w:val="00C8482A"/>
    <w:rsid w:val="00C84ACF"/>
    <w:rsid w:val="00C84ADC"/>
    <w:rsid w:val="00C84B0F"/>
    <w:rsid w:val="00C84B11"/>
    <w:rsid w:val="00C84B4F"/>
    <w:rsid w:val="00C84B73"/>
    <w:rsid w:val="00C84C7C"/>
    <w:rsid w:val="00C84CCD"/>
    <w:rsid w:val="00C84DA8"/>
    <w:rsid w:val="00C84E2B"/>
    <w:rsid w:val="00C84E5D"/>
    <w:rsid w:val="00C84ED8"/>
    <w:rsid w:val="00C84F10"/>
    <w:rsid w:val="00C84FDB"/>
    <w:rsid w:val="00C85062"/>
    <w:rsid w:val="00C850A0"/>
    <w:rsid w:val="00C85231"/>
    <w:rsid w:val="00C85305"/>
    <w:rsid w:val="00C85357"/>
    <w:rsid w:val="00C853E1"/>
    <w:rsid w:val="00C85596"/>
    <w:rsid w:val="00C856E8"/>
    <w:rsid w:val="00C856EC"/>
    <w:rsid w:val="00C8583F"/>
    <w:rsid w:val="00C85876"/>
    <w:rsid w:val="00C858D8"/>
    <w:rsid w:val="00C85953"/>
    <w:rsid w:val="00C85A7D"/>
    <w:rsid w:val="00C85AED"/>
    <w:rsid w:val="00C85B14"/>
    <w:rsid w:val="00C85B5D"/>
    <w:rsid w:val="00C85BEB"/>
    <w:rsid w:val="00C85CB9"/>
    <w:rsid w:val="00C85CBA"/>
    <w:rsid w:val="00C85CD6"/>
    <w:rsid w:val="00C85CFF"/>
    <w:rsid w:val="00C85D83"/>
    <w:rsid w:val="00C85DBE"/>
    <w:rsid w:val="00C85EA9"/>
    <w:rsid w:val="00C85EF7"/>
    <w:rsid w:val="00C85F76"/>
    <w:rsid w:val="00C85F7B"/>
    <w:rsid w:val="00C85FE8"/>
    <w:rsid w:val="00C85FF6"/>
    <w:rsid w:val="00C86076"/>
    <w:rsid w:val="00C860BB"/>
    <w:rsid w:val="00C86167"/>
    <w:rsid w:val="00C861AC"/>
    <w:rsid w:val="00C861FE"/>
    <w:rsid w:val="00C86277"/>
    <w:rsid w:val="00C86335"/>
    <w:rsid w:val="00C86413"/>
    <w:rsid w:val="00C8650C"/>
    <w:rsid w:val="00C86582"/>
    <w:rsid w:val="00C8661D"/>
    <w:rsid w:val="00C86635"/>
    <w:rsid w:val="00C866E6"/>
    <w:rsid w:val="00C86772"/>
    <w:rsid w:val="00C867AB"/>
    <w:rsid w:val="00C867AC"/>
    <w:rsid w:val="00C867F0"/>
    <w:rsid w:val="00C86869"/>
    <w:rsid w:val="00C86977"/>
    <w:rsid w:val="00C86AE5"/>
    <w:rsid w:val="00C86B95"/>
    <w:rsid w:val="00C86BD9"/>
    <w:rsid w:val="00C86C99"/>
    <w:rsid w:val="00C86CC1"/>
    <w:rsid w:val="00C86D5C"/>
    <w:rsid w:val="00C86D96"/>
    <w:rsid w:val="00C86D9E"/>
    <w:rsid w:val="00C86E00"/>
    <w:rsid w:val="00C86EFB"/>
    <w:rsid w:val="00C86EFE"/>
    <w:rsid w:val="00C86F12"/>
    <w:rsid w:val="00C86F19"/>
    <w:rsid w:val="00C86F80"/>
    <w:rsid w:val="00C86FEF"/>
    <w:rsid w:val="00C871B8"/>
    <w:rsid w:val="00C871CA"/>
    <w:rsid w:val="00C872B4"/>
    <w:rsid w:val="00C872B7"/>
    <w:rsid w:val="00C87327"/>
    <w:rsid w:val="00C87331"/>
    <w:rsid w:val="00C87380"/>
    <w:rsid w:val="00C8743F"/>
    <w:rsid w:val="00C87471"/>
    <w:rsid w:val="00C874A7"/>
    <w:rsid w:val="00C874CB"/>
    <w:rsid w:val="00C8753E"/>
    <w:rsid w:val="00C875F9"/>
    <w:rsid w:val="00C8765A"/>
    <w:rsid w:val="00C8765E"/>
    <w:rsid w:val="00C8779D"/>
    <w:rsid w:val="00C877B1"/>
    <w:rsid w:val="00C87928"/>
    <w:rsid w:val="00C87958"/>
    <w:rsid w:val="00C87964"/>
    <w:rsid w:val="00C879E9"/>
    <w:rsid w:val="00C87B1C"/>
    <w:rsid w:val="00C87BB0"/>
    <w:rsid w:val="00C87BF8"/>
    <w:rsid w:val="00C87C14"/>
    <w:rsid w:val="00C87C2E"/>
    <w:rsid w:val="00C87C95"/>
    <w:rsid w:val="00C87D07"/>
    <w:rsid w:val="00C87D25"/>
    <w:rsid w:val="00C87E85"/>
    <w:rsid w:val="00C87E98"/>
    <w:rsid w:val="00C87EE8"/>
    <w:rsid w:val="00C87EF6"/>
    <w:rsid w:val="00C87F4B"/>
    <w:rsid w:val="00C87F7E"/>
    <w:rsid w:val="00C90149"/>
    <w:rsid w:val="00C90151"/>
    <w:rsid w:val="00C901E0"/>
    <w:rsid w:val="00C90264"/>
    <w:rsid w:val="00C90275"/>
    <w:rsid w:val="00C902A4"/>
    <w:rsid w:val="00C902A9"/>
    <w:rsid w:val="00C90326"/>
    <w:rsid w:val="00C90549"/>
    <w:rsid w:val="00C90617"/>
    <w:rsid w:val="00C90705"/>
    <w:rsid w:val="00C907B9"/>
    <w:rsid w:val="00C90887"/>
    <w:rsid w:val="00C908F5"/>
    <w:rsid w:val="00C90906"/>
    <w:rsid w:val="00C90920"/>
    <w:rsid w:val="00C9094D"/>
    <w:rsid w:val="00C9099A"/>
    <w:rsid w:val="00C90A00"/>
    <w:rsid w:val="00C90AB3"/>
    <w:rsid w:val="00C90AF7"/>
    <w:rsid w:val="00C90B77"/>
    <w:rsid w:val="00C90BBD"/>
    <w:rsid w:val="00C90D2E"/>
    <w:rsid w:val="00C90E09"/>
    <w:rsid w:val="00C90E44"/>
    <w:rsid w:val="00C90E5B"/>
    <w:rsid w:val="00C90EC5"/>
    <w:rsid w:val="00C90FE1"/>
    <w:rsid w:val="00C91109"/>
    <w:rsid w:val="00C9120C"/>
    <w:rsid w:val="00C9127F"/>
    <w:rsid w:val="00C9135C"/>
    <w:rsid w:val="00C913E9"/>
    <w:rsid w:val="00C9142F"/>
    <w:rsid w:val="00C9145C"/>
    <w:rsid w:val="00C915B0"/>
    <w:rsid w:val="00C91632"/>
    <w:rsid w:val="00C9169B"/>
    <w:rsid w:val="00C916C4"/>
    <w:rsid w:val="00C916FB"/>
    <w:rsid w:val="00C917CD"/>
    <w:rsid w:val="00C91807"/>
    <w:rsid w:val="00C9192C"/>
    <w:rsid w:val="00C91931"/>
    <w:rsid w:val="00C919F7"/>
    <w:rsid w:val="00C91A28"/>
    <w:rsid w:val="00C91B6E"/>
    <w:rsid w:val="00C91B7D"/>
    <w:rsid w:val="00C91B89"/>
    <w:rsid w:val="00C91DA3"/>
    <w:rsid w:val="00C91DE9"/>
    <w:rsid w:val="00C91E07"/>
    <w:rsid w:val="00C91E19"/>
    <w:rsid w:val="00C91E4E"/>
    <w:rsid w:val="00C91E92"/>
    <w:rsid w:val="00C91F46"/>
    <w:rsid w:val="00C91F6A"/>
    <w:rsid w:val="00C92009"/>
    <w:rsid w:val="00C9204F"/>
    <w:rsid w:val="00C92058"/>
    <w:rsid w:val="00C921CA"/>
    <w:rsid w:val="00C92374"/>
    <w:rsid w:val="00C92376"/>
    <w:rsid w:val="00C923DD"/>
    <w:rsid w:val="00C92428"/>
    <w:rsid w:val="00C92431"/>
    <w:rsid w:val="00C92474"/>
    <w:rsid w:val="00C924DE"/>
    <w:rsid w:val="00C925E4"/>
    <w:rsid w:val="00C925EE"/>
    <w:rsid w:val="00C9261B"/>
    <w:rsid w:val="00C92680"/>
    <w:rsid w:val="00C926D6"/>
    <w:rsid w:val="00C926F2"/>
    <w:rsid w:val="00C9283B"/>
    <w:rsid w:val="00C9284B"/>
    <w:rsid w:val="00C92A18"/>
    <w:rsid w:val="00C92A44"/>
    <w:rsid w:val="00C92BDD"/>
    <w:rsid w:val="00C92C62"/>
    <w:rsid w:val="00C92C6E"/>
    <w:rsid w:val="00C92D33"/>
    <w:rsid w:val="00C92D87"/>
    <w:rsid w:val="00C92E9E"/>
    <w:rsid w:val="00C92F6E"/>
    <w:rsid w:val="00C9302F"/>
    <w:rsid w:val="00C930D1"/>
    <w:rsid w:val="00C9318C"/>
    <w:rsid w:val="00C931D0"/>
    <w:rsid w:val="00C931F8"/>
    <w:rsid w:val="00C931FD"/>
    <w:rsid w:val="00C9328E"/>
    <w:rsid w:val="00C932CE"/>
    <w:rsid w:val="00C93331"/>
    <w:rsid w:val="00C93354"/>
    <w:rsid w:val="00C93398"/>
    <w:rsid w:val="00C9339B"/>
    <w:rsid w:val="00C933CF"/>
    <w:rsid w:val="00C93411"/>
    <w:rsid w:val="00C934A9"/>
    <w:rsid w:val="00C93533"/>
    <w:rsid w:val="00C93584"/>
    <w:rsid w:val="00C935CA"/>
    <w:rsid w:val="00C93643"/>
    <w:rsid w:val="00C93649"/>
    <w:rsid w:val="00C9366C"/>
    <w:rsid w:val="00C93760"/>
    <w:rsid w:val="00C93779"/>
    <w:rsid w:val="00C93788"/>
    <w:rsid w:val="00C937C4"/>
    <w:rsid w:val="00C93804"/>
    <w:rsid w:val="00C93816"/>
    <w:rsid w:val="00C9389A"/>
    <w:rsid w:val="00C93A0C"/>
    <w:rsid w:val="00C93ACD"/>
    <w:rsid w:val="00C93B0D"/>
    <w:rsid w:val="00C93B48"/>
    <w:rsid w:val="00C93B74"/>
    <w:rsid w:val="00C93C8C"/>
    <w:rsid w:val="00C93CBC"/>
    <w:rsid w:val="00C93CC6"/>
    <w:rsid w:val="00C93D2A"/>
    <w:rsid w:val="00C93DAC"/>
    <w:rsid w:val="00C93DC5"/>
    <w:rsid w:val="00C93F97"/>
    <w:rsid w:val="00C93FAA"/>
    <w:rsid w:val="00C940D5"/>
    <w:rsid w:val="00C94100"/>
    <w:rsid w:val="00C9419F"/>
    <w:rsid w:val="00C941A6"/>
    <w:rsid w:val="00C942BE"/>
    <w:rsid w:val="00C94310"/>
    <w:rsid w:val="00C9435F"/>
    <w:rsid w:val="00C94405"/>
    <w:rsid w:val="00C945E3"/>
    <w:rsid w:val="00C94640"/>
    <w:rsid w:val="00C94664"/>
    <w:rsid w:val="00C946EF"/>
    <w:rsid w:val="00C947E9"/>
    <w:rsid w:val="00C94824"/>
    <w:rsid w:val="00C9482B"/>
    <w:rsid w:val="00C948C3"/>
    <w:rsid w:val="00C94946"/>
    <w:rsid w:val="00C94A0F"/>
    <w:rsid w:val="00C94AB0"/>
    <w:rsid w:val="00C94AB7"/>
    <w:rsid w:val="00C94AEC"/>
    <w:rsid w:val="00C94B24"/>
    <w:rsid w:val="00C94B53"/>
    <w:rsid w:val="00C94B68"/>
    <w:rsid w:val="00C94B7D"/>
    <w:rsid w:val="00C94BA0"/>
    <w:rsid w:val="00C94CB1"/>
    <w:rsid w:val="00C94D3D"/>
    <w:rsid w:val="00C94E80"/>
    <w:rsid w:val="00C94F27"/>
    <w:rsid w:val="00C94F46"/>
    <w:rsid w:val="00C951C6"/>
    <w:rsid w:val="00C9522E"/>
    <w:rsid w:val="00C95234"/>
    <w:rsid w:val="00C953AB"/>
    <w:rsid w:val="00C953C2"/>
    <w:rsid w:val="00C95422"/>
    <w:rsid w:val="00C9560F"/>
    <w:rsid w:val="00C95673"/>
    <w:rsid w:val="00C95765"/>
    <w:rsid w:val="00C95823"/>
    <w:rsid w:val="00C95872"/>
    <w:rsid w:val="00C95960"/>
    <w:rsid w:val="00C95A76"/>
    <w:rsid w:val="00C95AA3"/>
    <w:rsid w:val="00C95B3E"/>
    <w:rsid w:val="00C95CE3"/>
    <w:rsid w:val="00C95DE3"/>
    <w:rsid w:val="00C95DE4"/>
    <w:rsid w:val="00C95E06"/>
    <w:rsid w:val="00C95E23"/>
    <w:rsid w:val="00C95E43"/>
    <w:rsid w:val="00C95FA7"/>
    <w:rsid w:val="00C95FF0"/>
    <w:rsid w:val="00C96029"/>
    <w:rsid w:val="00C96038"/>
    <w:rsid w:val="00C961CF"/>
    <w:rsid w:val="00C9622F"/>
    <w:rsid w:val="00C962C0"/>
    <w:rsid w:val="00C96398"/>
    <w:rsid w:val="00C963CD"/>
    <w:rsid w:val="00C963EF"/>
    <w:rsid w:val="00C9657C"/>
    <w:rsid w:val="00C96648"/>
    <w:rsid w:val="00C966F4"/>
    <w:rsid w:val="00C967F4"/>
    <w:rsid w:val="00C9690D"/>
    <w:rsid w:val="00C969B4"/>
    <w:rsid w:val="00C969D7"/>
    <w:rsid w:val="00C96A09"/>
    <w:rsid w:val="00C96AAA"/>
    <w:rsid w:val="00C96AC1"/>
    <w:rsid w:val="00C96C62"/>
    <w:rsid w:val="00C96C9F"/>
    <w:rsid w:val="00C96CD8"/>
    <w:rsid w:val="00C96D29"/>
    <w:rsid w:val="00C96E7A"/>
    <w:rsid w:val="00C96E7E"/>
    <w:rsid w:val="00C96F2F"/>
    <w:rsid w:val="00C97014"/>
    <w:rsid w:val="00C970BE"/>
    <w:rsid w:val="00C971DB"/>
    <w:rsid w:val="00C97222"/>
    <w:rsid w:val="00C9724F"/>
    <w:rsid w:val="00C972B7"/>
    <w:rsid w:val="00C97360"/>
    <w:rsid w:val="00C9740C"/>
    <w:rsid w:val="00C9741D"/>
    <w:rsid w:val="00C974AA"/>
    <w:rsid w:val="00C9761E"/>
    <w:rsid w:val="00C97703"/>
    <w:rsid w:val="00C97728"/>
    <w:rsid w:val="00C97777"/>
    <w:rsid w:val="00C977C0"/>
    <w:rsid w:val="00C977C4"/>
    <w:rsid w:val="00C97ABE"/>
    <w:rsid w:val="00C97C2E"/>
    <w:rsid w:val="00C97CC3"/>
    <w:rsid w:val="00C97D89"/>
    <w:rsid w:val="00C97DE4"/>
    <w:rsid w:val="00C97DF2"/>
    <w:rsid w:val="00C97EF9"/>
    <w:rsid w:val="00C97F4D"/>
    <w:rsid w:val="00C97F96"/>
    <w:rsid w:val="00CA005B"/>
    <w:rsid w:val="00CA0082"/>
    <w:rsid w:val="00CA00C0"/>
    <w:rsid w:val="00CA013A"/>
    <w:rsid w:val="00CA021D"/>
    <w:rsid w:val="00CA031C"/>
    <w:rsid w:val="00CA0395"/>
    <w:rsid w:val="00CA0439"/>
    <w:rsid w:val="00CA0456"/>
    <w:rsid w:val="00CA0478"/>
    <w:rsid w:val="00CA0512"/>
    <w:rsid w:val="00CA0529"/>
    <w:rsid w:val="00CA05F2"/>
    <w:rsid w:val="00CA07A5"/>
    <w:rsid w:val="00CA085D"/>
    <w:rsid w:val="00CA088D"/>
    <w:rsid w:val="00CA09C0"/>
    <w:rsid w:val="00CA09E4"/>
    <w:rsid w:val="00CA0A21"/>
    <w:rsid w:val="00CA0A39"/>
    <w:rsid w:val="00CA0B70"/>
    <w:rsid w:val="00CA0E4D"/>
    <w:rsid w:val="00CA0EA3"/>
    <w:rsid w:val="00CA1085"/>
    <w:rsid w:val="00CA10AD"/>
    <w:rsid w:val="00CA11A2"/>
    <w:rsid w:val="00CA11B4"/>
    <w:rsid w:val="00CA1285"/>
    <w:rsid w:val="00CA135F"/>
    <w:rsid w:val="00CA147A"/>
    <w:rsid w:val="00CA15D2"/>
    <w:rsid w:val="00CA1681"/>
    <w:rsid w:val="00CA1727"/>
    <w:rsid w:val="00CA174A"/>
    <w:rsid w:val="00CA176C"/>
    <w:rsid w:val="00CA17DE"/>
    <w:rsid w:val="00CA19D9"/>
    <w:rsid w:val="00CA1A92"/>
    <w:rsid w:val="00CA1C13"/>
    <w:rsid w:val="00CA1C51"/>
    <w:rsid w:val="00CA1C56"/>
    <w:rsid w:val="00CA1FCF"/>
    <w:rsid w:val="00CA1FEE"/>
    <w:rsid w:val="00CA215D"/>
    <w:rsid w:val="00CA2198"/>
    <w:rsid w:val="00CA243C"/>
    <w:rsid w:val="00CA2464"/>
    <w:rsid w:val="00CA246C"/>
    <w:rsid w:val="00CA24A3"/>
    <w:rsid w:val="00CA24B9"/>
    <w:rsid w:val="00CA2524"/>
    <w:rsid w:val="00CA25F1"/>
    <w:rsid w:val="00CA266F"/>
    <w:rsid w:val="00CA2811"/>
    <w:rsid w:val="00CA28AD"/>
    <w:rsid w:val="00CA29A4"/>
    <w:rsid w:val="00CA2A08"/>
    <w:rsid w:val="00CA2AD5"/>
    <w:rsid w:val="00CA2AF9"/>
    <w:rsid w:val="00CA2CFE"/>
    <w:rsid w:val="00CA2D78"/>
    <w:rsid w:val="00CA2DC9"/>
    <w:rsid w:val="00CA2EF3"/>
    <w:rsid w:val="00CA3074"/>
    <w:rsid w:val="00CA31DF"/>
    <w:rsid w:val="00CA31F7"/>
    <w:rsid w:val="00CA32A8"/>
    <w:rsid w:val="00CA32F2"/>
    <w:rsid w:val="00CA3343"/>
    <w:rsid w:val="00CA339A"/>
    <w:rsid w:val="00CA33A5"/>
    <w:rsid w:val="00CA341F"/>
    <w:rsid w:val="00CA3462"/>
    <w:rsid w:val="00CA359F"/>
    <w:rsid w:val="00CA35A4"/>
    <w:rsid w:val="00CA364A"/>
    <w:rsid w:val="00CA365A"/>
    <w:rsid w:val="00CA36FC"/>
    <w:rsid w:val="00CA374A"/>
    <w:rsid w:val="00CA377F"/>
    <w:rsid w:val="00CA384C"/>
    <w:rsid w:val="00CA387A"/>
    <w:rsid w:val="00CA3936"/>
    <w:rsid w:val="00CA39C7"/>
    <w:rsid w:val="00CA39D7"/>
    <w:rsid w:val="00CA3AAC"/>
    <w:rsid w:val="00CA3B3E"/>
    <w:rsid w:val="00CA3B5D"/>
    <w:rsid w:val="00CA3B91"/>
    <w:rsid w:val="00CA3C99"/>
    <w:rsid w:val="00CA3CF2"/>
    <w:rsid w:val="00CA3D14"/>
    <w:rsid w:val="00CA3DB9"/>
    <w:rsid w:val="00CA3E2A"/>
    <w:rsid w:val="00CA409F"/>
    <w:rsid w:val="00CA40FC"/>
    <w:rsid w:val="00CA412B"/>
    <w:rsid w:val="00CA4180"/>
    <w:rsid w:val="00CA4301"/>
    <w:rsid w:val="00CA4305"/>
    <w:rsid w:val="00CA43B0"/>
    <w:rsid w:val="00CA44DE"/>
    <w:rsid w:val="00CA452C"/>
    <w:rsid w:val="00CA453D"/>
    <w:rsid w:val="00CA45A5"/>
    <w:rsid w:val="00CA45F2"/>
    <w:rsid w:val="00CA4647"/>
    <w:rsid w:val="00CA4659"/>
    <w:rsid w:val="00CA46C4"/>
    <w:rsid w:val="00CA4716"/>
    <w:rsid w:val="00CA47A8"/>
    <w:rsid w:val="00CA47D8"/>
    <w:rsid w:val="00CA485B"/>
    <w:rsid w:val="00CA4B6D"/>
    <w:rsid w:val="00CA4BF8"/>
    <w:rsid w:val="00CA4C92"/>
    <w:rsid w:val="00CA4D90"/>
    <w:rsid w:val="00CA4D99"/>
    <w:rsid w:val="00CA4E4F"/>
    <w:rsid w:val="00CA4E57"/>
    <w:rsid w:val="00CA4E62"/>
    <w:rsid w:val="00CA4E83"/>
    <w:rsid w:val="00CA4FD6"/>
    <w:rsid w:val="00CA5040"/>
    <w:rsid w:val="00CA50D1"/>
    <w:rsid w:val="00CA511D"/>
    <w:rsid w:val="00CA5121"/>
    <w:rsid w:val="00CA520F"/>
    <w:rsid w:val="00CA5219"/>
    <w:rsid w:val="00CA5257"/>
    <w:rsid w:val="00CA5273"/>
    <w:rsid w:val="00CA536B"/>
    <w:rsid w:val="00CA53BB"/>
    <w:rsid w:val="00CA53D6"/>
    <w:rsid w:val="00CA543C"/>
    <w:rsid w:val="00CA560A"/>
    <w:rsid w:val="00CA565A"/>
    <w:rsid w:val="00CA565C"/>
    <w:rsid w:val="00CA5673"/>
    <w:rsid w:val="00CA56D7"/>
    <w:rsid w:val="00CA5707"/>
    <w:rsid w:val="00CA58F8"/>
    <w:rsid w:val="00CA5C2B"/>
    <w:rsid w:val="00CA5C34"/>
    <w:rsid w:val="00CA5C9D"/>
    <w:rsid w:val="00CA5D44"/>
    <w:rsid w:val="00CA5D73"/>
    <w:rsid w:val="00CA5E12"/>
    <w:rsid w:val="00CA5F19"/>
    <w:rsid w:val="00CA5F1C"/>
    <w:rsid w:val="00CA5FDB"/>
    <w:rsid w:val="00CA6030"/>
    <w:rsid w:val="00CA61E3"/>
    <w:rsid w:val="00CA6264"/>
    <w:rsid w:val="00CA639D"/>
    <w:rsid w:val="00CA6408"/>
    <w:rsid w:val="00CA640D"/>
    <w:rsid w:val="00CA6458"/>
    <w:rsid w:val="00CA6481"/>
    <w:rsid w:val="00CA64AF"/>
    <w:rsid w:val="00CA6509"/>
    <w:rsid w:val="00CA65DE"/>
    <w:rsid w:val="00CA65F0"/>
    <w:rsid w:val="00CA6618"/>
    <w:rsid w:val="00CA6631"/>
    <w:rsid w:val="00CA66FF"/>
    <w:rsid w:val="00CA6736"/>
    <w:rsid w:val="00CA67A2"/>
    <w:rsid w:val="00CA682D"/>
    <w:rsid w:val="00CA68EE"/>
    <w:rsid w:val="00CA69A0"/>
    <w:rsid w:val="00CA6A07"/>
    <w:rsid w:val="00CA6AD2"/>
    <w:rsid w:val="00CA6B9A"/>
    <w:rsid w:val="00CA6B9B"/>
    <w:rsid w:val="00CA6C1E"/>
    <w:rsid w:val="00CA6CC5"/>
    <w:rsid w:val="00CA6CCD"/>
    <w:rsid w:val="00CA6DF0"/>
    <w:rsid w:val="00CA6E12"/>
    <w:rsid w:val="00CA6E4A"/>
    <w:rsid w:val="00CA6E57"/>
    <w:rsid w:val="00CA6EF4"/>
    <w:rsid w:val="00CA703A"/>
    <w:rsid w:val="00CA71F2"/>
    <w:rsid w:val="00CA72A5"/>
    <w:rsid w:val="00CA72E6"/>
    <w:rsid w:val="00CA7366"/>
    <w:rsid w:val="00CA7484"/>
    <w:rsid w:val="00CA74DF"/>
    <w:rsid w:val="00CA7589"/>
    <w:rsid w:val="00CA758A"/>
    <w:rsid w:val="00CA76CA"/>
    <w:rsid w:val="00CA77ED"/>
    <w:rsid w:val="00CA7830"/>
    <w:rsid w:val="00CA7872"/>
    <w:rsid w:val="00CA787A"/>
    <w:rsid w:val="00CA78F2"/>
    <w:rsid w:val="00CA7961"/>
    <w:rsid w:val="00CA7C50"/>
    <w:rsid w:val="00CA7CBE"/>
    <w:rsid w:val="00CA7DE1"/>
    <w:rsid w:val="00CA7FD3"/>
    <w:rsid w:val="00CB0028"/>
    <w:rsid w:val="00CB00B5"/>
    <w:rsid w:val="00CB0139"/>
    <w:rsid w:val="00CB016B"/>
    <w:rsid w:val="00CB0183"/>
    <w:rsid w:val="00CB0329"/>
    <w:rsid w:val="00CB0371"/>
    <w:rsid w:val="00CB0583"/>
    <w:rsid w:val="00CB05C4"/>
    <w:rsid w:val="00CB06AC"/>
    <w:rsid w:val="00CB06B1"/>
    <w:rsid w:val="00CB0803"/>
    <w:rsid w:val="00CB0893"/>
    <w:rsid w:val="00CB08D2"/>
    <w:rsid w:val="00CB09F9"/>
    <w:rsid w:val="00CB0A12"/>
    <w:rsid w:val="00CB0B0E"/>
    <w:rsid w:val="00CB0B14"/>
    <w:rsid w:val="00CB0B16"/>
    <w:rsid w:val="00CB0B54"/>
    <w:rsid w:val="00CB0B7F"/>
    <w:rsid w:val="00CB0CEC"/>
    <w:rsid w:val="00CB0DEB"/>
    <w:rsid w:val="00CB0ED9"/>
    <w:rsid w:val="00CB0F25"/>
    <w:rsid w:val="00CB0F26"/>
    <w:rsid w:val="00CB0F4C"/>
    <w:rsid w:val="00CB1007"/>
    <w:rsid w:val="00CB1038"/>
    <w:rsid w:val="00CB1053"/>
    <w:rsid w:val="00CB11F0"/>
    <w:rsid w:val="00CB12E0"/>
    <w:rsid w:val="00CB143E"/>
    <w:rsid w:val="00CB15E5"/>
    <w:rsid w:val="00CB15FA"/>
    <w:rsid w:val="00CB1629"/>
    <w:rsid w:val="00CB165B"/>
    <w:rsid w:val="00CB16C2"/>
    <w:rsid w:val="00CB1872"/>
    <w:rsid w:val="00CB18F6"/>
    <w:rsid w:val="00CB1940"/>
    <w:rsid w:val="00CB198E"/>
    <w:rsid w:val="00CB1996"/>
    <w:rsid w:val="00CB19D5"/>
    <w:rsid w:val="00CB1A4F"/>
    <w:rsid w:val="00CB1A85"/>
    <w:rsid w:val="00CB1BFD"/>
    <w:rsid w:val="00CB1D44"/>
    <w:rsid w:val="00CB1E1A"/>
    <w:rsid w:val="00CB1EA9"/>
    <w:rsid w:val="00CB1F09"/>
    <w:rsid w:val="00CB1FD7"/>
    <w:rsid w:val="00CB206E"/>
    <w:rsid w:val="00CB2102"/>
    <w:rsid w:val="00CB2112"/>
    <w:rsid w:val="00CB2142"/>
    <w:rsid w:val="00CB216A"/>
    <w:rsid w:val="00CB2196"/>
    <w:rsid w:val="00CB21E1"/>
    <w:rsid w:val="00CB2395"/>
    <w:rsid w:val="00CB23CF"/>
    <w:rsid w:val="00CB2412"/>
    <w:rsid w:val="00CB2414"/>
    <w:rsid w:val="00CB2567"/>
    <w:rsid w:val="00CB2619"/>
    <w:rsid w:val="00CB264D"/>
    <w:rsid w:val="00CB26C0"/>
    <w:rsid w:val="00CB26D6"/>
    <w:rsid w:val="00CB273C"/>
    <w:rsid w:val="00CB27B1"/>
    <w:rsid w:val="00CB291C"/>
    <w:rsid w:val="00CB2933"/>
    <w:rsid w:val="00CB2B4F"/>
    <w:rsid w:val="00CB2BA5"/>
    <w:rsid w:val="00CB2BAA"/>
    <w:rsid w:val="00CB2C10"/>
    <w:rsid w:val="00CB2C33"/>
    <w:rsid w:val="00CB2E11"/>
    <w:rsid w:val="00CB2E78"/>
    <w:rsid w:val="00CB2EE9"/>
    <w:rsid w:val="00CB2F43"/>
    <w:rsid w:val="00CB3015"/>
    <w:rsid w:val="00CB3071"/>
    <w:rsid w:val="00CB30C9"/>
    <w:rsid w:val="00CB311A"/>
    <w:rsid w:val="00CB3216"/>
    <w:rsid w:val="00CB327D"/>
    <w:rsid w:val="00CB32A9"/>
    <w:rsid w:val="00CB33B4"/>
    <w:rsid w:val="00CB342B"/>
    <w:rsid w:val="00CB34C4"/>
    <w:rsid w:val="00CB353F"/>
    <w:rsid w:val="00CB3617"/>
    <w:rsid w:val="00CB36B9"/>
    <w:rsid w:val="00CB372F"/>
    <w:rsid w:val="00CB387F"/>
    <w:rsid w:val="00CB38A2"/>
    <w:rsid w:val="00CB39B7"/>
    <w:rsid w:val="00CB3B6A"/>
    <w:rsid w:val="00CB3B7E"/>
    <w:rsid w:val="00CB3BF4"/>
    <w:rsid w:val="00CB3BF9"/>
    <w:rsid w:val="00CB3C26"/>
    <w:rsid w:val="00CB3C8A"/>
    <w:rsid w:val="00CB3D22"/>
    <w:rsid w:val="00CB3D6E"/>
    <w:rsid w:val="00CB3E07"/>
    <w:rsid w:val="00CB3E0A"/>
    <w:rsid w:val="00CB3E83"/>
    <w:rsid w:val="00CB3EA6"/>
    <w:rsid w:val="00CB3ED2"/>
    <w:rsid w:val="00CB3F8E"/>
    <w:rsid w:val="00CB3FF7"/>
    <w:rsid w:val="00CB402C"/>
    <w:rsid w:val="00CB40E6"/>
    <w:rsid w:val="00CB4110"/>
    <w:rsid w:val="00CB415A"/>
    <w:rsid w:val="00CB41B2"/>
    <w:rsid w:val="00CB4454"/>
    <w:rsid w:val="00CB4495"/>
    <w:rsid w:val="00CB451B"/>
    <w:rsid w:val="00CB45B5"/>
    <w:rsid w:val="00CB4665"/>
    <w:rsid w:val="00CB4754"/>
    <w:rsid w:val="00CB478F"/>
    <w:rsid w:val="00CB480B"/>
    <w:rsid w:val="00CB492F"/>
    <w:rsid w:val="00CB49BE"/>
    <w:rsid w:val="00CB4A7C"/>
    <w:rsid w:val="00CB4B15"/>
    <w:rsid w:val="00CB4B2D"/>
    <w:rsid w:val="00CB4B50"/>
    <w:rsid w:val="00CB4B85"/>
    <w:rsid w:val="00CB4BEC"/>
    <w:rsid w:val="00CB4BF2"/>
    <w:rsid w:val="00CB4C56"/>
    <w:rsid w:val="00CB4D63"/>
    <w:rsid w:val="00CB4D90"/>
    <w:rsid w:val="00CB4D9E"/>
    <w:rsid w:val="00CB4E82"/>
    <w:rsid w:val="00CB4F08"/>
    <w:rsid w:val="00CB4F32"/>
    <w:rsid w:val="00CB4F76"/>
    <w:rsid w:val="00CB50B7"/>
    <w:rsid w:val="00CB50EF"/>
    <w:rsid w:val="00CB5172"/>
    <w:rsid w:val="00CB52A1"/>
    <w:rsid w:val="00CB52AA"/>
    <w:rsid w:val="00CB52AC"/>
    <w:rsid w:val="00CB532C"/>
    <w:rsid w:val="00CB53AB"/>
    <w:rsid w:val="00CB53C6"/>
    <w:rsid w:val="00CB5531"/>
    <w:rsid w:val="00CB55A0"/>
    <w:rsid w:val="00CB5648"/>
    <w:rsid w:val="00CB5671"/>
    <w:rsid w:val="00CB567E"/>
    <w:rsid w:val="00CB574B"/>
    <w:rsid w:val="00CB5761"/>
    <w:rsid w:val="00CB57E6"/>
    <w:rsid w:val="00CB57F3"/>
    <w:rsid w:val="00CB5915"/>
    <w:rsid w:val="00CB5943"/>
    <w:rsid w:val="00CB596B"/>
    <w:rsid w:val="00CB5983"/>
    <w:rsid w:val="00CB59DB"/>
    <w:rsid w:val="00CB5A2A"/>
    <w:rsid w:val="00CB5A8F"/>
    <w:rsid w:val="00CB5B4D"/>
    <w:rsid w:val="00CB5B7A"/>
    <w:rsid w:val="00CB5BAF"/>
    <w:rsid w:val="00CB5BD0"/>
    <w:rsid w:val="00CB5BD2"/>
    <w:rsid w:val="00CB5BDA"/>
    <w:rsid w:val="00CB5BDC"/>
    <w:rsid w:val="00CB5C4D"/>
    <w:rsid w:val="00CB5C4E"/>
    <w:rsid w:val="00CB5D75"/>
    <w:rsid w:val="00CB5EA2"/>
    <w:rsid w:val="00CB5EC7"/>
    <w:rsid w:val="00CB5FFD"/>
    <w:rsid w:val="00CB6017"/>
    <w:rsid w:val="00CB602C"/>
    <w:rsid w:val="00CB6054"/>
    <w:rsid w:val="00CB605C"/>
    <w:rsid w:val="00CB6147"/>
    <w:rsid w:val="00CB61FD"/>
    <w:rsid w:val="00CB6275"/>
    <w:rsid w:val="00CB62DD"/>
    <w:rsid w:val="00CB62FA"/>
    <w:rsid w:val="00CB6379"/>
    <w:rsid w:val="00CB638C"/>
    <w:rsid w:val="00CB6398"/>
    <w:rsid w:val="00CB63C2"/>
    <w:rsid w:val="00CB6411"/>
    <w:rsid w:val="00CB6511"/>
    <w:rsid w:val="00CB6513"/>
    <w:rsid w:val="00CB654D"/>
    <w:rsid w:val="00CB667D"/>
    <w:rsid w:val="00CB66C7"/>
    <w:rsid w:val="00CB6733"/>
    <w:rsid w:val="00CB6878"/>
    <w:rsid w:val="00CB68F0"/>
    <w:rsid w:val="00CB6934"/>
    <w:rsid w:val="00CB69F2"/>
    <w:rsid w:val="00CB6A70"/>
    <w:rsid w:val="00CB6BFC"/>
    <w:rsid w:val="00CB6D1E"/>
    <w:rsid w:val="00CB6D23"/>
    <w:rsid w:val="00CB6DD8"/>
    <w:rsid w:val="00CB6EC2"/>
    <w:rsid w:val="00CB6ED0"/>
    <w:rsid w:val="00CB6F53"/>
    <w:rsid w:val="00CB6F62"/>
    <w:rsid w:val="00CB6F65"/>
    <w:rsid w:val="00CB7026"/>
    <w:rsid w:val="00CB707F"/>
    <w:rsid w:val="00CB7086"/>
    <w:rsid w:val="00CB71B5"/>
    <w:rsid w:val="00CB7293"/>
    <w:rsid w:val="00CB7363"/>
    <w:rsid w:val="00CB7372"/>
    <w:rsid w:val="00CB7446"/>
    <w:rsid w:val="00CB7486"/>
    <w:rsid w:val="00CB7520"/>
    <w:rsid w:val="00CB7560"/>
    <w:rsid w:val="00CB7563"/>
    <w:rsid w:val="00CB759B"/>
    <w:rsid w:val="00CB7613"/>
    <w:rsid w:val="00CB76C2"/>
    <w:rsid w:val="00CB7745"/>
    <w:rsid w:val="00CB777C"/>
    <w:rsid w:val="00CB7786"/>
    <w:rsid w:val="00CB7830"/>
    <w:rsid w:val="00CB785F"/>
    <w:rsid w:val="00CB7862"/>
    <w:rsid w:val="00CB788F"/>
    <w:rsid w:val="00CB7982"/>
    <w:rsid w:val="00CB79BF"/>
    <w:rsid w:val="00CB7A26"/>
    <w:rsid w:val="00CB7A85"/>
    <w:rsid w:val="00CB7AD6"/>
    <w:rsid w:val="00CB7B3D"/>
    <w:rsid w:val="00CB7C02"/>
    <w:rsid w:val="00CB7C0C"/>
    <w:rsid w:val="00CB7C4B"/>
    <w:rsid w:val="00CB7C71"/>
    <w:rsid w:val="00CB7DB0"/>
    <w:rsid w:val="00CC00D5"/>
    <w:rsid w:val="00CC00EE"/>
    <w:rsid w:val="00CC012B"/>
    <w:rsid w:val="00CC0278"/>
    <w:rsid w:val="00CC0280"/>
    <w:rsid w:val="00CC0286"/>
    <w:rsid w:val="00CC033F"/>
    <w:rsid w:val="00CC0410"/>
    <w:rsid w:val="00CC04B9"/>
    <w:rsid w:val="00CC0596"/>
    <w:rsid w:val="00CC05D7"/>
    <w:rsid w:val="00CC05FA"/>
    <w:rsid w:val="00CC063B"/>
    <w:rsid w:val="00CC080F"/>
    <w:rsid w:val="00CC09E1"/>
    <w:rsid w:val="00CC0A0B"/>
    <w:rsid w:val="00CC0CE5"/>
    <w:rsid w:val="00CC0CED"/>
    <w:rsid w:val="00CC0D4D"/>
    <w:rsid w:val="00CC0D4F"/>
    <w:rsid w:val="00CC0DA1"/>
    <w:rsid w:val="00CC0E1E"/>
    <w:rsid w:val="00CC0F63"/>
    <w:rsid w:val="00CC0FD2"/>
    <w:rsid w:val="00CC10A8"/>
    <w:rsid w:val="00CC110E"/>
    <w:rsid w:val="00CC11A6"/>
    <w:rsid w:val="00CC1243"/>
    <w:rsid w:val="00CC1286"/>
    <w:rsid w:val="00CC128A"/>
    <w:rsid w:val="00CC131D"/>
    <w:rsid w:val="00CC1371"/>
    <w:rsid w:val="00CC1399"/>
    <w:rsid w:val="00CC1437"/>
    <w:rsid w:val="00CC14B3"/>
    <w:rsid w:val="00CC153B"/>
    <w:rsid w:val="00CC153F"/>
    <w:rsid w:val="00CC1696"/>
    <w:rsid w:val="00CC16D9"/>
    <w:rsid w:val="00CC1759"/>
    <w:rsid w:val="00CC1778"/>
    <w:rsid w:val="00CC17E7"/>
    <w:rsid w:val="00CC18A5"/>
    <w:rsid w:val="00CC1951"/>
    <w:rsid w:val="00CC199C"/>
    <w:rsid w:val="00CC1AD5"/>
    <w:rsid w:val="00CC1B16"/>
    <w:rsid w:val="00CC1C22"/>
    <w:rsid w:val="00CC1C2D"/>
    <w:rsid w:val="00CC1F69"/>
    <w:rsid w:val="00CC1FD5"/>
    <w:rsid w:val="00CC21E8"/>
    <w:rsid w:val="00CC2213"/>
    <w:rsid w:val="00CC23AA"/>
    <w:rsid w:val="00CC241D"/>
    <w:rsid w:val="00CC2527"/>
    <w:rsid w:val="00CC25A2"/>
    <w:rsid w:val="00CC25A5"/>
    <w:rsid w:val="00CC2733"/>
    <w:rsid w:val="00CC2762"/>
    <w:rsid w:val="00CC27D1"/>
    <w:rsid w:val="00CC2837"/>
    <w:rsid w:val="00CC2870"/>
    <w:rsid w:val="00CC2883"/>
    <w:rsid w:val="00CC28E3"/>
    <w:rsid w:val="00CC2901"/>
    <w:rsid w:val="00CC2946"/>
    <w:rsid w:val="00CC29EB"/>
    <w:rsid w:val="00CC2A12"/>
    <w:rsid w:val="00CC2A34"/>
    <w:rsid w:val="00CC2A78"/>
    <w:rsid w:val="00CC2AE9"/>
    <w:rsid w:val="00CC2B07"/>
    <w:rsid w:val="00CC2B47"/>
    <w:rsid w:val="00CC2BE0"/>
    <w:rsid w:val="00CC2C06"/>
    <w:rsid w:val="00CC2C38"/>
    <w:rsid w:val="00CC2D35"/>
    <w:rsid w:val="00CC2DFA"/>
    <w:rsid w:val="00CC3073"/>
    <w:rsid w:val="00CC3077"/>
    <w:rsid w:val="00CC3102"/>
    <w:rsid w:val="00CC31D6"/>
    <w:rsid w:val="00CC3226"/>
    <w:rsid w:val="00CC3401"/>
    <w:rsid w:val="00CC3461"/>
    <w:rsid w:val="00CC348D"/>
    <w:rsid w:val="00CC353C"/>
    <w:rsid w:val="00CC3638"/>
    <w:rsid w:val="00CC368F"/>
    <w:rsid w:val="00CC377F"/>
    <w:rsid w:val="00CC3941"/>
    <w:rsid w:val="00CC39B0"/>
    <w:rsid w:val="00CC39D9"/>
    <w:rsid w:val="00CC3A38"/>
    <w:rsid w:val="00CC3A40"/>
    <w:rsid w:val="00CC3A4B"/>
    <w:rsid w:val="00CC3A9A"/>
    <w:rsid w:val="00CC3B72"/>
    <w:rsid w:val="00CC3B8A"/>
    <w:rsid w:val="00CC3BAB"/>
    <w:rsid w:val="00CC3BFB"/>
    <w:rsid w:val="00CC3BFD"/>
    <w:rsid w:val="00CC3C05"/>
    <w:rsid w:val="00CC3CE5"/>
    <w:rsid w:val="00CC3EA5"/>
    <w:rsid w:val="00CC3ED4"/>
    <w:rsid w:val="00CC3EF5"/>
    <w:rsid w:val="00CC3F79"/>
    <w:rsid w:val="00CC400A"/>
    <w:rsid w:val="00CC40BC"/>
    <w:rsid w:val="00CC40F4"/>
    <w:rsid w:val="00CC4117"/>
    <w:rsid w:val="00CC424D"/>
    <w:rsid w:val="00CC42CC"/>
    <w:rsid w:val="00CC4436"/>
    <w:rsid w:val="00CC4568"/>
    <w:rsid w:val="00CC4574"/>
    <w:rsid w:val="00CC458C"/>
    <w:rsid w:val="00CC45B8"/>
    <w:rsid w:val="00CC4611"/>
    <w:rsid w:val="00CC46B7"/>
    <w:rsid w:val="00CC4706"/>
    <w:rsid w:val="00CC47DA"/>
    <w:rsid w:val="00CC487F"/>
    <w:rsid w:val="00CC4889"/>
    <w:rsid w:val="00CC48FD"/>
    <w:rsid w:val="00CC4934"/>
    <w:rsid w:val="00CC494E"/>
    <w:rsid w:val="00CC4A8E"/>
    <w:rsid w:val="00CC4ADE"/>
    <w:rsid w:val="00CC4B3D"/>
    <w:rsid w:val="00CC4BB1"/>
    <w:rsid w:val="00CC4C3F"/>
    <w:rsid w:val="00CC4CE5"/>
    <w:rsid w:val="00CC4DF6"/>
    <w:rsid w:val="00CC4E18"/>
    <w:rsid w:val="00CC4E6F"/>
    <w:rsid w:val="00CC4E8C"/>
    <w:rsid w:val="00CC4F67"/>
    <w:rsid w:val="00CC4F73"/>
    <w:rsid w:val="00CC4FB3"/>
    <w:rsid w:val="00CC5027"/>
    <w:rsid w:val="00CC5187"/>
    <w:rsid w:val="00CC51A0"/>
    <w:rsid w:val="00CC5226"/>
    <w:rsid w:val="00CC5291"/>
    <w:rsid w:val="00CC53CE"/>
    <w:rsid w:val="00CC5404"/>
    <w:rsid w:val="00CC546E"/>
    <w:rsid w:val="00CC5475"/>
    <w:rsid w:val="00CC54CB"/>
    <w:rsid w:val="00CC554C"/>
    <w:rsid w:val="00CC5592"/>
    <w:rsid w:val="00CC5644"/>
    <w:rsid w:val="00CC5809"/>
    <w:rsid w:val="00CC5843"/>
    <w:rsid w:val="00CC5865"/>
    <w:rsid w:val="00CC59A0"/>
    <w:rsid w:val="00CC5A54"/>
    <w:rsid w:val="00CC5A8C"/>
    <w:rsid w:val="00CC5ADA"/>
    <w:rsid w:val="00CC5B34"/>
    <w:rsid w:val="00CC5B35"/>
    <w:rsid w:val="00CC5B7E"/>
    <w:rsid w:val="00CC5BCE"/>
    <w:rsid w:val="00CC5C4B"/>
    <w:rsid w:val="00CC5C80"/>
    <w:rsid w:val="00CC5CDD"/>
    <w:rsid w:val="00CC5D89"/>
    <w:rsid w:val="00CC5DF3"/>
    <w:rsid w:val="00CC5E19"/>
    <w:rsid w:val="00CC5FB7"/>
    <w:rsid w:val="00CC5FFD"/>
    <w:rsid w:val="00CC6004"/>
    <w:rsid w:val="00CC606A"/>
    <w:rsid w:val="00CC61A7"/>
    <w:rsid w:val="00CC6252"/>
    <w:rsid w:val="00CC62A1"/>
    <w:rsid w:val="00CC62D2"/>
    <w:rsid w:val="00CC6346"/>
    <w:rsid w:val="00CC63B9"/>
    <w:rsid w:val="00CC63C9"/>
    <w:rsid w:val="00CC6501"/>
    <w:rsid w:val="00CC6510"/>
    <w:rsid w:val="00CC6579"/>
    <w:rsid w:val="00CC65C2"/>
    <w:rsid w:val="00CC664C"/>
    <w:rsid w:val="00CC670E"/>
    <w:rsid w:val="00CC6713"/>
    <w:rsid w:val="00CC671A"/>
    <w:rsid w:val="00CC67ED"/>
    <w:rsid w:val="00CC6841"/>
    <w:rsid w:val="00CC6948"/>
    <w:rsid w:val="00CC69A8"/>
    <w:rsid w:val="00CC6B5A"/>
    <w:rsid w:val="00CC6B9A"/>
    <w:rsid w:val="00CC6BD0"/>
    <w:rsid w:val="00CC6C76"/>
    <w:rsid w:val="00CC6CB9"/>
    <w:rsid w:val="00CC6CFD"/>
    <w:rsid w:val="00CC6DC0"/>
    <w:rsid w:val="00CC6FE7"/>
    <w:rsid w:val="00CC7069"/>
    <w:rsid w:val="00CC70A1"/>
    <w:rsid w:val="00CC70D6"/>
    <w:rsid w:val="00CC711A"/>
    <w:rsid w:val="00CC71CE"/>
    <w:rsid w:val="00CC71E6"/>
    <w:rsid w:val="00CC726E"/>
    <w:rsid w:val="00CC7270"/>
    <w:rsid w:val="00CC7495"/>
    <w:rsid w:val="00CC74CD"/>
    <w:rsid w:val="00CC7564"/>
    <w:rsid w:val="00CC7628"/>
    <w:rsid w:val="00CC7635"/>
    <w:rsid w:val="00CC76BF"/>
    <w:rsid w:val="00CC771C"/>
    <w:rsid w:val="00CC78F7"/>
    <w:rsid w:val="00CC7920"/>
    <w:rsid w:val="00CC7954"/>
    <w:rsid w:val="00CC795E"/>
    <w:rsid w:val="00CC7971"/>
    <w:rsid w:val="00CC79A1"/>
    <w:rsid w:val="00CC7A98"/>
    <w:rsid w:val="00CC7B05"/>
    <w:rsid w:val="00CC7B47"/>
    <w:rsid w:val="00CC7D00"/>
    <w:rsid w:val="00CC7D15"/>
    <w:rsid w:val="00CC7E16"/>
    <w:rsid w:val="00CC7E79"/>
    <w:rsid w:val="00CC7EA3"/>
    <w:rsid w:val="00CC7FD4"/>
    <w:rsid w:val="00CD00B2"/>
    <w:rsid w:val="00CD00FD"/>
    <w:rsid w:val="00CD01DD"/>
    <w:rsid w:val="00CD0356"/>
    <w:rsid w:val="00CD04D9"/>
    <w:rsid w:val="00CD059A"/>
    <w:rsid w:val="00CD06C3"/>
    <w:rsid w:val="00CD070F"/>
    <w:rsid w:val="00CD073B"/>
    <w:rsid w:val="00CD073C"/>
    <w:rsid w:val="00CD0748"/>
    <w:rsid w:val="00CD0777"/>
    <w:rsid w:val="00CD0837"/>
    <w:rsid w:val="00CD08EE"/>
    <w:rsid w:val="00CD08F6"/>
    <w:rsid w:val="00CD09A3"/>
    <w:rsid w:val="00CD0A16"/>
    <w:rsid w:val="00CD0B15"/>
    <w:rsid w:val="00CD0D60"/>
    <w:rsid w:val="00CD0D80"/>
    <w:rsid w:val="00CD0EAB"/>
    <w:rsid w:val="00CD10C7"/>
    <w:rsid w:val="00CD1128"/>
    <w:rsid w:val="00CD11DD"/>
    <w:rsid w:val="00CD133A"/>
    <w:rsid w:val="00CD13A1"/>
    <w:rsid w:val="00CD1471"/>
    <w:rsid w:val="00CD14EE"/>
    <w:rsid w:val="00CD1646"/>
    <w:rsid w:val="00CD1654"/>
    <w:rsid w:val="00CD16C6"/>
    <w:rsid w:val="00CD17F8"/>
    <w:rsid w:val="00CD1807"/>
    <w:rsid w:val="00CD1853"/>
    <w:rsid w:val="00CD1AED"/>
    <w:rsid w:val="00CD1C60"/>
    <w:rsid w:val="00CD1CA8"/>
    <w:rsid w:val="00CD1D80"/>
    <w:rsid w:val="00CD1DAC"/>
    <w:rsid w:val="00CD1DBB"/>
    <w:rsid w:val="00CD1E4F"/>
    <w:rsid w:val="00CD1F85"/>
    <w:rsid w:val="00CD1FFD"/>
    <w:rsid w:val="00CD20D5"/>
    <w:rsid w:val="00CD21A1"/>
    <w:rsid w:val="00CD21C7"/>
    <w:rsid w:val="00CD2215"/>
    <w:rsid w:val="00CD224F"/>
    <w:rsid w:val="00CD2259"/>
    <w:rsid w:val="00CD22DB"/>
    <w:rsid w:val="00CD23E7"/>
    <w:rsid w:val="00CD24B8"/>
    <w:rsid w:val="00CD2570"/>
    <w:rsid w:val="00CD25DC"/>
    <w:rsid w:val="00CD261C"/>
    <w:rsid w:val="00CD2673"/>
    <w:rsid w:val="00CD2754"/>
    <w:rsid w:val="00CD2928"/>
    <w:rsid w:val="00CD2962"/>
    <w:rsid w:val="00CD2964"/>
    <w:rsid w:val="00CD2A36"/>
    <w:rsid w:val="00CD2A48"/>
    <w:rsid w:val="00CD2AC7"/>
    <w:rsid w:val="00CD2C6C"/>
    <w:rsid w:val="00CD2C9D"/>
    <w:rsid w:val="00CD2CEE"/>
    <w:rsid w:val="00CD2D3B"/>
    <w:rsid w:val="00CD2E0B"/>
    <w:rsid w:val="00CD2E13"/>
    <w:rsid w:val="00CD2E5B"/>
    <w:rsid w:val="00CD2EE2"/>
    <w:rsid w:val="00CD2F5E"/>
    <w:rsid w:val="00CD2FA8"/>
    <w:rsid w:val="00CD3008"/>
    <w:rsid w:val="00CD302E"/>
    <w:rsid w:val="00CD3162"/>
    <w:rsid w:val="00CD329E"/>
    <w:rsid w:val="00CD3347"/>
    <w:rsid w:val="00CD3372"/>
    <w:rsid w:val="00CD3413"/>
    <w:rsid w:val="00CD3578"/>
    <w:rsid w:val="00CD36EA"/>
    <w:rsid w:val="00CD375B"/>
    <w:rsid w:val="00CD376E"/>
    <w:rsid w:val="00CD3802"/>
    <w:rsid w:val="00CD3805"/>
    <w:rsid w:val="00CD3916"/>
    <w:rsid w:val="00CD3A78"/>
    <w:rsid w:val="00CD3A95"/>
    <w:rsid w:val="00CD3AC7"/>
    <w:rsid w:val="00CD3C17"/>
    <w:rsid w:val="00CD3C19"/>
    <w:rsid w:val="00CD3C30"/>
    <w:rsid w:val="00CD3C48"/>
    <w:rsid w:val="00CD3CCA"/>
    <w:rsid w:val="00CD3CE4"/>
    <w:rsid w:val="00CD3D34"/>
    <w:rsid w:val="00CD3DBD"/>
    <w:rsid w:val="00CD3E3D"/>
    <w:rsid w:val="00CD3ECA"/>
    <w:rsid w:val="00CD3FA5"/>
    <w:rsid w:val="00CD4008"/>
    <w:rsid w:val="00CD4073"/>
    <w:rsid w:val="00CD40AF"/>
    <w:rsid w:val="00CD41F5"/>
    <w:rsid w:val="00CD4209"/>
    <w:rsid w:val="00CD4261"/>
    <w:rsid w:val="00CD4277"/>
    <w:rsid w:val="00CD427B"/>
    <w:rsid w:val="00CD42BF"/>
    <w:rsid w:val="00CD42E9"/>
    <w:rsid w:val="00CD42F5"/>
    <w:rsid w:val="00CD436D"/>
    <w:rsid w:val="00CD43E1"/>
    <w:rsid w:val="00CD4459"/>
    <w:rsid w:val="00CD4474"/>
    <w:rsid w:val="00CD457E"/>
    <w:rsid w:val="00CD4595"/>
    <w:rsid w:val="00CD45D2"/>
    <w:rsid w:val="00CD45E3"/>
    <w:rsid w:val="00CD45FE"/>
    <w:rsid w:val="00CD462D"/>
    <w:rsid w:val="00CD4639"/>
    <w:rsid w:val="00CD46BE"/>
    <w:rsid w:val="00CD47B5"/>
    <w:rsid w:val="00CD4872"/>
    <w:rsid w:val="00CD49AC"/>
    <w:rsid w:val="00CD49BC"/>
    <w:rsid w:val="00CD4A0F"/>
    <w:rsid w:val="00CD4AED"/>
    <w:rsid w:val="00CD4AFD"/>
    <w:rsid w:val="00CD4B1A"/>
    <w:rsid w:val="00CD4B1B"/>
    <w:rsid w:val="00CD4BF5"/>
    <w:rsid w:val="00CD4C77"/>
    <w:rsid w:val="00CD4C8C"/>
    <w:rsid w:val="00CD4D40"/>
    <w:rsid w:val="00CD4D4F"/>
    <w:rsid w:val="00CD4DBF"/>
    <w:rsid w:val="00CD4FB4"/>
    <w:rsid w:val="00CD505C"/>
    <w:rsid w:val="00CD50B8"/>
    <w:rsid w:val="00CD50C2"/>
    <w:rsid w:val="00CD518E"/>
    <w:rsid w:val="00CD51DA"/>
    <w:rsid w:val="00CD5296"/>
    <w:rsid w:val="00CD52E7"/>
    <w:rsid w:val="00CD52F0"/>
    <w:rsid w:val="00CD52F6"/>
    <w:rsid w:val="00CD5361"/>
    <w:rsid w:val="00CD5426"/>
    <w:rsid w:val="00CD54BF"/>
    <w:rsid w:val="00CD5502"/>
    <w:rsid w:val="00CD552B"/>
    <w:rsid w:val="00CD5548"/>
    <w:rsid w:val="00CD55AF"/>
    <w:rsid w:val="00CD55D9"/>
    <w:rsid w:val="00CD55EA"/>
    <w:rsid w:val="00CD5607"/>
    <w:rsid w:val="00CD566D"/>
    <w:rsid w:val="00CD568A"/>
    <w:rsid w:val="00CD5694"/>
    <w:rsid w:val="00CD5697"/>
    <w:rsid w:val="00CD56F1"/>
    <w:rsid w:val="00CD56FA"/>
    <w:rsid w:val="00CD5759"/>
    <w:rsid w:val="00CD581D"/>
    <w:rsid w:val="00CD58B2"/>
    <w:rsid w:val="00CD5914"/>
    <w:rsid w:val="00CD595B"/>
    <w:rsid w:val="00CD5A39"/>
    <w:rsid w:val="00CD5CA4"/>
    <w:rsid w:val="00CD5D3E"/>
    <w:rsid w:val="00CD5DA2"/>
    <w:rsid w:val="00CD5F14"/>
    <w:rsid w:val="00CD5F26"/>
    <w:rsid w:val="00CD5FDE"/>
    <w:rsid w:val="00CD601B"/>
    <w:rsid w:val="00CD60D2"/>
    <w:rsid w:val="00CD6125"/>
    <w:rsid w:val="00CD6213"/>
    <w:rsid w:val="00CD6313"/>
    <w:rsid w:val="00CD6555"/>
    <w:rsid w:val="00CD656E"/>
    <w:rsid w:val="00CD6612"/>
    <w:rsid w:val="00CD6755"/>
    <w:rsid w:val="00CD6776"/>
    <w:rsid w:val="00CD67E7"/>
    <w:rsid w:val="00CD6816"/>
    <w:rsid w:val="00CD6828"/>
    <w:rsid w:val="00CD6869"/>
    <w:rsid w:val="00CD6871"/>
    <w:rsid w:val="00CD6961"/>
    <w:rsid w:val="00CD69E1"/>
    <w:rsid w:val="00CD69E4"/>
    <w:rsid w:val="00CD6A97"/>
    <w:rsid w:val="00CD6AE1"/>
    <w:rsid w:val="00CD6BE7"/>
    <w:rsid w:val="00CD6C0C"/>
    <w:rsid w:val="00CD6D86"/>
    <w:rsid w:val="00CD6DC1"/>
    <w:rsid w:val="00CD6E16"/>
    <w:rsid w:val="00CD6E8D"/>
    <w:rsid w:val="00CD6F14"/>
    <w:rsid w:val="00CD70DE"/>
    <w:rsid w:val="00CD7115"/>
    <w:rsid w:val="00CD7151"/>
    <w:rsid w:val="00CD727A"/>
    <w:rsid w:val="00CD731C"/>
    <w:rsid w:val="00CD7330"/>
    <w:rsid w:val="00CD7353"/>
    <w:rsid w:val="00CD73B2"/>
    <w:rsid w:val="00CD7442"/>
    <w:rsid w:val="00CD745E"/>
    <w:rsid w:val="00CD7468"/>
    <w:rsid w:val="00CD757B"/>
    <w:rsid w:val="00CD75E5"/>
    <w:rsid w:val="00CD7661"/>
    <w:rsid w:val="00CD76A4"/>
    <w:rsid w:val="00CD76C4"/>
    <w:rsid w:val="00CD76D3"/>
    <w:rsid w:val="00CD7733"/>
    <w:rsid w:val="00CD7759"/>
    <w:rsid w:val="00CD775F"/>
    <w:rsid w:val="00CD7844"/>
    <w:rsid w:val="00CD7903"/>
    <w:rsid w:val="00CD7942"/>
    <w:rsid w:val="00CD7945"/>
    <w:rsid w:val="00CD7A0C"/>
    <w:rsid w:val="00CD7A4D"/>
    <w:rsid w:val="00CD7B64"/>
    <w:rsid w:val="00CD7BAD"/>
    <w:rsid w:val="00CD7C77"/>
    <w:rsid w:val="00CD7DB3"/>
    <w:rsid w:val="00CD7E20"/>
    <w:rsid w:val="00CD7E50"/>
    <w:rsid w:val="00CE00E5"/>
    <w:rsid w:val="00CE022C"/>
    <w:rsid w:val="00CE032D"/>
    <w:rsid w:val="00CE0334"/>
    <w:rsid w:val="00CE038D"/>
    <w:rsid w:val="00CE03D4"/>
    <w:rsid w:val="00CE0588"/>
    <w:rsid w:val="00CE072C"/>
    <w:rsid w:val="00CE073C"/>
    <w:rsid w:val="00CE0835"/>
    <w:rsid w:val="00CE0861"/>
    <w:rsid w:val="00CE08AF"/>
    <w:rsid w:val="00CE08DC"/>
    <w:rsid w:val="00CE09AB"/>
    <w:rsid w:val="00CE0A5E"/>
    <w:rsid w:val="00CE0A6D"/>
    <w:rsid w:val="00CE0BC6"/>
    <w:rsid w:val="00CE0EBF"/>
    <w:rsid w:val="00CE0F1B"/>
    <w:rsid w:val="00CE104A"/>
    <w:rsid w:val="00CE1212"/>
    <w:rsid w:val="00CE126F"/>
    <w:rsid w:val="00CE128B"/>
    <w:rsid w:val="00CE12B8"/>
    <w:rsid w:val="00CE1376"/>
    <w:rsid w:val="00CE1473"/>
    <w:rsid w:val="00CE14B3"/>
    <w:rsid w:val="00CE14BE"/>
    <w:rsid w:val="00CE14CD"/>
    <w:rsid w:val="00CE1511"/>
    <w:rsid w:val="00CE1526"/>
    <w:rsid w:val="00CE158A"/>
    <w:rsid w:val="00CE1592"/>
    <w:rsid w:val="00CE15B4"/>
    <w:rsid w:val="00CE15F2"/>
    <w:rsid w:val="00CE160E"/>
    <w:rsid w:val="00CE1631"/>
    <w:rsid w:val="00CE163A"/>
    <w:rsid w:val="00CE16A5"/>
    <w:rsid w:val="00CE181D"/>
    <w:rsid w:val="00CE1823"/>
    <w:rsid w:val="00CE1894"/>
    <w:rsid w:val="00CE1919"/>
    <w:rsid w:val="00CE194A"/>
    <w:rsid w:val="00CE195E"/>
    <w:rsid w:val="00CE19AF"/>
    <w:rsid w:val="00CE19EB"/>
    <w:rsid w:val="00CE1A8B"/>
    <w:rsid w:val="00CE1A92"/>
    <w:rsid w:val="00CE1ADD"/>
    <w:rsid w:val="00CE1B41"/>
    <w:rsid w:val="00CE1BB2"/>
    <w:rsid w:val="00CE1D6B"/>
    <w:rsid w:val="00CE1F8F"/>
    <w:rsid w:val="00CE1FB7"/>
    <w:rsid w:val="00CE2036"/>
    <w:rsid w:val="00CE2227"/>
    <w:rsid w:val="00CE2265"/>
    <w:rsid w:val="00CE2302"/>
    <w:rsid w:val="00CE23FA"/>
    <w:rsid w:val="00CE246D"/>
    <w:rsid w:val="00CE262E"/>
    <w:rsid w:val="00CE2836"/>
    <w:rsid w:val="00CE2905"/>
    <w:rsid w:val="00CE29D2"/>
    <w:rsid w:val="00CE2B66"/>
    <w:rsid w:val="00CE2BD6"/>
    <w:rsid w:val="00CE2BE2"/>
    <w:rsid w:val="00CE2CF5"/>
    <w:rsid w:val="00CE2CFE"/>
    <w:rsid w:val="00CE2D0E"/>
    <w:rsid w:val="00CE2D48"/>
    <w:rsid w:val="00CE2D91"/>
    <w:rsid w:val="00CE2E8E"/>
    <w:rsid w:val="00CE2EA8"/>
    <w:rsid w:val="00CE2EFE"/>
    <w:rsid w:val="00CE2F5D"/>
    <w:rsid w:val="00CE2FC4"/>
    <w:rsid w:val="00CE2FED"/>
    <w:rsid w:val="00CE301A"/>
    <w:rsid w:val="00CE311E"/>
    <w:rsid w:val="00CE314B"/>
    <w:rsid w:val="00CE31DC"/>
    <w:rsid w:val="00CE3220"/>
    <w:rsid w:val="00CE3272"/>
    <w:rsid w:val="00CE32D2"/>
    <w:rsid w:val="00CE33FA"/>
    <w:rsid w:val="00CE343E"/>
    <w:rsid w:val="00CE346B"/>
    <w:rsid w:val="00CE3525"/>
    <w:rsid w:val="00CE36B5"/>
    <w:rsid w:val="00CE36EB"/>
    <w:rsid w:val="00CE36F6"/>
    <w:rsid w:val="00CE3748"/>
    <w:rsid w:val="00CE37D2"/>
    <w:rsid w:val="00CE38B6"/>
    <w:rsid w:val="00CE3974"/>
    <w:rsid w:val="00CE3991"/>
    <w:rsid w:val="00CE39D0"/>
    <w:rsid w:val="00CE3A68"/>
    <w:rsid w:val="00CE3A74"/>
    <w:rsid w:val="00CE3B71"/>
    <w:rsid w:val="00CE3C2B"/>
    <w:rsid w:val="00CE3D5B"/>
    <w:rsid w:val="00CE3E4E"/>
    <w:rsid w:val="00CE3E7D"/>
    <w:rsid w:val="00CE3F33"/>
    <w:rsid w:val="00CE413C"/>
    <w:rsid w:val="00CE4187"/>
    <w:rsid w:val="00CE41B5"/>
    <w:rsid w:val="00CE41E3"/>
    <w:rsid w:val="00CE42CB"/>
    <w:rsid w:val="00CE433A"/>
    <w:rsid w:val="00CE444F"/>
    <w:rsid w:val="00CE44B0"/>
    <w:rsid w:val="00CE44EF"/>
    <w:rsid w:val="00CE4579"/>
    <w:rsid w:val="00CE457F"/>
    <w:rsid w:val="00CE459D"/>
    <w:rsid w:val="00CE45F9"/>
    <w:rsid w:val="00CE4643"/>
    <w:rsid w:val="00CE46C8"/>
    <w:rsid w:val="00CE4803"/>
    <w:rsid w:val="00CE4810"/>
    <w:rsid w:val="00CE4820"/>
    <w:rsid w:val="00CE48B6"/>
    <w:rsid w:val="00CE4953"/>
    <w:rsid w:val="00CE4995"/>
    <w:rsid w:val="00CE4A65"/>
    <w:rsid w:val="00CE4ACC"/>
    <w:rsid w:val="00CE4B4A"/>
    <w:rsid w:val="00CE4C5A"/>
    <w:rsid w:val="00CE4C6C"/>
    <w:rsid w:val="00CE4C70"/>
    <w:rsid w:val="00CE4C81"/>
    <w:rsid w:val="00CE4CAD"/>
    <w:rsid w:val="00CE4CC4"/>
    <w:rsid w:val="00CE4D74"/>
    <w:rsid w:val="00CE4DAF"/>
    <w:rsid w:val="00CE4EA9"/>
    <w:rsid w:val="00CE4EE4"/>
    <w:rsid w:val="00CE4F1B"/>
    <w:rsid w:val="00CE4F67"/>
    <w:rsid w:val="00CE4FE5"/>
    <w:rsid w:val="00CE505F"/>
    <w:rsid w:val="00CE50D0"/>
    <w:rsid w:val="00CE510C"/>
    <w:rsid w:val="00CE516A"/>
    <w:rsid w:val="00CE5252"/>
    <w:rsid w:val="00CE52AC"/>
    <w:rsid w:val="00CE52D8"/>
    <w:rsid w:val="00CE52DB"/>
    <w:rsid w:val="00CE5331"/>
    <w:rsid w:val="00CE5338"/>
    <w:rsid w:val="00CE5367"/>
    <w:rsid w:val="00CE54C3"/>
    <w:rsid w:val="00CE551E"/>
    <w:rsid w:val="00CE5583"/>
    <w:rsid w:val="00CE5620"/>
    <w:rsid w:val="00CE567A"/>
    <w:rsid w:val="00CE56D6"/>
    <w:rsid w:val="00CE5766"/>
    <w:rsid w:val="00CE5799"/>
    <w:rsid w:val="00CE57A4"/>
    <w:rsid w:val="00CE58C7"/>
    <w:rsid w:val="00CE593E"/>
    <w:rsid w:val="00CE59B6"/>
    <w:rsid w:val="00CE59D4"/>
    <w:rsid w:val="00CE5AC7"/>
    <w:rsid w:val="00CE5B89"/>
    <w:rsid w:val="00CE5C6C"/>
    <w:rsid w:val="00CE5D3E"/>
    <w:rsid w:val="00CE5EB5"/>
    <w:rsid w:val="00CE5EBC"/>
    <w:rsid w:val="00CE5EF7"/>
    <w:rsid w:val="00CE5F60"/>
    <w:rsid w:val="00CE5FA0"/>
    <w:rsid w:val="00CE621D"/>
    <w:rsid w:val="00CE627A"/>
    <w:rsid w:val="00CE62B8"/>
    <w:rsid w:val="00CE62EA"/>
    <w:rsid w:val="00CE6378"/>
    <w:rsid w:val="00CE63F1"/>
    <w:rsid w:val="00CE6429"/>
    <w:rsid w:val="00CE6473"/>
    <w:rsid w:val="00CE647B"/>
    <w:rsid w:val="00CE6520"/>
    <w:rsid w:val="00CE6611"/>
    <w:rsid w:val="00CE6655"/>
    <w:rsid w:val="00CE6693"/>
    <w:rsid w:val="00CE66A9"/>
    <w:rsid w:val="00CE66C6"/>
    <w:rsid w:val="00CE675F"/>
    <w:rsid w:val="00CE67A4"/>
    <w:rsid w:val="00CE6883"/>
    <w:rsid w:val="00CE68B1"/>
    <w:rsid w:val="00CE694E"/>
    <w:rsid w:val="00CE69D1"/>
    <w:rsid w:val="00CE69E1"/>
    <w:rsid w:val="00CE6A46"/>
    <w:rsid w:val="00CE6C88"/>
    <w:rsid w:val="00CE6CCA"/>
    <w:rsid w:val="00CE6CFD"/>
    <w:rsid w:val="00CE6EDB"/>
    <w:rsid w:val="00CE6F84"/>
    <w:rsid w:val="00CE6FD0"/>
    <w:rsid w:val="00CE70F3"/>
    <w:rsid w:val="00CE727F"/>
    <w:rsid w:val="00CE733C"/>
    <w:rsid w:val="00CE737D"/>
    <w:rsid w:val="00CE73F7"/>
    <w:rsid w:val="00CE7452"/>
    <w:rsid w:val="00CE74D4"/>
    <w:rsid w:val="00CE74DA"/>
    <w:rsid w:val="00CE7526"/>
    <w:rsid w:val="00CE758C"/>
    <w:rsid w:val="00CE75C8"/>
    <w:rsid w:val="00CE7664"/>
    <w:rsid w:val="00CE77AC"/>
    <w:rsid w:val="00CE77C9"/>
    <w:rsid w:val="00CE7942"/>
    <w:rsid w:val="00CE794C"/>
    <w:rsid w:val="00CE7A63"/>
    <w:rsid w:val="00CE7BFF"/>
    <w:rsid w:val="00CE7D28"/>
    <w:rsid w:val="00CE7D43"/>
    <w:rsid w:val="00CE7DC7"/>
    <w:rsid w:val="00CE7E45"/>
    <w:rsid w:val="00CE7E5F"/>
    <w:rsid w:val="00CE7F35"/>
    <w:rsid w:val="00CE7F4E"/>
    <w:rsid w:val="00CE7F55"/>
    <w:rsid w:val="00CF001B"/>
    <w:rsid w:val="00CF003C"/>
    <w:rsid w:val="00CF0047"/>
    <w:rsid w:val="00CF0172"/>
    <w:rsid w:val="00CF01E9"/>
    <w:rsid w:val="00CF0206"/>
    <w:rsid w:val="00CF034C"/>
    <w:rsid w:val="00CF03C9"/>
    <w:rsid w:val="00CF03DD"/>
    <w:rsid w:val="00CF041F"/>
    <w:rsid w:val="00CF0476"/>
    <w:rsid w:val="00CF047C"/>
    <w:rsid w:val="00CF0489"/>
    <w:rsid w:val="00CF056C"/>
    <w:rsid w:val="00CF05CE"/>
    <w:rsid w:val="00CF05F7"/>
    <w:rsid w:val="00CF0729"/>
    <w:rsid w:val="00CF07CD"/>
    <w:rsid w:val="00CF081D"/>
    <w:rsid w:val="00CF0863"/>
    <w:rsid w:val="00CF0928"/>
    <w:rsid w:val="00CF0B02"/>
    <w:rsid w:val="00CF0BE5"/>
    <w:rsid w:val="00CF0C5E"/>
    <w:rsid w:val="00CF0C90"/>
    <w:rsid w:val="00CF0C99"/>
    <w:rsid w:val="00CF0D66"/>
    <w:rsid w:val="00CF0DBE"/>
    <w:rsid w:val="00CF0E13"/>
    <w:rsid w:val="00CF0E5C"/>
    <w:rsid w:val="00CF0E95"/>
    <w:rsid w:val="00CF0ED0"/>
    <w:rsid w:val="00CF0F2F"/>
    <w:rsid w:val="00CF10CD"/>
    <w:rsid w:val="00CF1299"/>
    <w:rsid w:val="00CF1310"/>
    <w:rsid w:val="00CF14BE"/>
    <w:rsid w:val="00CF1843"/>
    <w:rsid w:val="00CF193A"/>
    <w:rsid w:val="00CF1A2D"/>
    <w:rsid w:val="00CF1ADB"/>
    <w:rsid w:val="00CF1ADC"/>
    <w:rsid w:val="00CF1C1D"/>
    <w:rsid w:val="00CF1C3C"/>
    <w:rsid w:val="00CF1C60"/>
    <w:rsid w:val="00CF1D68"/>
    <w:rsid w:val="00CF1E2A"/>
    <w:rsid w:val="00CF1E34"/>
    <w:rsid w:val="00CF1E43"/>
    <w:rsid w:val="00CF1E75"/>
    <w:rsid w:val="00CF1FCE"/>
    <w:rsid w:val="00CF204D"/>
    <w:rsid w:val="00CF2074"/>
    <w:rsid w:val="00CF20A8"/>
    <w:rsid w:val="00CF21B0"/>
    <w:rsid w:val="00CF22C6"/>
    <w:rsid w:val="00CF2380"/>
    <w:rsid w:val="00CF2397"/>
    <w:rsid w:val="00CF23D0"/>
    <w:rsid w:val="00CF2419"/>
    <w:rsid w:val="00CF2460"/>
    <w:rsid w:val="00CF2543"/>
    <w:rsid w:val="00CF260B"/>
    <w:rsid w:val="00CF26F9"/>
    <w:rsid w:val="00CF2732"/>
    <w:rsid w:val="00CF27E8"/>
    <w:rsid w:val="00CF2864"/>
    <w:rsid w:val="00CF28B2"/>
    <w:rsid w:val="00CF2B19"/>
    <w:rsid w:val="00CF2B32"/>
    <w:rsid w:val="00CF2B70"/>
    <w:rsid w:val="00CF2BC6"/>
    <w:rsid w:val="00CF2C2F"/>
    <w:rsid w:val="00CF2C4F"/>
    <w:rsid w:val="00CF2DB4"/>
    <w:rsid w:val="00CF2EE1"/>
    <w:rsid w:val="00CF2EE6"/>
    <w:rsid w:val="00CF2F25"/>
    <w:rsid w:val="00CF302C"/>
    <w:rsid w:val="00CF30B9"/>
    <w:rsid w:val="00CF30D3"/>
    <w:rsid w:val="00CF3109"/>
    <w:rsid w:val="00CF3131"/>
    <w:rsid w:val="00CF31CC"/>
    <w:rsid w:val="00CF3209"/>
    <w:rsid w:val="00CF32B6"/>
    <w:rsid w:val="00CF32BF"/>
    <w:rsid w:val="00CF3342"/>
    <w:rsid w:val="00CF33D8"/>
    <w:rsid w:val="00CF3409"/>
    <w:rsid w:val="00CF34E6"/>
    <w:rsid w:val="00CF34EB"/>
    <w:rsid w:val="00CF3551"/>
    <w:rsid w:val="00CF3562"/>
    <w:rsid w:val="00CF35F4"/>
    <w:rsid w:val="00CF35FA"/>
    <w:rsid w:val="00CF360F"/>
    <w:rsid w:val="00CF368E"/>
    <w:rsid w:val="00CF36DD"/>
    <w:rsid w:val="00CF3828"/>
    <w:rsid w:val="00CF3874"/>
    <w:rsid w:val="00CF38C8"/>
    <w:rsid w:val="00CF392F"/>
    <w:rsid w:val="00CF393F"/>
    <w:rsid w:val="00CF39BE"/>
    <w:rsid w:val="00CF3A2E"/>
    <w:rsid w:val="00CF3B13"/>
    <w:rsid w:val="00CF3BC9"/>
    <w:rsid w:val="00CF3C22"/>
    <w:rsid w:val="00CF3C27"/>
    <w:rsid w:val="00CF3C47"/>
    <w:rsid w:val="00CF3C82"/>
    <w:rsid w:val="00CF3D76"/>
    <w:rsid w:val="00CF3E0A"/>
    <w:rsid w:val="00CF3F4C"/>
    <w:rsid w:val="00CF3F8B"/>
    <w:rsid w:val="00CF3F9E"/>
    <w:rsid w:val="00CF40F9"/>
    <w:rsid w:val="00CF4198"/>
    <w:rsid w:val="00CF4217"/>
    <w:rsid w:val="00CF4299"/>
    <w:rsid w:val="00CF42D4"/>
    <w:rsid w:val="00CF4344"/>
    <w:rsid w:val="00CF4351"/>
    <w:rsid w:val="00CF436E"/>
    <w:rsid w:val="00CF4428"/>
    <w:rsid w:val="00CF4452"/>
    <w:rsid w:val="00CF44F1"/>
    <w:rsid w:val="00CF4506"/>
    <w:rsid w:val="00CF4538"/>
    <w:rsid w:val="00CF464D"/>
    <w:rsid w:val="00CF4699"/>
    <w:rsid w:val="00CF46F9"/>
    <w:rsid w:val="00CF4851"/>
    <w:rsid w:val="00CF496F"/>
    <w:rsid w:val="00CF4B22"/>
    <w:rsid w:val="00CF4BAF"/>
    <w:rsid w:val="00CF4C11"/>
    <w:rsid w:val="00CF4C20"/>
    <w:rsid w:val="00CF4DFB"/>
    <w:rsid w:val="00CF4E61"/>
    <w:rsid w:val="00CF4EFE"/>
    <w:rsid w:val="00CF4F0C"/>
    <w:rsid w:val="00CF4F97"/>
    <w:rsid w:val="00CF4FED"/>
    <w:rsid w:val="00CF5032"/>
    <w:rsid w:val="00CF50F5"/>
    <w:rsid w:val="00CF511B"/>
    <w:rsid w:val="00CF51AC"/>
    <w:rsid w:val="00CF51F5"/>
    <w:rsid w:val="00CF51FD"/>
    <w:rsid w:val="00CF5287"/>
    <w:rsid w:val="00CF5382"/>
    <w:rsid w:val="00CF53E9"/>
    <w:rsid w:val="00CF5411"/>
    <w:rsid w:val="00CF5431"/>
    <w:rsid w:val="00CF554F"/>
    <w:rsid w:val="00CF55DC"/>
    <w:rsid w:val="00CF5630"/>
    <w:rsid w:val="00CF5716"/>
    <w:rsid w:val="00CF5752"/>
    <w:rsid w:val="00CF57D0"/>
    <w:rsid w:val="00CF57E9"/>
    <w:rsid w:val="00CF5834"/>
    <w:rsid w:val="00CF589C"/>
    <w:rsid w:val="00CF592B"/>
    <w:rsid w:val="00CF5BB6"/>
    <w:rsid w:val="00CF5C68"/>
    <w:rsid w:val="00CF5D1D"/>
    <w:rsid w:val="00CF5D2A"/>
    <w:rsid w:val="00CF5D91"/>
    <w:rsid w:val="00CF5E38"/>
    <w:rsid w:val="00CF5E55"/>
    <w:rsid w:val="00CF5EC6"/>
    <w:rsid w:val="00CF5EF5"/>
    <w:rsid w:val="00CF5FDE"/>
    <w:rsid w:val="00CF6015"/>
    <w:rsid w:val="00CF60AC"/>
    <w:rsid w:val="00CF6112"/>
    <w:rsid w:val="00CF6135"/>
    <w:rsid w:val="00CF614D"/>
    <w:rsid w:val="00CF61A8"/>
    <w:rsid w:val="00CF628E"/>
    <w:rsid w:val="00CF62F4"/>
    <w:rsid w:val="00CF631D"/>
    <w:rsid w:val="00CF63BB"/>
    <w:rsid w:val="00CF63F0"/>
    <w:rsid w:val="00CF640E"/>
    <w:rsid w:val="00CF64F7"/>
    <w:rsid w:val="00CF6554"/>
    <w:rsid w:val="00CF6680"/>
    <w:rsid w:val="00CF6775"/>
    <w:rsid w:val="00CF6818"/>
    <w:rsid w:val="00CF683F"/>
    <w:rsid w:val="00CF68A6"/>
    <w:rsid w:val="00CF6937"/>
    <w:rsid w:val="00CF693F"/>
    <w:rsid w:val="00CF694E"/>
    <w:rsid w:val="00CF6953"/>
    <w:rsid w:val="00CF6A1D"/>
    <w:rsid w:val="00CF6B4F"/>
    <w:rsid w:val="00CF6D0D"/>
    <w:rsid w:val="00CF6D6D"/>
    <w:rsid w:val="00CF6E00"/>
    <w:rsid w:val="00CF6E84"/>
    <w:rsid w:val="00CF6FA0"/>
    <w:rsid w:val="00CF7052"/>
    <w:rsid w:val="00CF7089"/>
    <w:rsid w:val="00CF7135"/>
    <w:rsid w:val="00CF715B"/>
    <w:rsid w:val="00CF73EC"/>
    <w:rsid w:val="00CF73F5"/>
    <w:rsid w:val="00CF7424"/>
    <w:rsid w:val="00CF7527"/>
    <w:rsid w:val="00CF753E"/>
    <w:rsid w:val="00CF7540"/>
    <w:rsid w:val="00CF766B"/>
    <w:rsid w:val="00CF7730"/>
    <w:rsid w:val="00CF77C6"/>
    <w:rsid w:val="00CF77F3"/>
    <w:rsid w:val="00CF7875"/>
    <w:rsid w:val="00CF7898"/>
    <w:rsid w:val="00CF78D1"/>
    <w:rsid w:val="00CF78F1"/>
    <w:rsid w:val="00CF796B"/>
    <w:rsid w:val="00CF7A3D"/>
    <w:rsid w:val="00CF7AFD"/>
    <w:rsid w:val="00CF7BA9"/>
    <w:rsid w:val="00CF7C03"/>
    <w:rsid w:val="00CF7D01"/>
    <w:rsid w:val="00CF7D7D"/>
    <w:rsid w:val="00CF7D85"/>
    <w:rsid w:val="00CF7E70"/>
    <w:rsid w:val="00CF7E83"/>
    <w:rsid w:val="00CF7F3C"/>
    <w:rsid w:val="00D00084"/>
    <w:rsid w:val="00D000CA"/>
    <w:rsid w:val="00D001D2"/>
    <w:rsid w:val="00D0021D"/>
    <w:rsid w:val="00D00287"/>
    <w:rsid w:val="00D00322"/>
    <w:rsid w:val="00D00328"/>
    <w:rsid w:val="00D00379"/>
    <w:rsid w:val="00D0045D"/>
    <w:rsid w:val="00D0046D"/>
    <w:rsid w:val="00D004A3"/>
    <w:rsid w:val="00D004AB"/>
    <w:rsid w:val="00D004B4"/>
    <w:rsid w:val="00D00525"/>
    <w:rsid w:val="00D00577"/>
    <w:rsid w:val="00D00721"/>
    <w:rsid w:val="00D00740"/>
    <w:rsid w:val="00D007A1"/>
    <w:rsid w:val="00D007C3"/>
    <w:rsid w:val="00D007D8"/>
    <w:rsid w:val="00D009B7"/>
    <w:rsid w:val="00D00A15"/>
    <w:rsid w:val="00D00A54"/>
    <w:rsid w:val="00D00A6D"/>
    <w:rsid w:val="00D00A7E"/>
    <w:rsid w:val="00D00C06"/>
    <w:rsid w:val="00D00C5B"/>
    <w:rsid w:val="00D00CDB"/>
    <w:rsid w:val="00D00D08"/>
    <w:rsid w:val="00D00DC7"/>
    <w:rsid w:val="00D00E3D"/>
    <w:rsid w:val="00D00F39"/>
    <w:rsid w:val="00D00F5E"/>
    <w:rsid w:val="00D01050"/>
    <w:rsid w:val="00D0107E"/>
    <w:rsid w:val="00D01096"/>
    <w:rsid w:val="00D01107"/>
    <w:rsid w:val="00D01126"/>
    <w:rsid w:val="00D01243"/>
    <w:rsid w:val="00D0127F"/>
    <w:rsid w:val="00D013EB"/>
    <w:rsid w:val="00D01411"/>
    <w:rsid w:val="00D0141D"/>
    <w:rsid w:val="00D0149A"/>
    <w:rsid w:val="00D0149E"/>
    <w:rsid w:val="00D014C0"/>
    <w:rsid w:val="00D01502"/>
    <w:rsid w:val="00D0150E"/>
    <w:rsid w:val="00D01599"/>
    <w:rsid w:val="00D01623"/>
    <w:rsid w:val="00D0164E"/>
    <w:rsid w:val="00D01668"/>
    <w:rsid w:val="00D01680"/>
    <w:rsid w:val="00D016A7"/>
    <w:rsid w:val="00D016A9"/>
    <w:rsid w:val="00D01703"/>
    <w:rsid w:val="00D01754"/>
    <w:rsid w:val="00D018DC"/>
    <w:rsid w:val="00D0193C"/>
    <w:rsid w:val="00D0194F"/>
    <w:rsid w:val="00D019FC"/>
    <w:rsid w:val="00D01A76"/>
    <w:rsid w:val="00D01AB3"/>
    <w:rsid w:val="00D01C5A"/>
    <w:rsid w:val="00D01C66"/>
    <w:rsid w:val="00D01CB2"/>
    <w:rsid w:val="00D01CC3"/>
    <w:rsid w:val="00D01DDE"/>
    <w:rsid w:val="00D01DF6"/>
    <w:rsid w:val="00D01E23"/>
    <w:rsid w:val="00D01F0B"/>
    <w:rsid w:val="00D01F1A"/>
    <w:rsid w:val="00D01FF1"/>
    <w:rsid w:val="00D0211F"/>
    <w:rsid w:val="00D0222E"/>
    <w:rsid w:val="00D0231D"/>
    <w:rsid w:val="00D02365"/>
    <w:rsid w:val="00D0238F"/>
    <w:rsid w:val="00D023B6"/>
    <w:rsid w:val="00D023BD"/>
    <w:rsid w:val="00D0243C"/>
    <w:rsid w:val="00D0258D"/>
    <w:rsid w:val="00D0258F"/>
    <w:rsid w:val="00D025AE"/>
    <w:rsid w:val="00D02659"/>
    <w:rsid w:val="00D0272A"/>
    <w:rsid w:val="00D02731"/>
    <w:rsid w:val="00D0276A"/>
    <w:rsid w:val="00D02778"/>
    <w:rsid w:val="00D027E8"/>
    <w:rsid w:val="00D027F7"/>
    <w:rsid w:val="00D02855"/>
    <w:rsid w:val="00D02856"/>
    <w:rsid w:val="00D02887"/>
    <w:rsid w:val="00D02962"/>
    <w:rsid w:val="00D02997"/>
    <w:rsid w:val="00D029AC"/>
    <w:rsid w:val="00D029E6"/>
    <w:rsid w:val="00D02A49"/>
    <w:rsid w:val="00D02A50"/>
    <w:rsid w:val="00D02AC2"/>
    <w:rsid w:val="00D02B1C"/>
    <w:rsid w:val="00D02D80"/>
    <w:rsid w:val="00D02DC8"/>
    <w:rsid w:val="00D02E6C"/>
    <w:rsid w:val="00D02E93"/>
    <w:rsid w:val="00D02E98"/>
    <w:rsid w:val="00D02FDE"/>
    <w:rsid w:val="00D0331D"/>
    <w:rsid w:val="00D033A0"/>
    <w:rsid w:val="00D03507"/>
    <w:rsid w:val="00D03514"/>
    <w:rsid w:val="00D0365A"/>
    <w:rsid w:val="00D03670"/>
    <w:rsid w:val="00D0382D"/>
    <w:rsid w:val="00D03847"/>
    <w:rsid w:val="00D038ED"/>
    <w:rsid w:val="00D03901"/>
    <w:rsid w:val="00D03AA9"/>
    <w:rsid w:val="00D03B89"/>
    <w:rsid w:val="00D03BF0"/>
    <w:rsid w:val="00D03D33"/>
    <w:rsid w:val="00D03E6A"/>
    <w:rsid w:val="00D03F49"/>
    <w:rsid w:val="00D04034"/>
    <w:rsid w:val="00D041F5"/>
    <w:rsid w:val="00D042AF"/>
    <w:rsid w:val="00D04322"/>
    <w:rsid w:val="00D04494"/>
    <w:rsid w:val="00D045C3"/>
    <w:rsid w:val="00D04663"/>
    <w:rsid w:val="00D04672"/>
    <w:rsid w:val="00D047ED"/>
    <w:rsid w:val="00D04820"/>
    <w:rsid w:val="00D0486A"/>
    <w:rsid w:val="00D048B1"/>
    <w:rsid w:val="00D048BB"/>
    <w:rsid w:val="00D048C9"/>
    <w:rsid w:val="00D04AA8"/>
    <w:rsid w:val="00D04AE9"/>
    <w:rsid w:val="00D04B02"/>
    <w:rsid w:val="00D04BE8"/>
    <w:rsid w:val="00D04C41"/>
    <w:rsid w:val="00D04D50"/>
    <w:rsid w:val="00D04D91"/>
    <w:rsid w:val="00D04D97"/>
    <w:rsid w:val="00D04E49"/>
    <w:rsid w:val="00D04E59"/>
    <w:rsid w:val="00D04EBD"/>
    <w:rsid w:val="00D04FA5"/>
    <w:rsid w:val="00D04FB7"/>
    <w:rsid w:val="00D05021"/>
    <w:rsid w:val="00D05035"/>
    <w:rsid w:val="00D05063"/>
    <w:rsid w:val="00D05083"/>
    <w:rsid w:val="00D050B8"/>
    <w:rsid w:val="00D052ED"/>
    <w:rsid w:val="00D05311"/>
    <w:rsid w:val="00D05348"/>
    <w:rsid w:val="00D0537B"/>
    <w:rsid w:val="00D0538D"/>
    <w:rsid w:val="00D053E6"/>
    <w:rsid w:val="00D053FF"/>
    <w:rsid w:val="00D0547E"/>
    <w:rsid w:val="00D05489"/>
    <w:rsid w:val="00D05578"/>
    <w:rsid w:val="00D0559F"/>
    <w:rsid w:val="00D055A8"/>
    <w:rsid w:val="00D05603"/>
    <w:rsid w:val="00D05641"/>
    <w:rsid w:val="00D056E1"/>
    <w:rsid w:val="00D05738"/>
    <w:rsid w:val="00D0574D"/>
    <w:rsid w:val="00D057BA"/>
    <w:rsid w:val="00D0581A"/>
    <w:rsid w:val="00D0582D"/>
    <w:rsid w:val="00D05889"/>
    <w:rsid w:val="00D05896"/>
    <w:rsid w:val="00D059F9"/>
    <w:rsid w:val="00D05A42"/>
    <w:rsid w:val="00D05A84"/>
    <w:rsid w:val="00D05ABF"/>
    <w:rsid w:val="00D05B8C"/>
    <w:rsid w:val="00D05BB7"/>
    <w:rsid w:val="00D05BD6"/>
    <w:rsid w:val="00D05BFC"/>
    <w:rsid w:val="00D05C8B"/>
    <w:rsid w:val="00D05DCF"/>
    <w:rsid w:val="00D05DFB"/>
    <w:rsid w:val="00D05E46"/>
    <w:rsid w:val="00D05E9A"/>
    <w:rsid w:val="00D05F06"/>
    <w:rsid w:val="00D060D5"/>
    <w:rsid w:val="00D0616E"/>
    <w:rsid w:val="00D061B8"/>
    <w:rsid w:val="00D06214"/>
    <w:rsid w:val="00D0636D"/>
    <w:rsid w:val="00D063E8"/>
    <w:rsid w:val="00D064B3"/>
    <w:rsid w:val="00D065BE"/>
    <w:rsid w:val="00D065F7"/>
    <w:rsid w:val="00D0660C"/>
    <w:rsid w:val="00D0666D"/>
    <w:rsid w:val="00D06717"/>
    <w:rsid w:val="00D068A0"/>
    <w:rsid w:val="00D068EC"/>
    <w:rsid w:val="00D06A31"/>
    <w:rsid w:val="00D06AB2"/>
    <w:rsid w:val="00D06C4F"/>
    <w:rsid w:val="00D06E61"/>
    <w:rsid w:val="00D06F5A"/>
    <w:rsid w:val="00D06F61"/>
    <w:rsid w:val="00D070E2"/>
    <w:rsid w:val="00D07250"/>
    <w:rsid w:val="00D07296"/>
    <w:rsid w:val="00D074D3"/>
    <w:rsid w:val="00D0751C"/>
    <w:rsid w:val="00D07523"/>
    <w:rsid w:val="00D0753E"/>
    <w:rsid w:val="00D075FC"/>
    <w:rsid w:val="00D0761B"/>
    <w:rsid w:val="00D07633"/>
    <w:rsid w:val="00D07667"/>
    <w:rsid w:val="00D076D0"/>
    <w:rsid w:val="00D076DA"/>
    <w:rsid w:val="00D0772A"/>
    <w:rsid w:val="00D07787"/>
    <w:rsid w:val="00D077B1"/>
    <w:rsid w:val="00D07845"/>
    <w:rsid w:val="00D078B1"/>
    <w:rsid w:val="00D07A19"/>
    <w:rsid w:val="00D07A7D"/>
    <w:rsid w:val="00D07ADC"/>
    <w:rsid w:val="00D07B81"/>
    <w:rsid w:val="00D07B96"/>
    <w:rsid w:val="00D07C1E"/>
    <w:rsid w:val="00D07C4E"/>
    <w:rsid w:val="00D07C77"/>
    <w:rsid w:val="00D07CA7"/>
    <w:rsid w:val="00D07CF9"/>
    <w:rsid w:val="00D07D09"/>
    <w:rsid w:val="00D07D0E"/>
    <w:rsid w:val="00D07D18"/>
    <w:rsid w:val="00D07D2F"/>
    <w:rsid w:val="00D07D44"/>
    <w:rsid w:val="00D07EE6"/>
    <w:rsid w:val="00D07FC9"/>
    <w:rsid w:val="00D10040"/>
    <w:rsid w:val="00D10054"/>
    <w:rsid w:val="00D100BF"/>
    <w:rsid w:val="00D100DE"/>
    <w:rsid w:val="00D100FA"/>
    <w:rsid w:val="00D1017A"/>
    <w:rsid w:val="00D10202"/>
    <w:rsid w:val="00D10265"/>
    <w:rsid w:val="00D102DD"/>
    <w:rsid w:val="00D10356"/>
    <w:rsid w:val="00D10397"/>
    <w:rsid w:val="00D10438"/>
    <w:rsid w:val="00D1046F"/>
    <w:rsid w:val="00D105B1"/>
    <w:rsid w:val="00D105BC"/>
    <w:rsid w:val="00D106A4"/>
    <w:rsid w:val="00D108A7"/>
    <w:rsid w:val="00D1091A"/>
    <w:rsid w:val="00D1092C"/>
    <w:rsid w:val="00D109A6"/>
    <w:rsid w:val="00D10A3D"/>
    <w:rsid w:val="00D10A6D"/>
    <w:rsid w:val="00D10AC6"/>
    <w:rsid w:val="00D10B97"/>
    <w:rsid w:val="00D10BCA"/>
    <w:rsid w:val="00D10CC0"/>
    <w:rsid w:val="00D10CCD"/>
    <w:rsid w:val="00D10D54"/>
    <w:rsid w:val="00D10D9C"/>
    <w:rsid w:val="00D10E7F"/>
    <w:rsid w:val="00D10F96"/>
    <w:rsid w:val="00D11026"/>
    <w:rsid w:val="00D11052"/>
    <w:rsid w:val="00D11195"/>
    <w:rsid w:val="00D111FB"/>
    <w:rsid w:val="00D11290"/>
    <w:rsid w:val="00D112B5"/>
    <w:rsid w:val="00D112B6"/>
    <w:rsid w:val="00D112DF"/>
    <w:rsid w:val="00D113D5"/>
    <w:rsid w:val="00D1142C"/>
    <w:rsid w:val="00D11469"/>
    <w:rsid w:val="00D11487"/>
    <w:rsid w:val="00D114CC"/>
    <w:rsid w:val="00D1155B"/>
    <w:rsid w:val="00D1155D"/>
    <w:rsid w:val="00D1162A"/>
    <w:rsid w:val="00D117A0"/>
    <w:rsid w:val="00D11810"/>
    <w:rsid w:val="00D11900"/>
    <w:rsid w:val="00D11996"/>
    <w:rsid w:val="00D119B7"/>
    <w:rsid w:val="00D11A18"/>
    <w:rsid w:val="00D11A5D"/>
    <w:rsid w:val="00D11A80"/>
    <w:rsid w:val="00D11B26"/>
    <w:rsid w:val="00D11BF4"/>
    <w:rsid w:val="00D11CE6"/>
    <w:rsid w:val="00D11CFA"/>
    <w:rsid w:val="00D11D61"/>
    <w:rsid w:val="00D11D96"/>
    <w:rsid w:val="00D11DF5"/>
    <w:rsid w:val="00D11F4E"/>
    <w:rsid w:val="00D12029"/>
    <w:rsid w:val="00D120EA"/>
    <w:rsid w:val="00D121C1"/>
    <w:rsid w:val="00D12253"/>
    <w:rsid w:val="00D1228F"/>
    <w:rsid w:val="00D12334"/>
    <w:rsid w:val="00D12343"/>
    <w:rsid w:val="00D1236C"/>
    <w:rsid w:val="00D1250D"/>
    <w:rsid w:val="00D12573"/>
    <w:rsid w:val="00D125A2"/>
    <w:rsid w:val="00D125D3"/>
    <w:rsid w:val="00D12860"/>
    <w:rsid w:val="00D128A5"/>
    <w:rsid w:val="00D128F5"/>
    <w:rsid w:val="00D1291F"/>
    <w:rsid w:val="00D12A42"/>
    <w:rsid w:val="00D12AC9"/>
    <w:rsid w:val="00D12B1D"/>
    <w:rsid w:val="00D12BA7"/>
    <w:rsid w:val="00D12C21"/>
    <w:rsid w:val="00D12D23"/>
    <w:rsid w:val="00D12D95"/>
    <w:rsid w:val="00D12DB4"/>
    <w:rsid w:val="00D12DBD"/>
    <w:rsid w:val="00D12E3E"/>
    <w:rsid w:val="00D12E59"/>
    <w:rsid w:val="00D130C2"/>
    <w:rsid w:val="00D1313C"/>
    <w:rsid w:val="00D13155"/>
    <w:rsid w:val="00D133DB"/>
    <w:rsid w:val="00D1343F"/>
    <w:rsid w:val="00D13525"/>
    <w:rsid w:val="00D13590"/>
    <w:rsid w:val="00D135C4"/>
    <w:rsid w:val="00D135D6"/>
    <w:rsid w:val="00D1360C"/>
    <w:rsid w:val="00D1362C"/>
    <w:rsid w:val="00D13639"/>
    <w:rsid w:val="00D13676"/>
    <w:rsid w:val="00D1368F"/>
    <w:rsid w:val="00D136B8"/>
    <w:rsid w:val="00D13768"/>
    <w:rsid w:val="00D13846"/>
    <w:rsid w:val="00D13A81"/>
    <w:rsid w:val="00D13B11"/>
    <w:rsid w:val="00D13B45"/>
    <w:rsid w:val="00D13BA6"/>
    <w:rsid w:val="00D13BF9"/>
    <w:rsid w:val="00D13C95"/>
    <w:rsid w:val="00D13CBA"/>
    <w:rsid w:val="00D13CD9"/>
    <w:rsid w:val="00D13D20"/>
    <w:rsid w:val="00D13DF2"/>
    <w:rsid w:val="00D13DF6"/>
    <w:rsid w:val="00D13EA0"/>
    <w:rsid w:val="00D13EC2"/>
    <w:rsid w:val="00D14026"/>
    <w:rsid w:val="00D1408A"/>
    <w:rsid w:val="00D14227"/>
    <w:rsid w:val="00D14233"/>
    <w:rsid w:val="00D14266"/>
    <w:rsid w:val="00D1436D"/>
    <w:rsid w:val="00D143A6"/>
    <w:rsid w:val="00D143A8"/>
    <w:rsid w:val="00D14420"/>
    <w:rsid w:val="00D144C2"/>
    <w:rsid w:val="00D14599"/>
    <w:rsid w:val="00D146C1"/>
    <w:rsid w:val="00D146F0"/>
    <w:rsid w:val="00D14743"/>
    <w:rsid w:val="00D1481E"/>
    <w:rsid w:val="00D14854"/>
    <w:rsid w:val="00D1486D"/>
    <w:rsid w:val="00D14922"/>
    <w:rsid w:val="00D14964"/>
    <w:rsid w:val="00D14967"/>
    <w:rsid w:val="00D149A9"/>
    <w:rsid w:val="00D149DB"/>
    <w:rsid w:val="00D149DF"/>
    <w:rsid w:val="00D14A56"/>
    <w:rsid w:val="00D14A8A"/>
    <w:rsid w:val="00D14C04"/>
    <w:rsid w:val="00D14C84"/>
    <w:rsid w:val="00D14CC2"/>
    <w:rsid w:val="00D14D16"/>
    <w:rsid w:val="00D14DB4"/>
    <w:rsid w:val="00D14DD9"/>
    <w:rsid w:val="00D14FDC"/>
    <w:rsid w:val="00D151D1"/>
    <w:rsid w:val="00D152E3"/>
    <w:rsid w:val="00D1548C"/>
    <w:rsid w:val="00D154C7"/>
    <w:rsid w:val="00D15534"/>
    <w:rsid w:val="00D15542"/>
    <w:rsid w:val="00D1557D"/>
    <w:rsid w:val="00D1558A"/>
    <w:rsid w:val="00D155AB"/>
    <w:rsid w:val="00D156FC"/>
    <w:rsid w:val="00D15776"/>
    <w:rsid w:val="00D15783"/>
    <w:rsid w:val="00D15996"/>
    <w:rsid w:val="00D15A0B"/>
    <w:rsid w:val="00D15BC9"/>
    <w:rsid w:val="00D15C28"/>
    <w:rsid w:val="00D15C67"/>
    <w:rsid w:val="00D15D67"/>
    <w:rsid w:val="00D15DDF"/>
    <w:rsid w:val="00D15E28"/>
    <w:rsid w:val="00D15E2F"/>
    <w:rsid w:val="00D15E3A"/>
    <w:rsid w:val="00D15F0C"/>
    <w:rsid w:val="00D15F4E"/>
    <w:rsid w:val="00D15FBE"/>
    <w:rsid w:val="00D1612A"/>
    <w:rsid w:val="00D16150"/>
    <w:rsid w:val="00D161BC"/>
    <w:rsid w:val="00D161D2"/>
    <w:rsid w:val="00D161E2"/>
    <w:rsid w:val="00D161FE"/>
    <w:rsid w:val="00D16248"/>
    <w:rsid w:val="00D16308"/>
    <w:rsid w:val="00D16430"/>
    <w:rsid w:val="00D164AC"/>
    <w:rsid w:val="00D164E9"/>
    <w:rsid w:val="00D164F5"/>
    <w:rsid w:val="00D1651F"/>
    <w:rsid w:val="00D16541"/>
    <w:rsid w:val="00D1656D"/>
    <w:rsid w:val="00D16585"/>
    <w:rsid w:val="00D16748"/>
    <w:rsid w:val="00D1685E"/>
    <w:rsid w:val="00D168EB"/>
    <w:rsid w:val="00D16951"/>
    <w:rsid w:val="00D1697E"/>
    <w:rsid w:val="00D169D6"/>
    <w:rsid w:val="00D16A47"/>
    <w:rsid w:val="00D16A91"/>
    <w:rsid w:val="00D16AEA"/>
    <w:rsid w:val="00D16B6E"/>
    <w:rsid w:val="00D16B7D"/>
    <w:rsid w:val="00D16BCC"/>
    <w:rsid w:val="00D16BCF"/>
    <w:rsid w:val="00D16C33"/>
    <w:rsid w:val="00D16C93"/>
    <w:rsid w:val="00D16CB7"/>
    <w:rsid w:val="00D16CBC"/>
    <w:rsid w:val="00D16D23"/>
    <w:rsid w:val="00D16DE6"/>
    <w:rsid w:val="00D16FFD"/>
    <w:rsid w:val="00D17190"/>
    <w:rsid w:val="00D171F9"/>
    <w:rsid w:val="00D17264"/>
    <w:rsid w:val="00D172BC"/>
    <w:rsid w:val="00D172E7"/>
    <w:rsid w:val="00D174EC"/>
    <w:rsid w:val="00D175D8"/>
    <w:rsid w:val="00D176B2"/>
    <w:rsid w:val="00D17850"/>
    <w:rsid w:val="00D17856"/>
    <w:rsid w:val="00D1786F"/>
    <w:rsid w:val="00D178AC"/>
    <w:rsid w:val="00D1799E"/>
    <w:rsid w:val="00D179AF"/>
    <w:rsid w:val="00D17A44"/>
    <w:rsid w:val="00D17A95"/>
    <w:rsid w:val="00D17AEC"/>
    <w:rsid w:val="00D17B61"/>
    <w:rsid w:val="00D17C2E"/>
    <w:rsid w:val="00D17D67"/>
    <w:rsid w:val="00D17ED1"/>
    <w:rsid w:val="00D20009"/>
    <w:rsid w:val="00D2003D"/>
    <w:rsid w:val="00D2007F"/>
    <w:rsid w:val="00D200DD"/>
    <w:rsid w:val="00D20157"/>
    <w:rsid w:val="00D20433"/>
    <w:rsid w:val="00D2051D"/>
    <w:rsid w:val="00D20616"/>
    <w:rsid w:val="00D2063A"/>
    <w:rsid w:val="00D206B2"/>
    <w:rsid w:val="00D20783"/>
    <w:rsid w:val="00D207BD"/>
    <w:rsid w:val="00D208BA"/>
    <w:rsid w:val="00D20918"/>
    <w:rsid w:val="00D20945"/>
    <w:rsid w:val="00D209B3"/>
    <w:rsid w:val="00D20A11"/>
    <w:rsid w:val="00D20AB9"/>
    <w:rsid w:val="00D20AFE"/>
    <w:rsid w:val="00D20B67"/>
    <w:rsid w:val="00D20B6B"/>
    <w:rsid w:val="00D20B84"/>
    <w:rsid w:val="00D20B91"/>
    <w:rsid w:val="00D20BA9"/>
    <w:rsid w:val="00D20C4D"/>
    <w:rsid w:val="00D20D0F"/>
    <w:rsid w:val="00D20D12"/>
    <w:rsid w:val="00D20D3B"/>
    <w:rsid w:val="00D20D5B"/>
    <w:rsid w:val="00D20DAE"/>
    <w:rsid w:val="00D20DB3"/>
    <w:rsid w:val="00D20FAC"/>
    <w:rsid w:val="00D21031"/>
    <w:rsid w:val="00D210DD"/>
    <w:rsid w:val="00D21162"/>
    <w:rsid w:val="00D211DD"/>
    <w:rsid w:val="00D211F5"/>
    <w:rsid w:val="00D21225"/>
    <w:rsid w:val="00D212F3"/>
    <w:rsid w:val="00D21362"/>
    <w:rsid w:val="00D213C0"/>
    <w:rsid w:val="00D213D8"/>
    <w:rsid w:val="00D21467"/>
    <w:rsid w:val="00D21566"/>
    <w:rsid w:val="00D215E1"/>
    <w:rsid w:val="00D21637"/>
    <w:rsid w:val="00D21709"/>
    <w:rsid w:val="00D218BD"/>
    <w:rsid w:val="00D218DE"/>
    <w:rsid w:val="00D2194A"/>
    <w:rsid w:val="00D2197F"/>
    <w:rsid w:val="00D21A8F"/>
    <w:rsid w:val="00D21BF7"/>
    <w:rsid w:val="00D21C39"/>
    <w:rsid w:val="00D21CC2"/>
    <w:rsid w:val="00D21D51"/>
    <w:rsid w:val="00D21E3B"/>
    <w:rsid w:val="00D21F76"/>
    <w:rsid w:val="00D21FCF"/>
    <w:rsid w:val="00D22086"/>
    <w:rsid w:val="00D220BD"/>
    <w:rsid w:val="00D220E8"/>
    <w:rsid w:val="00D2214F"/>
    <w:rsid w:val="00D22172"/>
    <w:rsid w:val="00D221C9"/>
    <w:rsid w:val="00D221D4"/>
    <w:rsid w:val="00D22329"/>
    <w:rsid w:val="00D223E2"/>
    <w:rsid w:val="00D22403"/>
    <w:rsid w:val="00D2240E"/>
    <w:rsid w:val="00D224C2"/>
    <w:rsid w:val="00D2267A"/>
    <w:rsid w:val="00D22826"/>
    <w:rsid w:val="00D228C0"/>
    <w:rsid w:val="00D2293D"/>
    <w:rsid w:val="00D229E0"/>
    <w:rsid w:val="00D22C8B"/>
    <w:rsid w:val="00D22DCC"/>
    <w:rsid w:val="00D22DF8"/>
    <w:rsid w:val="00D23011"/>
    <w:rsid w:val="00D230A5"/>
    <w:rsid w:val="00D230C8"/>
    <w:rsid w:val="00D231B2"/>
    <w:rsid w:val="00D231DE"/>
    <w:rsid w:val="00D2329C"/>
    <w:rsid w:val="00D232BF"/>
    <w:rsid w:val="00D232C4"/>
    <w:rsid w:val="00D232EB"/>
    <w:rsid w:val="00D23309"/>
    <w:rsid w:val="00D2330E"/>
    <w:rsid w:val="00D23478"/>
    <w:rsid w:val="00D234A8"/>
    <w:rsid w:val="00D234DF"/>
    <w:rsid w:val="00D2356F"/>
    <w:rsid w:val="00D235A2"/>
    <w:rsid w:val="00D23669"/>
    <w:rsid w:val="00D23703"/>
    <w:rsid w:val="00D2371A"/>
    <w:rsid w:val="00D238BF"/>
    <w:rsid w:val="00D23922"/>
    <w:rsid w:val="00D23969"/>
    <w:rsid w:val="00D23BA1"/>
    <w:rsid w:val="00D23BFE"/>
    <w:rsid w:val="00D23FCF"/>
    <w:rsid w:val="00D2405A"/>
    <w:rsid w:val="00D24125"/>
    <w:rsid w:val="00D241AE"/>
    <w:rsid w:val="00D24502"/>
    <w:rsid w:val="00D24612"/>
    <w:rsid w:val="00D246DD"/>
    <w:rsid w:val="00D2481A"/>
    <w:rsid w:val="00D2485C"/>
    <w:rsid w:val="00D24B36"/>
    <w:rsid w:val="00D24B62"/>
    <w:rsid w:val="00D24B83"/>
    <w:rsid w:val="00D24BE9"/>
    <w:rsid w:val="00D24C2E"/>
    <w:rsid w:val="00D24D38"/>
    <w:rsid w:val="00D24E5B"/>
    <w:rsid w:val="00D24EE8"/>
    <w:rsid w:val="00D24FBB"/>
    <w:rsid w:val="00D2503E"/>
    <w:rsid w:val="00D2504B"/>
    <w:rsid w:val="00D250EF"/>
    <w:rsid w:val="00D25100"/>
    <w:rsid w:val="00D2517D"/>
    <w:rsid w:val="00D251A3"/>
    <w:rsid w:val="00D25330"/>
    <w:rsid w:val="00D2551C"/>
    <w:rsid w:val="00D255F1"/>
    <w:rsid w:val="00D25630"/>
    <w:rsid w:val="00D256BE"/>
    <w:rsid w:val="00D2585A"/>
    <w:rsid w:val="00D2589F"/>
    <w:rsid w:val="00D25949"/>
    <w:rsid w:val="00D259A5"/>
    <w:rsid w:val="00D259CC"/>
    <w:rsid w:val="00D25B2B"/>
    <w:rsid w:val="00D25B88"/>
    <w:rsid w:val="00D25BF3"/>
    <w:rsid w:val="00D25C15"/>
    <w:rsid w:val="00D25C1C"/>
    <w:rsid w:val="00D25C34"/>
    <w:rsid w:val="00D25CDC"/>
    <w:rsid w:val="00D25D88"/>
    <w:rsid w:val="00D25DB8"/>
    <w:rsid w:val="00D25FFF"/>
    <w:rsid w:val="00D26067"/>
    <w:rsid w:val="00D2609B"/>
    <w:rsid w:val="00D26207"/>
    <w:rsid w:val="00D2625B"/>
    <w:rsid w:val="00D2628B"/>
    <w:rsid w:val="00D26297"/>
    <w:rsid w:val="00D262E0"/>
    <w:rsid w:val="00D26547"/>
    <w:rsid w:val="00D265A6"/>
    <w:rsid w:val="00D265EE"/>
    <w:rsid w:val="00D2667E"/>
    <w:rsid w:val="00D26746"/>
    <w:rsid w:val="00D26787"/>
    <w:rsid w:val="00D26856"/>
    <w:rsid w:val="00D26857"/>
    <w:rsid w:val="00D26864"/>
    <w:rsid w:val="00D26865"/>
    <w:rsid w:val="00D269E0"/>
    <w:rsid w:val="00D269FD"/>
    <w:rsid w:val="00D269FF"/>
    <w:rsid w:val="00D26A25"/>
    <w:rsid w:val="00D26A61"/>
    <w:rsid w:val="00D26A6F"/>
    <w:rsid w:val="00D26A8A"/>
    <w:rsid w:val="00D26A8D"/>
    <w:rsid w:val="00D26ADC"/>
    <w:rsid w:val="00D26ADF"/>
    <w:rsid w:val="00D26B11"/>
    <w:rsid w:val="00D26C49"/>
    <w:rsid w:val="00D26C74"/>
    <w:rsid w:val="00D26CD8"/>
    <w:rsid w:val="00D26CD9"/>
    <w:rsid w:val="00D26DEE"/>
    <w:rsid w:val="00D26E3C"/>
    <w:rsid w:val="00D26ED9"/>
    <w:rsid w:val="00D26EFB"/>
    <w:rsid w:val="00D26F8B"/>
    <w:rsid w:val="00D26F9E"/>
    <w:rsid w:val="00D27006"/>
    <w:rsid w:val="00D27062"/>
    <w:rsid w:val="00D27078"/>
    <w:rsid w:val="00D270F4"/>
    <w:rsid w:val="00D27122"/>
    <w:rsid w:val="00D2714B"/>
    <w:rsid w:val="00D271BC"/>
    <w:rsid w:val="00D2721A"/>
    <w:rsid w:val="00D272CC"/>
    <w:rsid w:val="00D27407"/>
    <w:rsid w:val="00D27423"/>
    <w:rsid w:val="00D27482"/>
    <w:rsid w:val="00D274BE"/>
    <w:rsid w:val="00D27574"/>
    <w:rsid w:val="00D275BA"/>
    <w:rsid w:val="00D27628"/>
    <w:rsid w:val="00D2771C"/>
    <w:rsid w:val="00D277FF"/>
    <w:rsid w:val="00D27852"/>
    <w:rsid w:val="00D27859"/>
    <w:rsid w:val="00D278C3"/>
    <w:rsid w:val="00D278F5"/>
    <w:rsid w:val="00D2794D"/>
    <w:rsid w:val="00D279AB"/>
    <w:rsid w:val="00D279EA"/>
    <w:rsid w:val="00D27A33"/>
    <w:rsid w:val="00D27B78"/>
    <w:rsid w:val="00D27C7D"/>
    <w:rsid w:val="00D27D18"/>
    <w:rsid w:val="00D27D1D"/>
    <w:rsid w:val="00D27D3F"/>
    <w:rsid w:val="00D27ECA"/>
    <w:rsid w:val="00D27FC2"/>
    <w:rsid w:val="00D27FCD"/>
    <w:rsid w:val="00D30024"/>
    <w:rsid w:val="00D30043"/>
    <w:rsid w:val="00D300D5"/>
    <w:rsid w:val="00D3022E"/>
    <w:rsid w:val="00D302CA"/>
    <w:rsid w:val="00D302DB"/>
    <w:rsid w:val="00D302DE"/>
    <w:rsid w:val="00D303A4"/>
    <w:rsid w:val="00D303CB"/>
    <w:rsid w:val="00D304F2"/>
    <w:rsid w:val="00D3054F"/>
    <w:rsid w:val="00D3059C"/>
    <w:rsid w:val="00D306C4"/>
    <w:rsid w:val="00D3073A"/>
    <w:rsid w:val="00D30832"/>
    <w:rsid w:val="00D30862"/>
    <w:rsid w:val="00D308F3"/>
    <w:rsid w:val="00D3096B"/>
    <w:rsid w:val="00D30A2F"/>
    <w:rsid w:val="00D30BED"/>
    <w:rsid w:val="00D30D32"/>
    <w:rsid w:val="00D30D51"/>
    <w:rsid w:val="00D30D5D"/>
    <w:rsid w:val="00D30D95"/>
    <w:rsid w:val="00D30EB9"/>
    <w:rsid w:val="00D3107E"/>
    <w:rsid w:val="00D31084"/>
    <w:rsid w:val="00D310E2"/>
    <w:rsid w:val="00D3122E"/>
    <w:rsid w:val="00D313A9"/>
    <w:rsid w:val="00D31427"/>
    <w:rsid w:val="00D3142C"/>
    <w:rsid w:val="00D3144F"/>
    <w:rsid w:val="00D3152D"/>
    <w:rsid w:val="00D315C4"/>
    <w:rsid w:val="00D31664"/>
    <w:rsid w:val="00D316D6"/>
    <w:rsid w:val="00D31753"/>
    <w:rsid w:val="00D317E1"/>
    <w:rsid w:val="00D317ED"/>
    <w:rsid w:val="00D31855"/>
    <w:rsid w:val="00D31989"/>
    <w:rsid w:val="00D319C8"/>
    <w:rsid w:val="00D31B24"/>
    <w:rsid w:val="00D31B3E"/>
    <w:rsid w:val="00D31B4F"/>
    <w:rsid w:val="00D31B5A"/>
    <w:rsid w:val="00D31BFA"/>
    <w:rsid w:val="00D31BFE"/>
    <w:rsid w:val="00D31CB6"/>
    <w:rsid w:val="00D31D4E"/>
    <w:rsid w:val="00D31D8D"/>
    <w:rsid w:val="00D31E3F"/>
    <w:rsid w:val="00D31EBA"/>
    <w:rsid w:val="00D31F39"/>
    <w:rsid w:val="00D31F8C"/>
    <w:rsid w:val="00D3208D"/>
    <w:rsid w:val="00D32117"/>
    <w:rsid w:val="00D3218F"/>
    <w:rsid w:val="00D321DC"/>
    <w:rsid w:val="00D321E5"/>
    <w:rsid w:val="00D321F2"/>
    <w:rsid w:val="00D322E2"/>
    <w:rsid w:val="00D32326"/>
    <w:rsid w:val="00D32384"/>
    <w:rsid w:val="00D3241F"/>
    <w:rsid w:val="00D324A1"/>
    <w:rsid w:val="00D32530"/>
    <w:rsid w:val="00D3269D"/>
    <w:rsid w:val="00D326F9"/>
    <w:rsid w:val="00D3277F"/>
    <w:rsid w:val="00D327CF"/>
    <w:rsid w:val="00D32879"/>
    <w:rsid w:val="00D328A1"/>
    <w:rsid w:val="00D328A7"/>
    <w:rsid w:val="00D329E1"/>
    <w:rsid w:val="00D32B50"/>
    <w:rsid w:val="00D32BA7"/>
    <w:rsid w:val="00D32C4B"/>
    <w:rsid w:val="00D32C76"/>
    <w:rsid w:val="00D32CF2"/>
    <w:rsid w:val="00D32D05"/>
    <w:rsid w:val="00D32DEA"/>
    <w:rsid w:val="00D32E49"/>
    <w:rsid w:val="00D32ECE"/>
    <w:rsid w:val="00D32ED4"/>
    <w:rsid w:val="00D32F4E"/>
    <w:rsid w:val="00D32FD1"/>
    <w:rsid w:val="00D32FD6"/>
    <w:rsid w:val="00D33031"/>
    <w:rsid w:val="00D331C8"/>
    <w:rsid w:val="00D33242"/>
    <w:rsid w:val="00D3329E"/>
    <w:rsid w:val="00D3334D"/>
    <w:rsid w:val="00D3350A"/>
    <w:rsid w:val="00D33514"/>
    <w:rsid w:val="00D335EF"/>
    <w:rsid w:val="00D336A8"/>
    <w:rsid w:val="00D337BD"/>
    <w:rsid w:val="00D33837"/>
    <w:rsid w:val="00D33843"/>
    <w:rsid w:val="00D33917"/>
    <w:rsid w:val="00D33958"/>
    <w:rsid w:val="00D33964"/>
    <w:rsid w:val="00D33A4E"/>
    <w:rsid w:val="00D33AA7"/>
    <w:rsid w:val="00D33AFA"/>
    <w:rsid w:val="00D33B25"/>
    <w:rsid w:val="00D33B5F"/>
    <w:rsid w:val="00D33BAD"/>
    <w:rsid w:val="00D33C5C"/>
    <w:rsid w:val="00D33CF7"/>
    <w:rsid w:val="00D33D2F"/>
    <w:rsid w:val="00D33D47"/>
    <w:rsid w:val="00D33D9E"/>
    <w:rsid w:val="00D33E5E"/>
    <w:rsid w:val="00D33F52"/>
    <w:rsid w:val="00D33F8B"/>
    <w:rsid w:val="00D34019"/>
    <w:rsid w:val="00D34091"/>
    <w:rsid w:val="00D34144"/>
    <w:rsid w:val="00D341ED"/>
    <w:rsid w:val="00D342D3"/>
    <w:rsid w:val="00D34356"/>
    <w:rsid w:val="00D34373"/>
    <w:rsid w:val="00D3437C"/>
    <w:rsid w:val="00D3438B"/>
    <w:rsid w:val="00D3444D"/>
    <w:rsid w:val="00D344D3"/>
    <w:rsid w:val="00D3453C"/>
    <w:rsid w:val="00D3459B"/>
    <w:rsid w:val="00D34664"/>
    <w:rsid w:val="00D34692"/>
    <w:rsid w:val="00D348A2"/>
    <w:rsid w:val="00D348D7"/>
    <w:rsid w:val="00D348D9"/>
    <w:rsid w:val="00D348F6"/>
    <w:rsid w:val="00D34924"/>
    <w:rsid w:val="00D3494E"/>
    <w:rsid w:val="00D34A78"/>
    <w:rsid w:val="00D34BA8"/>
    <w:rsid w:val="00D34BFD"/>
    <w:rsid w:val="00D34E0D"/>
    <w:rsid w:val="00D34E49"/>
    <w:rsid w:val="00D34E4A"/>
    <w:rsid w:val="00D34F40"/>
    <w:rsid w:val="00D35048"/>
    <w:rsid w:val="00D35073"/>
    <w:rsid w:val="00D35140"/>
    <w:rsid w:val="00D35222"/>
    <w:rsid w:val="00D35281"/>
    <w:rsid w:val="00D3528E"/>
    <w:rsid w:val="00D352BD"/>
    <w:rsid w:val="00D352CB"/>
    <w:rsid w:val="00D352D9"/>
    <w:rsid w:val="00D353D5"/>
    <w:rsid w:val="00D354CE"/>
    <w:rsid w:val="00D354D7"/>
    <w:rsid w:val="00D35511"/>
    <w:rsid w:val="00D35528"/>
    <w:rsid w:val="00D3552D"/>
    <w:rsid w:val="00D355B3"/>
    <w:rsid w:val="00D35703"/>
    <w:rsid w:val="00D35913"/>
    <w:rsid w:val="00D35AD5"/>
    <w:rsid w:val="00D35ADD"/>
    <w:rsid w:val="00D35B10"/>
    <w:rsid w:val="00D35C49"/>
    <w:rsid w:val="00D35CB9"/>
    <w:rsid w:val="00D35E00"/>
    <w:rsid w:val="00D35E5A"/>
    <w:rsid w:val="00D35E77"/>
    <w:rsid w:val="00D35EFC"/>
    <w:rsid w:val="00D35F45"/>
    <w:rsid w:val="00D35F95"/>
    <w:rsid w:val="00D35FF5"/>
    <w:rsid w:val="00D361AA"/>
    <w:rsid w:val="00D361C8"/>
    <w:rsid w:val="00D36207"/>
    <w:rsid w:val="00D362D3"/>
    <w:rsid w:val="00D3632C"/>
    <w:rsid w:val="00D363EF"/>
    <w:rsid w:val="00D364B8"/>
    <w:rsid w:val="00D364EA"/>
    <w:rsid w:val="00D36566"/>
    <w:rsid w:val="00D368DC"/>
    <w:rsid w:val="00D368FA"/>
    <w:rsid w:val="00D36958"/>
    <w:rsid w:val="00D36A72"/>
    <w:rsid w:val="00D36F71"/>
    <w:rsid w:val="00D3707B"/>
    <w:rsid w:val="00D3707F"/>
    <w:rsid w:val="00D370CF"/>
    <w:rsid w:val="00D370E3"/>
    <w:rsid w:val="00D3710E"/>
    <w:rsid w:val="00D37127"/>
    <w:rsid w:val="00D3712C"/>
    <w:rsid w:val="00D3717C"/>
    <w:rsid w:val="00D3718F"/>
    <w:rsid w:val="00D37398"/>
    <w:rsid w:val="00D37616"/>
    <w:rsid w:val="00D3762C"/>
    <w:rsid w:val="00D3768D"/>
    <w:rsid w:val="00D37765"/>
    <w:rsid w:val="00D37815"/>
    <w:rsid w:val="00D37892"/>
    <w:rsid w:val="00D37898"/>
    <w:rsid w:val="00D378DA"/>
    <w:rsid w:val="00D37932"/>
    <w:rsid w:val="00D37970"/>
    <w:rsid w:val="00D379D5"/>
    <w:rsid w:val="00D37B34"/>
    <w:rsid w:val="00D37BF4"/>
    <w:rsid w:val="00D37C4A"/>
    <w:rsid w:val="00D37C88"/>
    <w:rsid w:val="00D37F1B"/>
    <w:rsid w:val="00D37FFC"/>
    <w:rsid w:val="00D40046"/>
    <w:rsid w:val="00D400E6"/>
    <w:rsid w:val="00D400FC"/>
    <w:rsid w:val="00D40104"/>
    <w:rsid w:val="00D40362"/>
    <w:rsid w:val="00D4037C"/>
    <w:rsid w:val="00D40381"/>
    <w:rsid w:val="00D4039E"/>
    <w:rsid w:val="00D403D0"/>
    <w:rsid w:val="00D40585"/>
    <w:rsid w:val="00D4058D"/>
    <w:rsid w:val="00D406A8"/>
    <w:rsid w:val="00D40860"/>
    <w:rsid w:val="00D408D1"/>
    <w:rsid w:val="00D40A13"/>
    <w:rsid w:val="00D40A8C"/>
    <w:rsid w:val="00D40BAF"/>
    <w:rsid w:val="00D40C03"/>
    <w:rsid w:val="00D40C05"/>
    <w:rsid w:val="00D40C57"/>
    <w:rsid w:val="00D40C9A"/>
    <w:rsid w:val="00D40CA5"/>
    <w:rsid w:val="00D40D23"/>
    <w:rsid w:val="00D40E1C"/>
    <w:rsid w:val="00D40E70"/>
    <w:rsid w:val="00D40EA4"/>
    <w:rsid w:val="00D40FDC"/>
    <w:rsid w:val="00D41059"/>
    <w:rsid w:val="00D4109C"/>
    <w:rsid w:val="00D410A6"/>
    <w:rsid w:val="00D411B8"/>
    <w:rsid w:val="00D41274"/>
    <w:rsid w:val="00D412A2"/>
    <w:rsid w:val="00D412AD"/>
    <w:rsid w:val="00D4134F"/>
    <w:rsid w:val="00D4140F"/>
    <w:rsid w:val="00D41451"/>
    <w:rsid w:val="00D415F0"/>
    <w:rsid w:val="00D41629"/>
    <w:rsid w:val="00D41692"/>
    <w:rsid w:val="00D41817"/>
    <w:rsid w:val="00D41821"/>
    <w:rsid w:val="00D4196B"/>
    <w:rsid w:val="00D41B00"/>
    <w:rsid w:val="00D41BF3"/>
    <w:rsid w:val="00D41C53"/>
    <w:rsid w:val="00D41E22"/>
    <w:rsid w:val="00D41E27"/>
    <w:rsid w:val="00D41E3F"/>
    <w:rsid w:val="00D41ECC"/>
    <w:rsid w:val="00D41F5E"/>
    <w:rsid w:val="00D42029"/>
    <w:rsid w:val="00D42062"/>
    <w:rsid w:val="00D420FD"/>
    <w:rsid w:val="00D4233B"/>
    <w:rsid w:val="00D42530"/>
    <w:rsid w:val="00D425DC"/>
    <w:rsid w:val="00D42633"/>
    <w:rsid w:val="00D4271B"/>
    <w:rsid w:val="00D427B5"/>
    <w:rsid w:val="00D427BD"/>
    <w:rsid w:val="00D42890"/>
    <w:rsid w:val="00D42956"/>
    <w:rsid w:val="00D42A2F"/>
    <w:rsid w:val="00D42A6A"/>
    <w:rsid w:val="00D42B5C"/>
    <w:rsid w:val="00D42BFD"/>
    <w:rsid w:val="00D42CFC"/>
    <w:rsid w:val="00D42D41"/>
    <w:rsid w:val="00D42D6A"/>
    <w:rsid w:val="00D42EC7"/>
    <w:rsid w:val="00D42FA3"/>
    <w:rsid w:val="00D4301C"/>
    <w:rsid w:val="00D4302F"/>
    <w:rsid w:val="00D4303E"/>
    <w:rsid w:val="00D430EF"/>
    <w:rsid w:val="00D4314A"/>
    <w:rsid w:val="00D43193"/>
    <w:rsid w:val="00D431FC"/>
    <w:rsid w:val="00D43279"/>
    <w:rsid w:val="00D4340C"/>
    <w:rsid w:val="00D43410"/>
    <w:rsid w:val="00D4346E"/>
    <w:rsid w:val="00D43474"/>
    <w:rsid w:val="00D434B0"/>
    <w:rsid w:val="00D436BF"/>
    <w:rsid w:val="00D437FC"/>
    <w:rsid w:val="00D43817"/>
    <w:rsid w:val="00D43851"/>
    <w:rsid w:val="00D43A92"/>
    <w:rsid w:val="00D43AAA"/>
    <w:rsid w:val="00D43B39"/>
    <w:rsid w:val="00D43CA1"/>
    <w:rsid w:val="00D43CB3"/>
    <w:rsid w:val="00D44029"/>
    <w:rsid w:val="00D44186"/>
    <w:rsid w:val="00D441C6"/>
    <w:rsid w:val="00D441DB"/>
    <w:rsid w:val="00D442DF"/>
    <w:rsid w:val="00D442E6"/>
    <w:rsid w:val="00D44378"/>
    <w:rsid w:val="00D443A4"/>
    <w:rsid w:val="00D443CC"/>
    <w:rsid w:val="00D44470"/>
    <w:rsid w:val="00D4448F"/>
    <w:rsid w:val="00D445A8"/>
    <w:rsid w:val="00D445F7"/>
    <w:rsid w:val="00D44638"/>
    <w:rsid w:val="00D44717"/>
    <w:rsid w:val="00D4472F"/>
    <w:rsid w:val="00D447A4"/>
    <w:rsid w:val="00D447D4"/>
    <w:rsid w:val="00D44857"/>
    <w:rsid w:val="00D448D0"/>
    <w:rsid w:val="00D448DA"/>
    <w:rsid w:val="00D44BEB"/>
    <w:rsid w:val="00D44C58"/>
    <w:rsid w:val="00D44C6F"/>
    <w:rsid w:val="00D44CC7"/>
    <w:rsid w:val="00D44D36"/>
    <w:rsid w:val="00D44D56"/>
    <w:rsid w:val="00D44E09"/>
    <w:rsid w:val="00D44ED8"/>
    <w:rsid w:val="00D44FCA"/>
    <w:rsid w:val="00D450C0"/>
    <w:rsid w:val="00D451ED"/>
    <w:rsid w:val="00D45218"/>
    <w:rsid w:val="00D452FE"/>
    <w:rsid w:val="00D454DC"/>
    <w:rsid w:val="00D45501"/>
    <w:rsid w:val="00D4551E"/>
    <w:rsid w:val="00D45526"/>
    <w:rsid w:val="00D4566E"/>
    <w:rsid w:val="00D456CC"/>
    <w:rsid w:val="00D456DD"/>
    <w:rsid w:val="00D45791"/>
    <w:rsid w:val="00D457A8"/>
    <w:rsid w:val="00D45836"/>
    <w:rsid w:val="00D458B0"/>
    <w:rsid w:val="00D45940"/>
    <w:rsid w:val="00D4595A"/>
    <w:rsid w:val="00D45987"/>
    <w:rsid w:val="00D45996"/>
    <w:rsid w:val="00D459EC"/>
    <w:rsid w:val="00D45A3D"/>
    <w:rsid w:val="00D45B18"/>
    <w:rsid w:val="00D45B8C"/>
    <w:rsid w:val="00D45BA5"/>
    <w:rsid w:val="00D45C00"/>
    <w:rsid w:val="00D45C0A"/>
    <w:rsid w:val="00D45C5F"/>
    <w:rsid w:val="00D45CFD"/>
    <w:rsid w:val="00D45D22"/>
    <w:rsid w:val="00D45DA0"/>
    <w:rsid w:val="00D45E2A"/>
    <w:rsid w:val="00D45F09"/>
    <w:rsid w:val="00D45FF0"/>
    <w:rsid w:val="00D46082"/>
    <w:rsid w:val="00D46163"/>
    <w:rsid w:val="00D4628C"/>
    <w:rsid w:val="00D462CC"/>
    <w:rsid w:val="00D462DA"/>
    <w:rsid w:val="00D4637C"/>
    <w:rsid w:val="00D46468"/>
    <w:rsid w:val="00D46492"/>
    <w:rsid w:val="00D46571"/>
    <w:rsid w:val="00D46687"/>
    <w:rsid w:val="00D46761"/>
    <w:rsid w:val="00D46774"/>
    <w:rsid w:val="00D4692E"/>
    <w:rsid w:val="00D46932"/>
    <w:rsid w:val="00D46989"/>
    <w:rsid w:val="00D469A0"/>
    <w:rsid w:val="00D46A28"/>
    <w:rsid w:val="00D46A60"/>
    <w:rsid w:val="00D46AA8"/>
    <w:rsid w:val="00D46BAF"/>
    <w:rsid w:val="00D46CD2"/>
    <w:rsid w:val="00D46E21"/>
    <w:rsid w:val="00D46E8E"/>
    <w:rsid w:val="00D46F75"/>
    <w:rsid w:val="00D46FE6"/>
    <w:rsid w:val="00D46FE7"/>
    <w:rsid w:val="00D4704F"/>
    <w:rsid w:val="00D4709D"/>
    <w:rsid w:val="00D4719C"/>
    <w:rsid w:val="00D471B6"/>
    <w:rsid w:val="00D47254"/>
    <w:rsid w:val="00D4731B"/>
    <w:rsid w:val="00D47335"/>
    <w:rsid w:val="00D473F5"/>
    <w:rsid w:val="00D47562"/>
    <w:rsid w:val="00D47590"/>
    <w:rsid w:val="00D475AB"/>
    <w:rsid w:val="00D47614"/>
    <w:rsid w:val="00D47631"/>
    <w:rsid w:val="00D4764E"/>
    <w:rsid w:val="00D476DA"/>
    <w:rsid w:val="00D47718"/>
    <w:rsid w:val="00D477FD"/>
    <w:rsid w:val="00D47822"/>
    <w:rsid w:val="00D47850"/>
    <w:rsid w:val="00D478E2"/>
    <w:rsid w:val="00D47943"/>
    <w:rsid w:val="00D47987"/>
    <w:rsid w:val="00D47A6C"/>
    <w:rsid w:val="00D47A99"/>
    <w:rsid w:val="00D47AD2"/>
    <w:rsid w:val="00D47B33"/>
    <w:rsid w:val="00D47B53"/>
    <w:rsid w:val="00D47B7D"/>
    <w:rsid w:val="00D47B84"/>
    <w:rsid w:val="00D47B99"/>
    <w:rsid w:val="00D47B9D"/>
    <w:rsid w:val="00D47BB4"/>
    <w:rsid w:val="00D47BEA"/>
    <w:rsid w:val="00D47C54"/>
    <w:rsid w:val="00D47C6E"/>
    <w:rsid w:val="00D47CBC"/>
    <w:rsid w:val="00D47CE4"/>
    <w:rsid w:val="00D47D68"/>
    <w:rsid w:val="00D47E83"/>
    <w:rsid w:val="00D47E92"/>
    <w:rsid w:val="00D47EAC"/>
    <w:rsid w:val="00D47EB8"/>
    <w:rsid w:val="00D47F75"/>
    <w:rsid w:val="00D47F99"/>
    <w:rsid w:val="00D50003"/>
    <w:rsid w:val="00D50293"/>
    <w:rsid w:val="00D50303"/>
    <w:rsid w:val="00D503C5"/>
    <w:rsid w:val="00D503CC"/>
    <w:rsid w:val="00D50493"/>
    <w:rsid w:val="00D504AF"/>
    <w:rsid w:val="00D504EC"/>
    <w:rsid w:val="00D50579"/>
    <w:rsid w:val="00D506B8"/>
    <w:rsid w:val="00D506E3"/>
    <w:rsid w:val="00D50739"/>
    <w:rsid w:val="00D507A9"/>
    <w:rsid w:val="00D509BA"/>
    <w:rsid w:val="00D509BC"/>
    <w:rsid w:val="00D509D7"/>
    <w:rsid w:val="00D50BD7"/>
    <w:rsid w:val="00D50CE4"/>
    <w:rsid w:val="00D50CEF"/>
    <w:rsid w:val="00D50E01"/>
    <w:rsid w:val="00D50ECB"/>
    <w:rsid w:val="00D50F40"/>
    <w:rsid w:val="00D510D3"/>
    <w:rsid w:val="00D510D6"/>
    <w:rsid w:val="00D51169"/>
    <w:rsid w:val="00D51179"/>
    <w:rsid w:val="00D511B6"/>
    <w:rsid w:val="00D512D8"/>
    <w:rsid w:val="00D51313"/>
    <w:rsid w:val="00D513F6"/>
    <w:rsid w:val="00D51470"/>
    <w:rsid w:val="00D5151F"/>
    <w:rsid w:val="00D51587"/>
    <w:rsid w:val="00D515DB"/>
    <w:rsid w:val="00D5178B"/>
    <w:rsid w:val="00D517A2"/>
    <w:rsid w:val="00D5185D"/>
    <w:rsid w:val="00D5189E"/>
    <w:rsid w:val="00D518D6"/>
    <w:rsid w:val="00D518F4"/>
    <w:rsid w:val="00D51987"/>
    <w:rsid w:val="00D519F8"/>
    <w:rsid w:val="00D51A4A"/>
    <w:rsid w:val="00D51C6C"/>
    <w:rsid w:val="00D51E5B"/>
    <w:rsid w:val="00D51ECB"/>
    <w:rsid w:val="00D51ED5"/>
    <w:rsid w:val="00D51FC7"/>
    <w:rsid w:val="00D52050"/>
    <w:rsid w:val="00D52081"/>
    <w:rsid w:val="00D5220C"/>
    <w:rsid w:val="00D522AE"/>
    <w:rsid w:val="00D523B0"/>
    <w:rsid w:val="00D5246F"/>
    <w:rsid w:val="00D52476"/>
    <w:rsid w:val="00D524F4"/>
    <w:rsid w:val="00D526FE"/>
    <w:rsid w:val="00D527E1"/>
    <w:rsid w:val="00D528E9"/>
    <w:rsid w:val="00D529D8"/>
    <w:rsid w:val="00D52A0D"/>
    <w:rsid w:val="00D52A82"/>
    <w:rsid w:val="00D52BD6"/>
    <w:rsid w:val="00D52C17"/>
    <w:rsid w:val="00D52C6B"/>
    <w:rsid w:val="00D52C7A"/>
    <w:rsid w:val="00D52C8B"/>
    <w:rsid w:val="00D52CE8"/>
    <w:rsid w:val="00D52E2E"/>
    <w:rsid w:val="00D52F56"/>
    <w:rsid w:val="00D52F70"/>
    <w:rsid w:val="00D52F8B"/>
    <w:rsid w:val="00D53048"/>
    <w:rsid w:val="00D53064"/>
    <w:rsid w:val="00D53081"/>
    <w:rsid w:val="00D530E3"/>
    <w:rsid w:val="00D5319B"/>
    <w:rsid w:val="00D531D5"/>
    <w:rsid w:val="00D53218"/>
    <w:rsid w:val="00D53462"/>
    <w:rsid w:val="00D535D6"/>
    <w:rsid w:val="00D535DB"/>
    <w:rsid w:val="00D535E6"/>
    <w:rsid w:val="00D535FB"/>
    <w:rsid w:val="00D5362A"/>
    <w:rsid w:val="00D536DB"/>
    <w:rsid w:val="00D53709"/>
    <w:rsid w:val="00D53BD0"/>
    <w:rsid w:val="00D53CB6"/>
    <w:rsid w:val="00D53CF4"/>
    <w:rsid w:val="00D53E49"/>
    <w:rsid w:val="00D53E4D"/>
    <w:rsid w:val="00D53E58"/>
    <w:rsid w:val="00D53E7B"/>
    <w:rsid w:val="00D53EDC"/>
    <w:rsid w:val="00D53EEB"/>
    <w:rsid w:val="00D5411B"/>
    <w:rsid w:val="00D541FA"/>
    <w:rsid w:val="00D5428B"/>
    <w:rsid w:val="00D542EF"/>
    <w:rsid w:val="00D54301"/>
    <w:rsid w:val="00D54382"/>
    <w:rsid w:val="00D54458"/>
    <w:rsid w:val="00D545F3"/>
    <w:rsid w:val="00D54698"/>
    <w:rsid w:val="00D546C8"/>
    <w:rsid w:val="00D5474B"/>
    <w:rsid w:val="00D547AE"/>
    <w:rsid w:val="00D54845"/>
    <w:rsid w:val="00D548C2"/>
    <w:rsid w:val="00D5490F"/>
    <w:rsid w:val="00D54949"/>
    <w:rsid w:val="00D54BB6"/>
    <w:rsid w:val="00D54C1F"/>
    <w:rsid w:val="00D54F38"/>
    <w:rsid w:val="00D5502C"/>
    <w:rsid w:val="00D550A0"/>
    <w:rsid w:val="00D5528A"/>
    <w:rsid w:val="00D552EC"/>
    <w:rsid w:val="00D5530F"/>
    <w:rsid w:val="00D55415"/>
    <w:rsid w:val="00D55521"/>
    <w:rsid w:val="00D55534"/>
    <w:rsid w:val="00D55561"/>
    <w:rsid w:val="00D5557C"/>
    <w:rsid w:val="00D555F8"/>
    <w:rsid w:val="00D5569F"/>
    <w:rsid w:val="00D556B5"/>
    <w:rsid w:val="00D5581B"/>
    <w:rsid w:val="00D5581E"/>
    <w:rsid w:val="00D558AE"/>
    <w:rsid w:val="00D559D2"/>
    <w:rsid w:val="00D55A37"/>
    <w:rsid w:val="00D55C90"/>
    <w:rsid w:val="00D55CB7"/>
    <w:rsid w:val="00D55D01"/>
    <w:rsid w:val="00D55D62"/>
    <w:rsid w:val="00D55DB6"/>
    <w:rsid w:val="00D55DD2"/>
    <w:rsid w:val="00D55DFF"/>
    <w:rsid w:val="00D55E0F"/>
    <w:rsid w:val="00D55E12"/>
    <w:rsid w:val="00D55E37"/>
    <w:rsid w:val="00D55EC0"/>
    <w:rsid w:val="00D55EC1"/>
    <w:rsid w:val="00D55FB1"/>
    <w:rsid w:val="00D55FF0"/>
    <w:rsid w:val="00D56127"/>
    <w:rsid w:val="00D561E5"/>
    <w:rsid w:val="00D56253"/>
    <w:rsid w:val="00D562D1"/>
    <w:rsid w:val="00D563CD"/>
    <w:rsid w:val="00D56433"/>
    <w:rsid w:val="00D56454"/>
    <w:rsid w:val="00D5647B"/>
    <w:rsid w:val="00D565B7"/>
    <w:rsid w:val="00D56621"/>
    <w:rsid w:val="00D568D0"/>
    <w:rsid w:val="00D568D5"/>
    <w:rsid w:val="00D569A8"/>
    <w:rsid w:val="00D569B3"/>
    <w:rsid w:val="00D56B35"/>
    <w:rsid w:val="00D56B5B"/>
    <w:rsid w:val="00D56B7D"/>
    <w:rsid w:val="00D56D7B"/>
    <w:rsid w:val="00D56D9F"/>
    <w:rsid w:val="00D56EA1"/>
    <w:rsid w:val="00D56F07"/>
    <w:rsid w:val="00D56F91"/>
    <w:rsid w:val="00D56FA4"/>
    <w:rsid w:val="00D56FB7"/>
    <w:rsid w:val="00D56FBB"/>
    <w:rsid w:val="00D570AE"/>
    <w:rsid w:val="00D570EE"/>
    <w:rsid w:val="00D57196"/>
    <w:rsid w:val="00D5728E"/>
    <w:rsid w:val="00D572E4"/>
    <w:rsid w:val="00D57317"/>
    <w:rsid w:val="00D57321"/>
    <w:rsid w:val="00D57369"/>
    <w:rsid w:val="00D5746D"/>
    <w:rsid w:val="00D575B0"/>
    <w:rsid w:val="00D57725"/>
    <w:rsid w:val="00D577B1"/>
    <w:rsid w:val="00D578A3"/>
    <w:rsid w:val="00D57AB5"/>
    <w:rsid w:val="00D57B4C"/>
    <w:rsid w:val="00D57C12"/>
    <w:rsid w:val="00D57C66"/>
    <w:rsid w:val="00D57DB8"/>
    <w:rsid w:val="00D57E0F"/>
    <w:rsid w:val="00D57E29"/>
    <w:rsid w:val="00D57E85"/>
    <w:rsid w:val="00D57F5E"/>
    <w:rsid w:val="00D57F8A"/>
    <w:rsid w:val="00D600C6"/>
    <w:rsid w:val="00D60106"/>
    <w:rsid w:val="00D601B3"/>
    <w:rsid w:val="00D601B4"/>
    <w:rsid w:val="00D6022D"/>
    <w:rsid w:val="00D6034C"/>
    <w:rsid w:val="00D60365"/>
    <w:rsid w:val="00D60368"/>
    <w:rsid w:val="00D6041B"/>
    <w:rsid w:val="00D60487"/>
    <w:rsid w:val="00D604D1"/>
    <w:rsid w:val="00D604F7"/>
    <w:rsid w:val="00D60595"/>
    <w:rsid w:val="00D605A0"/>
    <w:rsid w:val="00D605FE"/>
    <w:rsid w:val="00D60705"/>
    <w:rsid w:val="00D6073A"/>
    <w:rsid w:val="00D6078C"/>
    <w:rsid w:val="00D6079C"/>
    <w:rsid w:val="00D60932"/>
    <w:rsid w:val="00D60958"/>
    <w:rsid w:val="00D60971"/>
    <w:rsid w:val="00D60995"/>
    <w:rsid w:val="00D60A3B"/>
    <w:rsid w:val="00D60C31"/>
    <w:rsid w:val="00D60C8C"/>
    <w:rsid w:val="00D60CF1"/>
    <w:rsid w:val="00D60D09"/>
    <w:rsid w:val="00D60D31"/>
    <w:rsid w:val="00D60D6B"/>
    <w:rsid w:val="00D60DF3"/>
    <w:rsid w:val="00D60DFC"/>
    <w:rsid w:val="00D60E20"/>
    <w:rsid w:val="00D60EAE"/>
    <w:rsid w:val="00D60ECE"/>
    <w:rsid w:val="00D60F7B"/>
    <w:rsid w:val="00D60FB5"/>
    <w:rsid w:val="00D61071"/>
    <w:rsid w:val="00D610A5"/>
    <w:rsid w:val="00D61199"/>
    <w:rsid w:val="00D6126B"/>
    <w:rsid w:val="00D612CC"/>
    <w:rsid w:val="00D612E6"/>
    <w:rsid w:val="00D61431"/>
    <w:rsid w:val="00D61432"/>
    <w:rsid w:val="00D61440"/>
    <w:rsid w:val="00D61506"/>
    <w:rsid w:val="00D6156A"/>
    <w:rsid w:val="00D615AA"/>
    <w:rsid w:val="00D615DC"/>
    <w:rsid w:val="00D618DC"/>
    <w:rsid w:val="00D618E3"/>
    <w:rsid w:val="00D618F4"/>
    <w:rsid w:val="00D6191A"/>
    <w:rsid w:val="00D61921"/>
    <w:rsid w:val="00D619F1"/>
    <w:rsid w:val="00D61A87"/>
    <w:rsid w:val="00D61B1D"/>
    <w:rsid w:val="00D61BDD"/>
    <w:rsid w:val="00D61C05"/>
    <w:rsid w:val="00D61CC7"/>
    <w:rsid w:val="00D61CDC"/>
    <w:rsid w:val="00D61CE0"/>
    <w:rsid w:val="00D61DB9"/>
    <w:rsid w:val="00D61E26"/>
    <w:rsid w:val="00D61F4D"/>
    <w:rsid w:val="00D6201D"/>
    <w:rsid w:val="00D620F0"/>
    <w:rsid w:val="00D621A5"/>
    <w:rsid w:val="00D623FC"/>
    <w:rsid w:val="00D624F7"/>
    <w:rsid w:val="00D6266E"/>
    <w:rsid w:val="00D626FA"/>
    <w:rsid w:val="00D627E7"/>
    <w:rsid w:val="00D62879"/>
    <w:rsid w:val="00D628C9"/>
    <w:rsid w:val="00D62928"/>
    <w:rsid w:val="00D62AA4"/>
    <w:rsid w:val="00D62AB8"/>
    <w:rsid w:val="00D62AF2"/>
    <w:rsid w:val="00D62C0C"/>
    <w:rsid w:val="00D62C38"/>
    <w:rsid w:val="00D62D29"/>
    <w:rsid w:val="00D62D32"/>
    <w:rsid w:val="00D62D7C"/>
    <w:rsid w:val="00D62E59"/>
    <w:rsid w:val="00D62EFA"/>
    <w:rsid w:val="00D62F4B"/>
    <w:rsid w:val="00D62F4E"/>
    <w:rsid w:val="00D62F91"/>
    <w:rsid w:val="00D6300B"/>
    <w:rsid w:val="00D63052"/>
    <w:rsid w:val="00D63064"/>
    <w:rsid w:val="00D630F8"/>
    <w:rsid w:val="00D6326E"/>
    <w:rsid w:val="00D632B6"/>
    <w:rsid w:val="00D6330F"/>
    <w:rsid w:val="00D633EE"/>
    <w:rsid w:val="00D633F6"/>
    <w:rsid w:val="00D63460"/>
    <w:rsid w:val="00D6354F"/>
    <w:rsid w:val="00D63583"/>
    <w:rsid w:val="00D635B6"/>
    <w:rsid w:val="00D635C6"/>
    <w:rsid w:val="00D636D7"/>
    <w:rsid w:val="00D636E4"/>
    <w:rsid w:val="00D636F7"/>
    <w:rsid w:val="00D637DD"/>
    <w:rsid w:val="00D6383C"/>
    <w:rsid w:val="00D63965"/>
    <w:rsid w:val="00D63A98"/>
    <w:rsid w:val="00D63AAA"/>
    <w:rsid w:val="00D63B58"/>
    <w:rsid w:val="00D63B5D"/>
    <w:rsid w:val="00D63B9C"/>
    <w:rsid w:val="00D63BA8"/>
    <w:rsid w:val="00D63BC0"/>
    <w:rsid w:val="00D63C85"/>
    <w:rsid w:val="00D63D2E"/>
    <w:rsid w:val="00D63E10"/>
    <w:rsid w:val="00D63E1A"/>
    <w:rsid w:val="00D63E1D"/>
    <w:rsid w:val="00D63E43"/>
    <w:rsid w:val="00D63E97"/>
    <w:rsid w:val="00D63EEC"/>
    <w:rsid w:val="00D64004"/>
    <w:rsid w:val="00D64099"/>
    <w:rsid w:val="00D64216"/>
    <w:rsid w:val="00D64288"/>
    <w:rsid w:val="00D6431E"/>
    <w:rsid w:val="00D6433F"/>
    <w:rsid w:val="00D643B1"/>
    <w:rsid w:val="00D644C0"/>
    <w:rsid w:val="00D64563"/>
    <w:rsid w:val="00D64586"/>
    <w:rsid w:val="00D64670"/>
    <w:rsid w:val="00D648F8"/>
    <w:rsid w:val="00D64911"/>
    <w:rsid w:val="00D64957"/>
    <w:rsid w:val="00D64970"/>
    <w:rsid w:val="00D64999"/>
    <w:rsid w:val="00D64B83"/>
    <w:rsid w:val="00D64BB0"/>
    <w:rsid w:val="00D64C68"/>
    <w:rsid w:val="00D64CD0"/>
    <w:rsid w:val="00D64DDB"/>
    <w:rsid w:val="00D64E37"/>
    <w:rsid w:val="00D64E67"/>
    <w:rsid w:val="00D64ECD"/>
    <w:rsid w:val="00D64EE7"/>
    <w:rsid w:val="00D64EF4"/>
    <w:rsid w:val="00D64F20"/>
    <w:rsid w:val="00D64F56"/>
    <w:rsid w:val="00D65072"/>
    <w:rsid w:val="00D6507A"/>
    <w:rsid w:val="00D6509C"/>
    <w:rsid w:val="00D650DF"/>
    <w:rsid w:val="00D650EA"/>
    <w:rsid w:val="00D65131"/>
    <w:rsid w:val="00D65197"/>
    <w:rsid w:val="00D651AC"/>
    <w:rsid w:val="00D6521A"/>
    <w:rsid w:val="00D65222"/>
    <w:rsid w:val="00D652C5"/>
    <w:rsid w:val="00D653B8"/>
    <w:rsid w:val="00D653D9"/>
    <w:rsid w:val="00D6555F"/>
    <w:rsid w:val="00D6566D"/>
    <w:rsid w:val="00D65673"/>
    <w:rsid w:val="00D65674"/>
    <w:rsid w:val="00D656BA"/>
    <w:rsid w:val="00D65703"/>
    <w:rsid w:val="00D65731"/>
    <w:rsid w:val="00D657E7"/>
    <w:rsid w:val="00D658A2"/>
    <w:rsid w:val="00D65A02"/>
    <w:rsid w:val="00D65A2C"/>
    <w:rsid w:val="00D65A42"/>
    <w:rsid w:val="00D65A4A"/>
    <w:rsid w:val="00D65B90"/>
    <w:rsid w:val="00D65BA5"/>
    <w:rsid w:val="00D65BF8"/>
    <w:rsid w:val="00D65C82"/>
    <w:rsid w:val="00D65D12"/>
    <w:rsid w:val="00D65F20"/>
    <w:rsid w:val="00D65FD2"/>
    <w:rsid w:val="00D6600E"/>
    <w:rsid w:val="00D6610C"/>
    <w:rsid w:val="00D6613C"/>
    <w:rsid w:val="00D66187"/>
    <w:rsid w:val="00D661F8"/>
    <w:rsid w:val="00D661FE"/>
    <w:rsid w:val="00D6647D"/>
    <w:rsid w:val="00D6665A"/>
    <w:rsid w:val="00D668D4"/>
    <w:rsid w:val="00D66912"/>
    <w:rsid w:val="00D66946"/>
    <w:rsid w:val="00D66996"/>
    <w:rsid w:val="00D66A77"/>
    <w:rsid w:val="00D66B66"/>
    <w:rsid w:val="00D66B78"/>
    <w:rsid w:val="00D66CAA"/>
    <w:rsid w:val="00D66D09"/>
    <w:rsid w:val="00D66E95"/>
    <w:rsid w:val="00D66EA8"/>
    <w:rsid w:val="00D66F12"/>
    <w:rsid w:val="00D66F80"/>
    <w:rsid w:val="00D66F86"/>
    <w:rsid w:val="00D66FFB"/>
    <w:rsid w:val="00D67066"/>
    <w:rsid w:val="00D6706B"/>
    <w:rsid w:val="00D670B8"/>
    <w:rsid w:val="00D670DA"/>
    <w:rsid w:val="00D671E7"/>
    <w:rsid w:val="00D671F3"/>
    <w:rsid w:val="00D67205"/>
    <w:rsid w:val="00D67265"/>
    <w:rsid w:val="00D672CA"/>
    <w:rsid w:val="00D672D1"/>
    <w:rsid w:val="00D672D3"/>
    <w:rsid w:val="00D672E1"/>
    <w:rsid w:val="00D67308"/>
    <w:rsid w:val="00D673FC"/>
    <w:rsid w:val="00D67414"/>
    <w:rsid w:val="00D67443"/>
    <w:rsid w:val="00D67512"/>
    <w:rsid w:val="00D6752A"/>
    <w:rsid w:val="00D6754A"/>
    <w:rsid w:val="00D675A9"/>
    <w:rsid w:val="00D67699"/>
    <w:rsid w:val="00D67766"/>
    <w:rsid w:val="00D6780A"/>
    <w:rsid w:val="00D6783E"/>
    <w:rsid w:val="00D6788A"/>
    <w:rsid w:val="00D67897"/>
    <w:rsid w:val="00D679C7"/>
    <w:rsid w:val="00D67A1C"/>
    <w:rsid w:val="00D67AFA"/>
    <w:rsid w:val="00D67BD3"/>
    <w:rsid w:val="00D67BD4"/>
    <w:rsid w:val="00D67C42"/>
    <w:rsid w:val="00D67C97"/>
    <w:rsid w:val="00D67D89"/>
    <w:rsid w:val="00D67E31"/>
    <w:rsid w:val="00D67EF9"/>
    <w:rsid w:val="00D67F6F"/>
    <w:rsid w:val="00D700A5"/>
    <w:rsid w:val="00D7017A"/>
    <w:rsid w:val="00D7019F"/>
    <w:rsid w:val="00D701A9"/>
    <w:rsid w:val="00D7022D"/>
    <w:rsid w:val="00D70253"/>
    <w:rsid w:val="00D703BE"/>
    <w:rsid w:val="00D70432"/>
    <w:rsid w:val="00D7047A"/>
    <w:rsid w:val="00D7055E"/>
    <w:rsid w:val="00D70596"/>
    <w:rsid w:val="00D705AB"/>
    <w:rsid w:val="00D706AE"/>
    <w:rsid w:val="00D706CA"/>
    <w:rsid w:val="00D70750"/>
    <w:rsid w:val="00D7087E"/>
    <w:rsid w:val="00D70958"/>
    <w:rsid w:val="00D70996"/>
    <w:rsid w:val="00D70A21"/>
    <w:rsid w:val="00D70A5F"/>
    <w:rsid w:val="00D70A62"/>
    <w:rsid w:val="00D70C12"/>
    <w:rsid w:val="00D70C4A"/>
    <w:rsid w:val="00D70C54"/>
    <w:rsid w:val="00D70D7E"/>
    <w:rsid w:val="00D70E68"/>
    <w:rsid w:val="00D70E84"/>
    <w:rsid w:val="00D70EA6"/>
    <w:rsid w:val="00D70ECB"/>
    <w:rsid w:val="00D70F63"/>
    <w:rsid w:val="00D70F65"/>
    <w:rsid w:val="00D70FBA"/>
    <w:rsid w:val="00D71080"/>
    <w:rsid w:val="00D710CE"/>
    <w:rsid w:val="00D71165"/>
    <w:rsid w:val="00D71173"/>
    <w:rsid w:val="00D71188"/>
    <w:rsid w:val="00D711FC"/>
    <w:rsid w:val="00D71263"/>
    <w:rsid w:val="00D713A3"/>
    <w:rsid w:val="00D713AC"/>
    <w:rsid w:val="00D713FE"/>
    <w:rsid w:val="00D71438"/>
    <w:rsid w:val="00D714B0"/>
    <w:rsid w:val="00D718CA"/>
    <w:rsid w:val="00D718D6"/>
    <w:rsid w:val="00D71C5F"/>
    <w:rsid w:val="00D71D16"/>
    <w:rsid w:val="00D71DEE"/>
    <w:rsid w:val="00D71DFE"/>
    <w:rsid w:val="00D71E56"/>
    <w:rsid w:val="00D72121"/>
    <w:rsid w:val="00D7217A"/>
    <w:rsid w:val="00D721E5"/>
    <w:rsid w:val="00D7220A"/>
    <w:rsid w:val="00D723B6"/>
    <w:rsid w:val="00D7242C"/>
    <w:rsid w:val="00D7245B"/>
    <w:rsid w:val="00D72462"/>
    <w:rsid w:val="00D72592"/>
    <w:rsid w:val="00D72717"/>
    <w:rsid w:val="00D72777"/>
    <w:rsid w:val="00D727B1"/>
    <w:rsid w:val="00D7290A"/>
    <w:rsid w:val="00D72988"/>
    <w:rsid w:val="00D72ABB"/>
    <w:rsid w:val="00D72BEA"/>
    <w:rsid w:val="00D72C4F"/>
    <w:rsid w:val="00D72C8F"/>
    <w:rsid w:val="00D72CAB"/>
    <w:rsid w:val="00D72D27"/>
    <w:rsid w:val="00D72D2E"/>
    <w:rsid w:val="00D72D80"/>
    <w:rsid w:val="00D72DBA"/>
    <w:rsid w:val="00D72EF6"/>
    <w:rsid w:val="00D7319F"/>
    <w:rsid w:val="00D731EF"/>
    <w:rsid w:val="00D7330E"/>
    <w:rsid w:val="00D73312"/>
    <w:rsid w:val="00D733CF"/>
    <w:rsid w:val="00D7342C"/>
    <w:rsid w:val="00D734E7"/>
    <w:rsid w:val="00D73663"/>
    <w:rsid w:val="00D736E3"/>
    <w:rsid w:val="00D73715"/>
    <w:rsid w:val="00D7375D"/>
    <w:rsid w:val="00D73794"/>
    <w:rsid w:val="00D737E9"/>
    <w:rsid w:val="00D73931"/>
    <w:rsid w:val="00D73A63"/>
    <w:rsid w:val="00D73A6A"/>
    <w:rsid w:val="00D73BF6"/>
    <w:rsid w:val="00D73C03"/>
    <w:rsid w:val="00D73C3B"/>
    <w:rsid w:val="00D73D57"/>
    <w:rsid w:val="00D73D91"/>
    <w:rsid w:val="00D73DDF"/>
    <w:rsid w:val="00D73DEB"/>
    <w:rsid w:val="00D73E2E"/>
    <w:rsid w:val="00D73F8B"/>
    <w:rsid w:val="00D73FCF"/>
    <w:rsid w:val="00D73FD1"/>
    <w:rsid w:val="00D74043"/>
    <w:rsid w:val="00D74107"/>
    <w:rsid w:val="00D741C9"/>
    <w:rsid w:val="00D742B0"/>
    <w:rsid w:val="00D742EA"/>
    <w:rsid w:val="00D743A0"/>
    <w:rsid w:val="00D743C4"/>
    <w:rsid w:val="00D743E7"/>
    <w:rsid w:val="00D74441"/>
    <w:rsid w:val="00D7448E"/>
    <w:rsid w:val="00D74800"/>
    <w:rsid w:val="00D74A1F"/>
    <w:rsid w:val="00D74A6B"/>
    <w:rsid w:val="00D74AD4"/>
    <w:rsid w:val="00D74BAC"/>
    <w:rsid w:val="00D74D75"/>
    <w:rsid w:val="00D74DB4"/>
    <w:rsid w:val="00D74DD8"/>
    <w:rsid w:val="00D74DFA"/>
    <w:rsid w:val="00D74E5D"/>
    <w:rsid w:val="00D74EBA"/>
    <w:rsid w:val="00D74FCD"/>
    <w:rsid w:val="00D75032"/>
    <w:rsid w:val="00D750D6"/>
    <w:rsid w:val="00D751C6"/>
    <w:rsid w:val="00D75245"/>
    <w:rsid w:val="00D75252"/>
    <w:rsid w:val="00D753A6"/>
    <w:rsid w:val="00D753A7"/>
    <w:rsid w:val="00D7545E"/>
    <w:rsid w:val="00D75562"/>
    <w:rsid w:val="00D7556E"/>
    <w:rsid w:val="00D755E1"/>
    <w:rsid w:val="00D75720"/>
    <w:rsid w:val="00D75822"/>
    <w:rsid w:val="00D75A12"/>
    <w:rsid w:val="00D75A66"/>
    <w:rsid w:val="00D75ACB"/>
    <w:rsid w:val="00D75AE2"/>
    <w:rsid w:val="00D75AE4"/>
    <w:rsid w:val="00D75BE3"/>
    <w:rsid w:val="00D75C1C"/>
    <w:rsid w:val="00D75C43"/>
    <w:rsid w:val="00D75C9C"/>
    <w:rsid w:val="00D75D54"/>
    <w:rsid w:val="00D75E34"/>
    <w:rsid w:val="00D75ED8"/>
    <w:rsid w:val="00D75F8B"/>
    <w:rsid w:val="00D75F9C"/>
    <w:rsid w:val="00D75FD6"/>
    <w:rsid w:val="00D76031"/>
    <w:rsid w:val="00D76067"/>
    <w:rsid w:val="00D76094"/>
    <w:rsid w:val="00D760D9"/>
    <w:rsid w:val="00D76155"/>
    <w:rsid w:val="00D76221"/>
    <w:rsid w:val="00D76284"/>
    <w:rsid w:val="00D76352"/>
    <w:rsid w:val="00D76403"/>
    <w:rsid w:val="00D76448"/>
    <w:rsid w:val="00D76451"/>
    <w:rsid w:val="00D76547"/>
    <w:rsid w:val="00D7657C"/>
    <w:rsid w:val="00D765A9"/>
    <w:rsid w:val="00D76673"/>
    <w:rsid w:val="00D766E2"/>
    <w:rsid w:val="00D7673B"/>
    <w:rsid w:val="00D7676A"/>
    <w:rsid w:val="00D76776"/>
    <w:rsid w:val="00D767C8"/>
    <w:rsid w:val="00D767D0"/>
    <w:rsid w:val="00D769E1"/>
    <w:rsid w:val="00D769E2"/>
    <w:rsid w:val="00D76A25"/>
    <w:rsid w:val="00D76A89"/>
    <w:rsid w:val="00D76AA8"/>
    <w:rsid w:val="00D76BBF"/>
    <w:rsid w:val="00D76C0B"/>
    <w:rsid w:val="00D76C27"/>
    <w:rsid w:val="00D76C82"/>
    <w:rsid w:val="00D76D28"/>
    <w:rsid w:val="00D76DAC"/>
    <w:rsid w:val="00D76EA8"/>
    <w:rsid w:val="00D76F99"/>
    <w:rsid w:val="00D76FD5"/>
    <w:rsid w:val="00D77088"/>
    <w:rsid w:val="00D770A4"/>
    <w:rsid w:val="00D771D9"/>
    <w:rsid w:val="00D7724A"/>
    <w:rsid w:val="00D7726F"/>
    <w:rsid w:val="00D772A8"/>
    <w:rsid w:val="00D772C5"/>
    <w:rsid w:val="00D7730F"/>
    <w:rsid w:val="00D77409"/>
    <w:rsid w:val="00D774C0"/>
    <w:rsid w:val="00D77708"/>
    <w:rsid w:val="00D7777F"/>
    <w:rsid w:val="00D777E4"/>
    <w:rsid w:val="00D7792A"/>
    <w:rsid w:val="00D7797C"/>
    <w:rsid w:val="00D77B8F"/>
    <w:rsid w:val="00D77B9B"/>
    <w:rsid w:val="00D77C49"/>
    <w:rsid w:val="00D77D1F"/>
    <w:rsid w:val="00D77D67"/>
    <w:rsid w:val="00D77DEE"/>
    <w:rsid w:val="00D77E1E"/>
    <w:rsid w:val="00D77E60"/>
    <w:rsid w:val="00D77F41"/>
    <w:rsid w:val="00D77F5F"/>
    <w:rsid w:val="00D77F9D"/>
    <w:rsid w:val="00D77FB7"/>
    <w:rsid w:val="00D8007E"/>
    <w:rsid w:val="00D800F5"/>
    <w:rsid w:val="00D80161"/>
    <w:rsid w:val="00D801D3"/>
    <w:rsid w:val="00D8030F"/>
    <w:rsid w:val="00D803F0"/>
    <w:rsid w:val="00D8055C"/>
    <w:rsid w:val="00D805AF"/>
    <w:rsid w:val="00D805C9"/>
    <w:rsid w:val="00D8061B"/>
    <w:rsid w:val="00D80693"/>
    <w:rsid w:val="00D808C8"/>
    <w:rsid w:val="00D808DF"/>
    <w:rsid w:val="00D8090C"/>
    <w:rsid w:val="00D8093E"/>
    <w:rsid w:val="00D80B64"/>
    <w:rsid w:val="00D80B79"/>
    <w:rsid w:val="00D80DB7"/>
    <w:rsid w:val="00D80EF9"/>
    <w:rsid w:val="00D81192"/>
    <w:rsid w:val="00D811F9"/>
    <w:rsid w:val="00D81404"/>
    <w:rsid w:val="00D8145D"/>
    <w:rsid w:val="00D81476"/>
    <w:rsid w:val="00D81662"/>
    <w:rsid w:val="00D816ED"/>
    <w:rsid w:val="00D81721"/>
    <w:rsid w:val="00D817B4"/>
    <w:rsid w:val="00D8193A"/>
    <w:rsid w:val="00D81983"/>
    <w:rsid w:val="00D819AC"/>
    <w:rsid w:val="00D81A31"/>
    <w:rsid w:val="00D81AEC"/>
    <w:rsid w:val="00D81B97"/>
    <w:rsid w:val="00D81C0A"/>
    <w:rsid w:val="00D81CAD"/>
    <w:rsid w:val="00D81EAF"/>
    <w:rsid w:val="00D8204C"/>
    <w:rsid w:val="00D820A9"/>
    <w:rsid w:val="00D82170"/>
    <w:rsid w:val="00D82197"/>
    <w:rsid w:val="00D821A7"/>
    <w:rsid w:val="00D82269"/>
    <w:rsid w:val="00D822D7"/>
    <w:rsid w:val="00D82348"/>
    <w:rsid w:val="00D82387"/>
    <w:rsid w:val="00D8238B"/>
    <w:rsid w:val="00D823DA"/>
    <w:rsid w:val="00D8244A"/>
    <w:rsid w:val="00D82504"/>
    <w:rsid w:val="00D825D6"/>
    <w:rsid w:val="00D82744"/>
    <w:rsid w:val="00D827F8"/>
    <w:rsid w:val="00D8281C"/>
    <w:rsid w:val="00D82826"/>
    <w:rsid w:val="00D828E5"/>
    <w:rsid w:val="00D828FA"/>
    <w:rsid w:val="00D829B9"/>
    <w:rsid w:val="00D829F4"/>
    <w:rsid w:val="00D82ACE"/>
    <w:rsid w:val="00D82B0F"/>
    <w:rsid w:val="00D82BA8"/>
    <w:rsid w:val="00D82C0D"/>
    <w:rsid w:val="00D82CA3"/>
    <w:rsid w:val="00D82CA5"/>
    <w:rsid w:val="00D82CF8"/>
    <w:rsid w:val="00D82D95"/>
    <w:rsid w:val="00D82E69"/>
    <w:rsid w:val="00D82EFB"/>
    <w:rsid w:val="00D82F10"/>
    <w:rsid w:val="00D82FFD"/>
    <w:rsid w:val="00D83319"/>
    <w:rsid w:val="00D833C2"/>
    <w:rsid w:val="00D83543"/>
    <w:rsid w:val="00D8365A"/>
    <w:rsid w:val="00D836D8"/>
    <w:rsid w:val="00D8371B"/>
    <w:rsid w:val="00D837F3"/>
    <w:rsid w:val="00D83890"/>
    <w:rsid w:val="00D838AE"/>
    <w:rsid w:val="00D838DA"/>
    <w:rsid w:val="00D83942"/>
    <w:rsid w:val="00D83B0C"/>
    <w:rsid w:val="00D83B91"/>
    <w:rsid w:val="00D83C38"/>
    <w:rsid w:val="00D83DEA"/>
    <w:rsid w:val="00D83DED"/>
    <w:rsid w:val="00D83EA6"/>
    <w:rsid w:val="00D83FD7"/>
    <w:rsid w:val="00D8410A"/>
    <w:rsid w:val="00D8436B"/>
    <w:rsid w:val="00D843C4"/>
    <w:rsid w:val="00D8440A"/>
    <w:rsid w:val="00D844BD"/>
    <w:rsid w:val="00D844CA"/>
    <w:rsid w:val="00D844F3"/>
    <w:rsid w:val="00D8467B"/>
    <w:rsid w:val="00D8467E"/>
    <w:rsid w:val="00D846AC"/>
    <w:rsid w:val="00D847B7"/>
    <w:rsid w:val="00D84858"/>
    <w:rsid w:val="00D8486C"/>
    <w:rsid w:val="00D849A0"/>
    <w:rsid w:val="00D84B68"/>
    <w:rsid w:val="00D84C2A"/>
    <w:rsid w:val="00D84CDA"/>
    <w:rsid w:val="00D84D34"/>
    <w:rsid w:val="00D84DA4"/>
    <w:rsid w:val="00D84DF6"/>
    <w:rsid w:val="00D84E1E"/>
    <w:rsid w:val="00D84E38"/>
    <w:rsid w:val="00D84F45"/>
    <w:rsid w:val="00D84FED"/>
    <w:rsid w:val="00D84FF5"/>
    <w:rsid w:val="00D8502F"/>
    <w:rsid w:val="00D850E6"/>
    <w:rsid w:val="00D8515C"/>
    <w:rsid w:val="00D85176"/>
    <w:rsid w:val="00D85210"/>
    <w:rsid w:val="00D8545B"/>
    <w:rsid w:val="00D854A6"/>
    <w:rsid w:val="00D854BA"/>
    <w:rsid w:val="00D854CD"/>
    <w:rsid w:val="00D8559F"/>
    <w:rsid w:val="00D855BB"/>
    <w:rsid w:val="00D8573F"/>
    <w:rsid w:val="00D85787"/>
    <w:rsid w:val="00D85811"/>
    <w:rsid w:val="00D85854"/>
    <w:rsid w:val="00D8587B"/>
    <w:rsid w:val="00D858AB"/>
    <w:rsid w:val="00D85A59"/>
    <w:rsid w:val="00D85A62"/>
    <w:rsid w:val="00D85B61"/>
    <w:rsid w:val="00D85BBD"/>
    <w:rsid w:val="00D85CC4"/>
    <w:rsid w:val="00D85D02"/>
    <w:rsid w:val="00D85DA2"/>
    <w:rsid w:val="00D85DF7"/>
    <w:rsid w:val="00D85E37"/>
    <w:rsid w:val="00D85E40"/>
    <w:rsid w:val="00D85F14"/>
    <w:rsid w:val="00D85F6B"/>
    <w:rsid w:val="00D86008"/>
    <w:rsid w:val="00D860CB"/>
    <w:rsid w:val="00D860D1"/>
    <w:rsid w:val="00D861D2"/>
    <w:rsid w:val="00D861F4"/>
    <w:rsid w:val="00D86233"/>
    <w:rsid w:val="00D8634F"/>
    <w:rsid w:val="00D86485"/>
    <w:rsid w:val="00D864C3"/>
    <w:rsid w:val="00D86510"/>
    <w:rsid w:val="00D86538"/>
    <w:rsid w:val="00D86622"/>
    <w:rsid w:val="00D866A8"/>
    <w:rsid w:val="00D866B9"/>
    <w:rsid w:val="00D866D0"/>
    <w:rsid w:val="00D8680E"/>
    <w:rsid w:val="00D86A1D"/>
    <w:rsid w:val="00D86A4A"/>
    <w:rsid w:val="00D86A73"/>
    <w:rsid w:val="00D86ADC"/>
    <w:rsid w:val="00D86D7D"/>
    <w:rsid w:val="00D86DEB"/>
    <w:rsid w:val="00D86E86"/>
    <w:rsid w:val="00D86EB4"/>
    <w:rsid w:val="00D86F68"/>
    <w:rsid w:val="00D86F77"/>
    <w:rsid w:val="00D871A7"/>
    <w:rsid w:val="00D871F4"/>
    <w:rsid w:val="00D8721F"/>
    <w:rsid w:val="00D87251"/>
    <w:rsid w:val="00D87261"/>
    <w:rsid w:val="00D872A0"/>
    <w:rsid w:val="00D87305"/>
    <w:rsid w:val="00D8730A"/>
    <w:rsid w:val="00D87345"/>
    <w:rsid w:val="00D87388"/>
    <w:rsid w:val="00D873C1"/>
    <w:rsid w:val="00D874A1"/>
    <w:rsid w:val="00D874DF"/>
    <w:rsid w:val="00D875BC"/>
    <w:rsid w:val="00D87616"/>
    <w:rsid w:val="00D8789B"/>
    <w:rsid w:val="00D87A31"/>
    <w:rsid w:val="00D87AA3"/>
    <w:rsid w:val="00D87B89"/>
    <w:rsid w:val="00D87B92"/>
    <w:rsid w:val="00D87BC1"/>
    <w:rsid w:val="00D87C3F"/>
    <w:rsid w:val="00D87CEA"/>
    <w:rsid w:val="00D87E02"/>
    <w:rsid w:val="00D87EC3"/>
    <w:rsid w:val="00D87ECC"/>
    <w:rsid w:val="00D87EE9"/>
    <w:rsid w:val="00D87F5B"/>
    <w:rsid w:val="00D87FAF"/>
    <w:rsid w:val="00D90116"/>
    <w:rsid w:val="00D90137"/>
    <w:rsid w:val="00D90193"/>
    <w:rsid w:val="00D901EE"/>
    <w:rsid w:val="00D9027B"/>
    <w:rsid w:val="00D902F2"/>
    <w:rsid w:val="00D90353"/>
    <w:rsid w:val="00D903DC"/>
    <w:rsid w:val="00D9041C"/>
    <w:rsid w:val="00D904E6"/>
    <w:rsid w:val="00D9051C"/>
    <w:rsid w:val="00D90569"/>
    <w:rsid w:val="00D90576"/>
    <w:rsid w:val="00D90610"/>
    <w:rsid w:val="00D90625"/>
    <w:rsid w:val="00D90627"/>
    <w:rsid w:val="00D906F4"/>
    <w:rsid w:val="00D9072C"/>
    <w:rsid w:val="00D90739"/>
    <w:rsid w:val="00D9081C"/>
    <w:rsid w:val="00D90AE2"/>
    <w:rsid w:val="00D90B99"/>
    <w:rsid w:val="00D90BBD"/>
    <w:rsid w:val="00D90DA6"/>
    <w:rsid w:val="00D90DFE"/>
    <w:rsid w:val="00D90E44"/>
    <w:rsid w:val="00D90E76"/>
    <w:rsid w:val="00D90EC3"/>
    <w:rsid w:val="00D90F32"/>
    <w:rsid w:val="00D9122E"/>
    <w:rsid w:val="00D912C0"/>
    <w:rsid w:val="00D9137B"/>
    <w:rsid w:val="00D9140D"/>
    <w:rsid w:val="00D9143C"/>
    <w:rsid w:val="00D914B7"/>
    <w:rsid w:val="00D91562"/>
    <w:rsid w:val="00D91585"/>
    <w:rsid w:val="00D915B1"/>
    <w:rsid w:val="00D915B4"/>
    <w:rsid w:val="00D915B7"/>
    <w:rsid w:val="00D915C7"/>
    <w:rsid w:val="00D9162E"/>
    <w:rsid w:val="00D9164D"/>
    <w:rsid w:val="00D9164E"/>
    <w:rsid w:val="00D91677"/>
    <w:rsid w:val="00D917FD"/>
    <w:rsid w:val="00D9184A"/>
    <w:rsid w:val="00D9186A"/>
    <w:rsid w:val="00D918C7"/>
    <w:rsid w:val="00D91900"/>
    <w:rsid w:val="00D91915"/>
    <w:rsid w:val="00D919F5"/>
    <w:rsid w:val="00D919F6"/>
    <w:rsid w:val="00D91B26"/>
    <w:rsid w:val="00D91B5A"/>
    <w:rsid w:val="00D91C5B"/>
    <w:rsid w:val="00D91D93"/>
    <w:rsid w:val="00D91E18"/>
    <w:rsid w:val="00D92095"/>
    <w:rsid w:val="00D9210C"/>
    <w:rsid w:val="00D9214B"/>
    <w:rsid w:val="00D922B2"/>
    <w:rsid w:val="00D922EE"/>
    <w:rsid w:val="00D923BB"/>
    <w:rsid w:val="00D924A5"/>
    <w:rsid w:val="00D924C7"/>
    <w:rsid w:val="00D925A3"/>
    <w:rsid w:val="00D92615"/>
    <w:rsid w:val="00D9269B"/>
    <w:rsid w:val="00D92774"/>
    <w:rsid w:val="00D9277C"/>
    <w:rsid w:val="00D92799"/>
    <w:rsid w:val="00D927A0"/>
    <w:rsid w:val="00D9288C"/>
    <w:rsid w:val="00D92946"/>
    <w:rsid w:val="00D92A78"/>
    <w:rsid w:val="00D92AA2"/>
    <w:rsid w:val="00D92C53"/>
    <w:rsid w:val="00D92CFD"/>
    <w:rsid w:val="00D92D91"/>
    <w:rsid w:val="00D92F3E"/>
    <w:rsid w:val="00D92FB8"/>
    <w:rsid w:val="00D93087"/>
    <w:rsid w:val="00D930C5"/>
    <w:rsid w:val="00D930F6"/>
    <w:rsid w:val="00D931D8"/>
    <w:rsid w:val="00D9322B"/>
    <w:rsid w:val="00D932CE"/>
    <w:rsid w:val="00D9339E"/>
    <w:rsid w:val="00D933BF"/>
    <w:rsid w:val="00D9351B"/>
    <w:rsid w:val="00D93572"/>
    <w:rsid w:val="00D935E3"/>
    <w:rsid w:val="00D9370F"/>
    <w:rsid w:val="00D93772"/>
    <w:rsid w:val="00D93796"/>
    <w:rsid w:val="00D937DF"/>
    <w:rsid w:val="00D938D8"/>
    <w:rsid w:val="00D93980"/>
    <w:rsid w:val="00D93A42"/>
    <w:rsid w:val="00D93B2F"/>
    <w:rsid w:val="00D93B3E"/>
    <w:rsid w:val="00D93B7E"/>
    <w:rsid w:val="00D93BB7"/>
    <w:rsid w:val="00D93C98"/>
    <w:rsid w:val="00D93CBE"/>
    <w:rsid w:val="00D93D2F"/>
    <w:rsid w:val="00D93EBB"/>
    <w:rsid w:val="00D93F2F"/>
    <w:rsid w:val="00D93F88"/>
    <w:rsid w:val="00D93FBC"/>
    <w:rsid w:val="00D93FC6"/>
    <w:rsid w:val="00D93FEA"/>
    <w:rsid w:val="00D93FFB"/>
    <w:rsid w:val="00D9421D"/>
    <w:rsid w:val="00D944A4"/>
    <w:rsid w:val="00D944AB"/>
    <w:rsid w:val="00D944EA"/>
    <w:rsid w:val="00D9454C"/>
    <w:rsid w:val="00D94597"/>
    <w:rsid w:val="00D945EC"/>
    <w:rsid w:val="00D94605"/>
    <w:rsid w:val="00D9462A"/>
    <w:rsid w:val="00D94737"/>
    <w:rsid w:val="00D94821"/>
    <w:rsid w:val="00D9483C"/>
    <w:rsid w:val="00D94856"/>
    <w:rsid w:val="00D94872"/>
    <w:rsid w:val="00D94932"/>
    <w:rsid w:val="00D949AB"/>
    <w:rsid w:val="00D94A20"/>
    <w:rsid w:val="00D94B1B"/>
    <w:rsid w:val="00D94BC1"/>
    <w:rsid w:val="00D94CD1"/>
    <w:rsid w:val="00D94D2F"/>
    <w:rsid w:val="00D94D40"/>
    <w:rsid w:val="00D94D47"/>
    <w:rsid w:val="00D94D77"/>
    <w:rsid w:val="00D94DCC"/>
    <w:rsid w:val="00D94E62"/>
    <w:rsid w:val="00D94FAF"/>
    <w:rsid w:val="00D94FF1"/>
    <w:rsid w:val="00D951BE"/>
    <w:rsid w:val="00D95231"/>
    <w:rsid w:val="00D95379"/>
    <w:rsid w:val="00D953E6"/>
    <w:rsid w:val="00D95444"/>
    <w:rsid w:val="00D954AC"/>
    <w:rsid w:val="00D954CB"/>
    <w:rsid w:val="00D954F1"/>
    <w:rsid w:val="00D9556B"/>
    <w:rsid w:val="00D955FA"/>
    <w:rsid w:val="00D957F6"/>
    <w:rsid w:val="00D95833"/>
    <w:rsid w:val="00D958C3"/>
    <w:rsid w:val="00D95946"/>
    <w:rsid w:val="00D95A5B"/>
    <w:rsid w:val="00D95C7B"/>
    <w:rsid w:val="00D95D92"/>
    <w:rsid w:val="00D95F0B"/>
    <w:rsid w:val="00D95FCE"/>
    <w:rsid w:val="00D9609D"/>
    <w:rsid w:val="00D960A3"/>
    <w:rsid w:val="00D9610E"/>
    <w:rsid w:val="00D96111"/>
    <w:rsid w:val="00D96118"/>
    <w:rsid w:val="00D96165"/>
    <w:rsid w:val="00D96183"/>
    <w:rsid w:val="00D96248"/>
    <w:rsid w:val="00D96403"/>
    <w:rsid w:val="00D96421"/>
    <w:rsid w:val="00D96432"/>
    <w:rsid w:val="00D964E2"/>
    <w:rsid w:val="00D96550"/>
    <w:rsid w:val="00D96678"/>
    <w:rsid w:val="00D966A4"/>
    <w:rsid w:val="00D967C2"/>
    <w:rsid w:val="00D96808"/>
    <w:rsid w:val="00D96873"/>
    <w:rsid w:val="00D968AC"/>
    <w:rsid w:val="00D9692D"/>
    <w:rsid w:val="00D96930"/>
    <w:rsid w:val="00D96A17"/>
    <w:rsid w:val="00D96A34"/>
    <w:rsid w:val="00D96A55"/>
    <w:rsid w:val="00D96A57"/>
    <w:rsid w:val="00D96A75"/>
    <w:rsid w:val="00D96B1B"/>
    <w:rsid w:val="00D96CFD"/>
    <w:rsid w:val="00D96D72"/>
    <w:rsid w:val="00D96E70"/>
    <w:rsid w:val="00D96EB2"/>
    <w:rsid w:val="00D96EF2"/>
    <w:rsid w:val="00D96F36"/>
    <w:rsid w:val="00D96F81"/>
    <w:rsid w:val="00D97060"/>
    <w:rsid w:val="00D970C5"/>
    <w:rsid w:val="00D972AB"/>
    <w:rsid w:val="00D9735E"/>
    <w:rsid w:val="00D974D2"/>
    <w:rsid w:val="00D9756A"/>
    <w:rsid w:val="00D97606"/>
    <w:rsid w:val="00D9762B"/>
    <w:rsid w:val="00D97720"/>
    <w:rsid w:val="00D977E0"/>
    <w:rsid w:val="00D977F3"/>
    <w:rsid w:val="00D97811"/>
    <w:rsid w:val="00D97927"/>
    <w:rsid w:val="00D979BD"/>
    <w:rsid w:val="00D97B21"/>
    <w:rsid w:val="00D97B61"/>
    <w:rsid w:val="00D97C01"/>
    <w:rsid w:val="00D97C6B"/>
    <w:rsid w:val="00D97C86"/>
    <w:rsid w:val="00D97EF1"/>
    <w:rsid w:val="00D97F49"/>
    <w:rsid w:val="00D97F4D"/>
    <w:rsid w:val="00DA0050"/>
    <w:rsid w:val="00DA0070"/>
    <w:rsid w:val="00DA0076"/>
    <w:rsid w:val="00DA00DA"/>
    <w:rsid w:val="00DA020B"/>
    <w:rsid w:val="00DA0218"/>
    <w:rsid w:val="00DA0281"/>
    <w:rsid w:val="00DA02DD"/>
    <w:rsid w:val="00DA0338"/>
    <w:rsid w:val="00DA034E"/>
    <w:rsid w:val="00DA0357"/>
    <w:rsid w:val="00DA0390"/>
    <w:rsid w:val="00DA03AB"/>
    <w:rsid w:val="00DA04C3"/>
    <w:rsid w:val="00DA04D4"/>
    <w:rsid w:val="00DA052E"/>
    <w:rsid w:val="00DA053D"/>
    <w:rsid w:val="00DA0648"/>
    <w:rsid w:val="00DA06A6"/>
    <w:rsid w:val="00DA074B"/>
    <w:rsid w:val="00DA07E0"/>
    <w:rsid w:val="00DA08BE"/>
    <w:rsid w:val="00DA08C2"/>
    <w:rsid w:val="00DA09B9"/>
    <w:rsid w:val="00DA0AA0"/>
    <w:rsid w:val="00DA0B3B"/>
    <w:rsid w:val="00DA0BEB"/>
    <w:rsid w:val="00DA0C4D"/>
    <w:rsid w:val="00DA0CC4"/>
    <w:rsid w:val="00DA0D22"/>
    <w:rsid w:val="00DA0D32"/>
    <w:rsid w:val="00DA0F11"/>
    <w:rsid w:val="00DA0FEF"/>
    <w:rsid w:val="00DA1098"/>
    <w:rsid w:val="00DA117B"/>
    <w:rsid w:val="00DA13F9"/>
    <w:rsid w:val="00DA14AA"/>
    <w:rsid w:val="00DA14ED"/>
    <w:rsid w:val="00DA15C3"/>
    <w:rsid w:val="00DA171A"/>
    <w:rsid w:val="00DA174B"/>
    <w:rsid w:val="00DA18C5"/>
    <w:rsid w:val="00DA1954"/>
    <w:rsid w:val="00DA198C"/>
    <w:rsid w:val="00DA19E1"/>
    <w:rsid w:val="00DA1A60"/>
    <w:rsid w:val="00DA1A7E"/>
    <w:rsid w:val="00DA1CC3"/>
    <w:rsid w:val="00DA1D2F"/>
    <w:rsid w:val="00DA1D36"/>
    <w:rsid w:val="00DA1DFB"/>
    <w:rsid w:val="00DA1E30"/>
    <w:rsid w:val="00DA1E7B"/>
    <w:rsid w:val="00DA1FB3"/>
    <w:rsid w:val="00DA2009"/>
    <w:rsid w:val="00DA2025"/>
    <w:rsid w:val="00DA212A"/>
    <w:rsid w:val="00DA2197"/>
    <w:rsid w:val="00DA21EB"/>
    <w:rsid w:val="00DA2274"/>
    <w:rsid w:val="00DA2347"/>
    <w:rsid w:val="00DA23D7"/>
    <w:rsid w:val="00DA259B"/>
    <w:rsid w:val="00DA25A2"/>
    <w:rsid w:val="00DA25BB"/>
    <w:rsid w:val="00DA25DE"/>
    <w:rsid w:val="00DA25F8"/>
    <w:rsid w:val="00DA267C"/>
    <w:rsid w:val="00DA2691"/>
    <w:rsid w:val="00DA270C"/>
    <w:rsid w:val="00DA273B"/>
    <w:rsid w:val="00DA284C"/>
    <w:rsid w:val="00DA28D6"/>
    <w:rsid w:val="00DA28DF"/>
    <w:rsid w:val="00DA2959"/>
    <w:rsid w:val="00DA2976"/>
    <w:rsid w:val="00DA2991"/>
    <w:rsid w:val="00DA2A08"/>
    <w:rsid w:val="00DA2A66"/>
    <w:rsid w:val="00DA2A67"/>
    <w:rsid w:val="00DA2A8F"/>
    <w:rsid w:val="00DA2AEC"/>
    <w:rsid w:val="00DA2BBE"/>
    <w:rsid w:val="00DA2C92"/>
    <w:rsid w:val="00DA2C9B"/>
    <w:rsid w:val="00DA2D25"/>
    <w:rsid w:val="00DA2D44"/>
    <w:rsid w:val="00DA2DC7"/>
    <w:rsid w:val="00DA2E7A"/>
    <w:rsid w:val="00DA2E7C"/>
    <w:rsid w:val="00DA2E90"/>
    <w:rsid w:val="00DA2E93"/>
    <w:rsid w:val="00DA2F53"/>
    <w:rsid w:val="00DA2FB3"/>
    <w:rsid w:val="00DA307D"/>
    <w:rsid w:val="00DA3107"/>
    <w:rsid w:val="00DA3161"/>
    <w:rsid w:val="00DA31E7"/>
    <w:rsid w:val="00DA322E"/>
    <w:rsid w:val="00DA32F1"/>
    <w:rsid w:val="00DA336D"/>
    <w:rsid w:val="00DA34F6"/>
    <w:rsid w:val="00DA3513"/>
    <w:rsid w:val="00DA354A"/>
    <w:rsid w:val="00DA35C0"/>
    <w:rsid w:val="00DA365C"/>
    <w:rsid w:val="00DA36BB"/>
    <w:rsid w:val="00DA36F9"/>
    <w:rsid w:val="00DA3705"/>
    <w:rsid w:val="00DA37C9"/>
    <w:rsid w:val="00DA382B"/>
    <w:rsid w:val="00DA393A"/>
    <w:rsid w:val="00DA3976"/>
    <w:rsid w:val="00DA39CA"/>
    <w:rsid w:val="00DA3AA6"/>
    <w:rsid w:val="00DA3AAF"/>
    <w:rsid w:val="00DA3C28"/>
    <w:rsid w:val="00DA3C69"/>
    <w:rsid w:val="00DA3CA9"/>
    <w:rsid w:val="00DA3D0D"/>
    <w:rsid w:val="00DA3DB3"/>
    <w:rsid w:val="00DA3E8E"/>
    <w:rsid w:val="00DA3F87"/>
    <w:rsid w:val="00DA3F8B"/>
    <w:rsid w:val="00DA40B9"/>
    <w:rsid w:val="00DA41E6"/>
    <w:rsid w:val="00DA423C"/>
    <w:rsid w:val="00DA4251"/>
    <w:rsid w:val="00DA4282"/>
    <w:rsid w:val="00DA42A3"/>
    <w:rsid w:val="00DA42AA"/>
    <w:rsid w:val="00DA42F5"/>
    <w:rsid w:val="00DA434D"/>
    <w:rsid w:val="00DA44B2"/>
    <w:rsid w:val="00DA44E7"/>
    <w:rsid w:val="00DA4567"/>
    <w:rsid w:val="00DA45C9"/>
    <w:rsid w:val="00DA4600"/>
    <w:rsid w:val="00DA4649"/>
    <w:rsid w:val="00DA46EC"/>
    <w:rsid w:val="00DA48DC"/>
    <w:rsid w:val="00DA497D"/>
    <w:rsid w:val="00DA49CD"/>
    <w:rsid w:val="00DA49E4"/>
    <w:rsid w:val="00DA4AEF"/>
    <w:rsid w:val="00DA4BAF"/>
    <w:rsid w:val="00DA4CC3"/>
    <w:rsid w:val="00DA4CCC"/>
    <w:rsid w:val="00DA4CDE"/>
    <w:rsid w:val="00DA4D54"/>
    <w:rsid w:val="00DA4DC6"/>
    <w:rsid w:val="00DA4EB6"/>
    <w:rsid w:val="00DA4EDB"/>
    <w:rsid w:val="00DA4FE0"/>
    <w:rsid w:val="00DA502E"/>
    <w:rsid w:val="00DA50A8"/>
    <w:rsid w:val="00DA50EB"/>
    <w:rsid w:val="00DA51FF"/>
    <w:rsid w:val="00DA5232"/>
    <w:rsid w:val="00DA530D"/>
    <w:rsid w:val="00DA5315"/>
    <w:rsid w:val="00DA5432"/>
    <w:rsid w:val="00DA54F5"/>
    <w:rsid w:val="00DA55B1"/>
    <w:rsid w:val="00DA5603"/>
    <w:rsid w:val="00DA56F4"/>
    <w:rsid w:val="00DA572B"/>
    <w:rsid w:val="00DA5740"/>
    <w:rsid w:val="00DA5792"/>
    <w:rsid w:val="00DA58C6"/>
    <w:rsid w:val="00DA58C9"/>
    <w:rsid w:val="00DA5988"/>
    <w:rsid w:val="00DA5AC6"/>
    <w:rsid w:val="00DA5AD3"/>
    <w:rsid w:val="00DA5C25"/>
    <w:rsid w:val="00DA5C80"/>
    <w:rsid w:val="00DA5D01"/>
    <w:rsid w:val="00DA5D38"/>
    <w:rsid w:val="00DA5DCD"/>
    <w:rsid w:val="00DA5E15"/>
    <w:rsid w:val="00DA5E3E"/>
    <w:rsid w:val="00DA5E9E"/>
    <w:rsid w:val="00DA6073"/>
    <w:rsid w:val="00DA60E5"/>
    <w:rsid w:val="00DA615D"/>
    <w:rsid w:val="00DA6178"/>
    <w:rsid w:val="00DA61A7"/>
    <w:rsid w:val="00DA61C9"/>
    <w:rsid w:val="00DA61CE"/>
    <w:rsid w:val="00DA620D"/>
    <w:rsid w:val="00DA62FD"/>
    <w:rsid w:val="00DA6388"/>
    <w:rsid w:val="00DA639C"/>
    <w:rsid w:val="00DA63F9"/>
    <w:rsid w:val="00DA64A9"/>
    <w:rsid w:val="00DA656E"/>
    <w:rsid w:val="00DA68D4"/>
    <w:rsid w:val="00DA6919"/>
    <w:rsid w:val="00DA6A08"/>
    <w:rsid w:val="00DA6A5B"/>
    <w:rsid w:val="00DA6AF3"/>
    <w:rsid w:val="00DA6B0E"/>
    <w:rsid w:val="00DA6C78"/>
    <w:rsid w:val="00DA6D37"/>
    <w:rsid w:val="00DA6DF4"/>
    <w:rsid w:val="00DA6E0E"/>
    <w:rsid w:val="00DA6E3C"/>
    <w:rsid w:val="00DA6E8C"/>
    <w:rsid w:val="00DA70AE"/>
    <w:rsid w:val="00DA722D"/>
    <w:rsid w:val="00DA7287"/>
    <w:rsid w:val="00DA7291"/>
    <w:rsid w:val="00DA7386"/>
    <w:rsid w:val="00DA73D5"/>
    <w:rsid w:val="00DA75D9"/>
    <w:rsid w:val="00DA7620"/>
    <w:rsid w:val="00DA766E"/>
    <w:rsid w:val="00DA768E"/>
    <w:rsid w:val="00DA7726"/>
    <w:rsid w:val="00DA773B"/>
    <w:rsid w:val="00DA7757"/>
    <w:rsid w:val="00DA77AE"/>
    <w:rsid w:val="00DA77C9"/>
    <w:rsid w:val="00DA77E3"/>
    <w:rsid w:val="00DA7810"/>
    <w:rsid w:val="00DA78DB"/>
    <w:rsid w:val="00DA78DF"/>
    <w:rsid w:val="00DA7904"/>
    <w:rsid w:val="00DA79E4"/>
    <w:rsid w:val="00DA7A1B"/>
    <w:rsid w:val="00DA7B7F"/>
    <w:rsid w:val="00DA7D98"/>
    <w:rsid w:val="00DA7E62"/>
    <w:rsid w:val="00DA7F46"/>
    <w:rsid w:val="00DA7F71"/>
    <w:rsid w:val="00DB0017"/>
    <w:rsid w:val="00DB00A7"/>
    <w:rsid w:val="00DB0187"/>
    <w:rsid w:val="00DB019E"/>
    <w:rsid w:val="00DB0274"/>
    <w:rsid w:val="00DB028E"/>
    <w:rsid w:val="00DB02CF"/>
    <w:rsid w:val="00DB0359"/>
    <w:rsid w:val="00DB043F"/>
    <w:rsid w:val="00DB0578"/>
    <w:rsid w:val="00DB064E"/>
    <w:rsid w:val="00DB065C"/>
    <w:rsid w:val="00DB06D8"/>
    <w:rsid w:val="00DB0729"/>
    <w:rsid w:val="00DB0867"/>
    <w:rsid w:val="00DB0869"/>
    <w:rsid w:val="00DB0928"/>
    <w:rsid w:val="00DB0A04"/>
    <w:rsid w:val="00DB0A08"/>
    <w:rsid w:val="00DB0C20"/>
    <w:rsid w:val="00DB0D17"/>
    <w:rsid w:val="00DB0D45"/>
    <w:rsid w:val="00DB0D84"/>
    <w:rsid w:val="00DB0DA8"/>
    <w:rsid w:val="00DB0E05"/>
    <w:rsid w:val="00DB0E90"/>
    <w:rsid w:val="00DB1065"/>
    <w:rsid w:val="00DB1138"/>
    <w:rsid w:val="00DB1199"/>
    <w:rsid w:val="00DB127F"/>
    <w:rsid w:val="00DB1328"/>
    <w:rsid w:val="00DB1368"/>
    <w:rsid w:val="00DB140E"/>
    <w:rsid w:val="00DB1423"/>
    <w:rsid w:val="00DB142F"/>
    <w:rsid w:val="00DB14A9"/>
    <w:rsid w:val="00DB1605"/>
    <w:rsid w:val="00DB1690"/>
    <w:rsid w:val="00DB17BC"/>
    <w:rsid w:val="00DB186A"/>
    <w:rsid w:val="00DB18DA"/>
    <w:rsid w:val="00DB1956"/>
    <w:rsid w:val="00DB1992"/>
    <w:rsid w:val="00DB1A1E"/>
    <w:rsid w:val="00DB1AEA"/>
    <w:rsid w:val="00DB1BDA"/>
    <w:rsid w:val="00DB1BF0"/>
    <w:rsid w:val="00DB1C76"/>
    <w:rsid w:val="00DB1D01"/>
    <w:rsid w:val="00DB1DD5"/>
    <w:rsid w:val="00DB1E11"/>
    <w:rsid w:val="00DB1EB0"/>
    <w:rsid w:val="00DB2091"/>
    <w:rsid w:val="00DB209C"/>
    <w:rsid w:val="00DB212F"/>
    <w:rsid w:val="00DB21B1"/>
    <w:rsid w:val="00DB21EC"/>
    <w:rsid w:val="00DB2225"/>
    <w:rsid w:val="00DB2285"/>
    <w:rsid w:val="00DB2375"/>
    <w:rsid w:val="00DB2609"/>
    <w:rsid w:val="00DB26DE"/>
    <w:rsid w:val="00DB279D"/>
    <w:rsid w:val="00DB27B5"/>
    <w:rsid w:val="00DB2802"/>
    <w:rsid w:val="00DB2810"/>
    <w:rsid w:val="00DB281C"/>
    <w:rsid w:val="00DB2898"/>
    <w:rsid w:val="00DB28DA"/>
    <w:rsid w:val="00DB298A"/>
    <w:rsid w:val="00DB2AC5"/>
    <w:rsid w:val="00DB2AD9"/>
    <w:rsid w:val="00DB2BA4"/>
    <w:rsid w:val="00DB2BAB"/>
    <w:rsid w:val="00DB2C60"/>
    <w:rsid w:val="00DB2D9A"/>
    <w:rsid w:val="00DB2E1B"/>
    <w:rsid w:val="00DB2E74"/>
    <w:rsid w:val="00DB2EE4"/>
    <w:rsid w:val="00DB2EF7"/>
    <w:rsid w:val="00DB2EFB"/>
    <w:rsid w:val="00DB2F7D"/>
    <w:rsid w:val="00DB2FA3"/>
    <w:rsid w:val="00DB2FF7"/>
    <w:rsid w:val="00DB3079"/>
    <w:rsid w:val="00DB307F"/>
    <w:rsid w:val="00DB3081"/>
    <w:rsid w:val="00DB30BF"/>
    <w:rsid w:val="00DB314B"/>
    <w:rsid w:val="00DB3221"/>
    <w:rsid w:val="00DB32AB"/>
    <w:rsid w:val="00DB32BB"/>
    <w:rsid w:val="00DB330C"/>
    <w:rsid w:val="00DB335E"/>
    <w:rsid w:val="00DB36AD"/>
    <w:rsid w:val="00DB36B5"/>
    <w:rsid w:val="00DB3702"/>
    <w:rsid w:val="00DB385D"/>
    <w:rsid w:val="00DB38D3"/>
    <w:rsid w:val="00DB3958"/>
    <w:rsid w:val="00DB3964"/>
    <w:rsid w:val="00DB396F"/>
    <w:rsid w:val="00DB3EAB"/>
    <w:rsid w:val="00DB3F2C"/>
    <w:rsid w:val="00DB4049"/>
    <w:rsid w:val="00DB410E"/>
    <w:rsid w:val="00DB4164"/>
    <w:rsid w:val="00DB417C"/>
    <w:rsid w:val="00DB41A1"/>
    <w:rsid w:val="00DB429B"/>
    <w:rsid w:val="00DB4390"/>
    <w:rsid w:val="00DB43B0"/>
    <w:rsid w:val="00DB43CA"/>
    <w:rsid w:val="00DB4408"/>
    <w:rsid w:val="00DB442A"/>
    <w:rsid w:val="00DB446E"/>
    <w:rsid w:val="00DB4580"/>
    <w:rsid w:val="00DB4597"/>
    <w:rsid w:val="00DB4613"/>
    <w:rsid w:val="00DB462B"/>
    <w:rsid w:val="00DB4651"/>
    <w:rsid w:val="00DB4665"/>
    <w:rsid w:val="00DB4685"/>
    <w:rsid w:val="00DB475C"/>
    <w:rsid w:val="00DB47F3"/>
    <w:rsid w:val="00DB4815"/>
    <w:rsid w:val="00DB490B"/>
    <w:rsid w:val="00DB4993"/>
    <w:rsid w:val="00DB4A5E"/>
    <w:rsid w:val="00DB4B1F"/>
    <w:rsid w:val="00DB4C1F"/>
    <w:rsid w:val="00DB4C3A"/>
    <w:rsid w:val="00DB4D3C"/>
    <w:rsid w:val="00DB4DD3"/>
    <w:rsid w:val="00DB4E73"/>
    <w:rsid w:val="00DB4E76"/>
    <w:rsid w:val="00DB4EB8"/>
    <w:rsid w:val="00DB4EE8"/>
    <w:rsid w:val="00DB5009"/>
    <w:rsid w:val="00DB509C"/>
    <w:rsid w:val="00DB50B6"/>
    <w:rsid w:val="00DB513A"/>
    <w:rsid w:val="00DB5179"/>
    <w:rsid w:val="00DB51D4"/>
    <w:rsid w:val="00DB52E6"/>
    <w:rsid w:val="00DB5366"/>
    <w:rsid w:val="00DB5384"/>
    <w:rsid w:val="00DB53BD"/>
    <w:rsid w:val="00DB5400"/>
    <w:rsid w:val="00DB5450"/>
    <w:rsid w:val="00DB5475"/>
    <w:rsid w:val="00DB5502"/>
    <w:rsid w:val="00DB55A8"/>
    <w:rsid w:val="00DB5632"/>
    <w:rsid w:val="00DB567E"/>
    <w:rsid w:val="00DB56F9"/>
    <w:rsid w:val="00DB5703"/>
    <w:rsid w:val="00DB5751"/>
    <w:rsid w:val="00DB5754"/>
    <w:rsid w:val="00DB57E5"/>
    <w:rsid w:val="00DB584F"/>
    <w:rsid w:val="00DB58D4"/>
    <w:rsid w:val="00DB592F"/>
    <w:rsid w:val="00DB5944"/>
    <w:rsid w:val="00DB59B6"/>
    <w:rsid w:val="00DB59C4"/>
    <w:rsid w:val="00DB5A96"/>
    <w:rsid w:val="00DB5B32"/>
    <w:rsid w:val="00DB5B35"/>
    <w:rsid w:val="00DB5BCE"/>
    <w:rsid w:val="00DB5CA3"/>
    <w:rsid w:val="00DB5DFF"/>
    <w:rsid w:val="00DB5E01"/>
    <w:rsid w:val="00DB5E3F"/>
    <w:rsid w:val="00DB5EB4"/>
    <w:rsid w:val="00DB5EE6"/>
    <w:rsid w:val="00DB5F09"/>
    <w:rsid w:val="00DB5FAB"/>
    <w:rsid w:val="00DB5FC5"/>
    <w:rsid w:val="00DB602E"/>
    <w:rsid w:val="00DB602F"/>
    <w:rsid w:val="00DB60AF"/>
    <w:rsid w:val="00DB627D"/>
    <w:rsid w:val="00DB6407"/>
    <w:rsid w:val="00DB644A"/>
    <w:rsid w:val="00DB6462"/>
    <w:rsid w:val="00DB64C5"/>
    <w:rsid w:val="00DB650A"/>
    <w:rsid w:val="00DB653B"/>
    <w:rsid w:val="00DB6553"/>
    <w:rsid w:val="00DB658A"/>
    <w:rsid w:val="00DB662D"/>
    <w:rsid w:val="00DB67C2"/>
    <w:rsid w:val="00DB6853"/>
    <w:rsid w:val="00DB688F"/>
    <w:rsid w:val="00DB689A"/>
    <w:rsid w:val="00DB6951"/>
    <w:rsid w:val="00DB6A15"/>
    <w:rsid w:val="00DB6AD0"/>
    <w:rsid w:val="00DB6B0C"/>
    <w:rsid w:val="00DB6C0A"/>
    <w:rsid w:val="00DB6C18"/>
    <w:rsid w:val="00DB6C38"/>
    <w:rsid w:val="00DB6C5F"/>
    <w:rsid w:val="00DB6CA0"/>
    <w:rsid w:val="00DB6D50"/>
    <w:rsid w:val="00DB6DAF"/>
    <w:rsid w:val="00DB6EEB"/>
    <w:rsid w:val="00DB6F50"/>
    <w:rsid w:val="00DB70A5"/>
    <w:rsid w:val="00DB70DC"/>
    <w:rsid w:val="00DB7153"/>
    <w:rsid w:val="00DB7261"/>
    <w:rsid w:val="00DB7269"/>
    <w:rsid w:val="00DB7366"/>
    <w:rsid w:val="00DB7435"/>
    <w:rsid w:val="00DB74A6"/>
    <w:rsid w:val="00DB74D6"/>
    <w:rsid w:val="00DB7590"/>
    <w:rsid w:val="00DB7670"/>
    <w:rsid w:val="00DB76AE"/>
    <w:rsid w:val="00DB76ED"/>
    <w:rsid w:val="00DB7741"/>
    <w:rsid w:val="00DB77E1"/>
    <w:rsid w:val="00DB77FE"/>
    <w:rsid w:val="00DB794E"/>
    <w:rsid w:val="00DB7BEE"/>
    <w:rsid w:val="00DB7E09"/>
    <w:rsid w:val="00DB7E6E"/>
    <w:rsid w:val="00DB7E9D"/>
    <w:rsid w:val="00DB7F79"/>
    <w:rsid w:val="00DC0013"/>
    <w:rsid w:val="00DC0044"/>
    <w:rsid w:val="00DC015C"/>
    <w:rsid w:val="00DC019B"/>
    <w:rsid w:val="00DC01CC"/>
    <w:rsid w:val="00DC01E6"/>
    <w:rsid w:val="00DC022B"/>
    <w:rsid w:val="00DC033F"/>
    <w:rsid w:val="00DC03DC"/>
    <w:rsid w:val="00DC03E5"/>
    <w:rsid w:val="00DC0425"/>
    <w:rsid w:val="00DC0456"/>
    <w:rsid w:val="00DC045D"/>
    <w:rsid w:val="00DC0539"/>
    <w:rsid w:val="00DC0792"/>
    <w:rsid w:val="00DC07EF"/>
    <w:rsid w:val="00DC082F"/>
    <w:rsid w:val="00DC08BC"/>
    <w:rsid w:val="00DC0951"/>
    <w:rsid w:val="00DC0979"/>
    <w:rsid w:val="00DC0A42"/>
    <w:rsid w:val="00DC0A48"/>
    <w:rsid w:val="00DC0A4C"/>
    <w:rsid w:val="00DC0AD8"/>
    <w:rsid w:val="00DC0B6F"/>
    <w:rsid w:val="00DC0B86"/>
    <w:rsid w:val="00DC0CCA"/>
    <w:rsid w:val="00DC0CDB"/>
    <w:rsid w:val="00DC0CFF"/>
    <w:rsid w:val="00DC0D5B"/>
    <w:rsid w:val="00DC0E42"/>
    <w:rsid w:val="00DC0F87"/>
    <w:rsid w:val="00DC0F93"/>
    <w:rsid w:val="00DC0FD8"/>
    <w:rsid w:val="00DC1021"/>
    <w:rsid w:val="00DC103A"/>
    <w:rsid w:val="00DC1078"/>
    <w:rsid w:val="00DC10EA"/>
    <w:rsid w:val="00DC1193"/>
    <w:rsid w:val="00DC11F4"/>
    <w:rsid w:val="00DC1223"/>
    <w:rsid w:val="00DC129D"/>
    <w:rsid w:val="00DC12B3"/>
    <w:rsid w:val="00DC1352"/>
    <w:rsid w:val="00DC1356"/>
    <w:rsid w:val="00DC1434"/>
    <w:rsid w:val="00DC1461"/>
    <w:rsid w:val="00DC146B"/>
    <w:rsid w:val="00DC1492"/>
    <w:rsid w:val="00DC1511"/>
    <w:rsid w:val="00DC176E"/>
    <w:rsid w:val="00DC17C2"/>
    <w:rsid w:val="00DC17CD"/>
    <w:rsid w:val="00DC17D7"/>
    <w:rsid w:val="00DC17E3"/>
    <w:rsid w:val="00DC189B"/>
    <w:rsid w:val="00DC1A61"/>
    <w:rsid w:val="00DC1AD4"/>
    <w:rsid w:val="00DC1BD7"/>
    <w:rsid w:val="00DC1C5A"/>
    <w:rsid w:val="00DC1CEB"/>
    <w:rsid w:val="00DC1D09"/>
    <w:rsid w:val="00DC1D25"/>
    <w:rsid w:val="00DC1D32"/>
    <w:rsid w:val="00DC1D70"/>
    <w:rsid w:val="00DC1DC6"/>
    <w:rsid w:val="00DC1E49"/>
    <w:rsid w:val="00DC1E88"/>
    <w:rsid w:val="00DC1EB9"/>
    <w:rsid w:val="00DC1EC2"/>
    <w:rsid w:val="00DC1F54"/>
    <w:rsid w:val="00DC1FA7"/>
    <w:rsid w:val="00DC201A"/>
    <w:rsid w:val="00DC20B1"/>
    <w:rsid w:val="00DC211A"/>
    <w:rsid w:val="00DC214A"/>
    <w:rsid w:val="00DC226C"/>
    <w:rsid w:val="00DC2283"/>
    <w:rsid w:val="00DC2384"/>
    <w:rsid w:val="00DC23ED"/>
    <w:rsid w:val="00DC2437"/>
    <w:rsid w:val="00DC2485"/>
    <w:rsid w:val="00DC25AB"/>
    <w:rsid w:val="00DC25E4"/>
    <w:rsid w:val="00DC260D"/>
    <w:rsid w:val="00DC2624"/>
    <w:rsid w:val="00DC262A"/>
    <w:rsid w:val="00DC2702"/>
    <w:rsid w:val="00DC2708"/>
    <w:rsid w:val="00DC2716"/>
    <w:rsid w:val="00DC272F"/>
    <w:rsid w:val="00DC2749"/>
    <w:rsid w:val="00DC27F9"/>
    <w:rsid w:val="00DC27FB"/>
    <w:rsid w:val="00DC28BA"/>
    <w:rsid w:val="00DC2978"/>
    <w:rsid w:val="00DC29A2"/>
    <w:rsid w:val="00DC29BB"/>
    <w:rsid w:val="00DC29C3"/>
    <w:rsid w:val="00DC2B1A"/>
    <w:rsid w:val="00DC2B25"/>
    <w:rsid w:val="00DC2B3D"/>
    <w:rsid w:val="00DC2BDD"/>
    <w:rsid w:val="00DC2C17"/>
    <w:rsid w:val="00DC2C93"/>
    <w:rsid w:val="00DC2CF7"/>
    <w:rsid w:val="00DC2DC1"/>
    <w:rsid w:val="00DC2E36"/>
    <w:rsid w:val="00DC2E39"/>
    <w:rsid w:val="00DC2EDC"/>
    <w:rsid w:val="00DC2F04"/>
    <w:rsid w:val="00DC2FDD"/>
    <w:rsid w:val="00DC3133"/>
    <w:rsid w:val="00DC3196"/>
    <w:rsid w:val="00DC3260"/>
    <w:rsid w:val="00DC36DD"/>
    <w:rsid w:val="00DC36DE"/>
    <w:rsid w:val="00DC36FF"/>
    <w:rsid w:val="00DC375C"/>
    <w:rsid w:val="00DC37B6"/>
    <w:rsid w:val="00DC380F"/>
    <w:rsid w:val="00DC386A"/>
    <w:rsid w:val="00DC38A5"/>
    <w:rsid w:val="00DC39D5"/>
    <w:rsid w:val="00DC3A05"/>
    <w:rsid w:val="00DC3A27"/>
    <w:rsid w:val="00DC3A41"/>
    <w:rsid w:val="00DC3A5C"/>
    <w:rsid w:val="00DC3A8C"/>
    <w:rsid w:val="00DC3A92"/>
    <w:rsid w:val="00DC3B38"/>
    <w:rsid w:val="00DC3B5D"/>
    <w:rsid w:val="00DC3BDE"/>
    <w:rsid w:val="00DC3DB3"/>
    <w:rsid w:val="00DC3DC1"/>
    <w:rsid w:val="00DC3DC9"/>
    <w:rsid w:val="00DC3E4C"/>
    <w:rsid w:val="00DC3F7F"/>
    <w:rsid w:val="00DC4017"/>
    <w:rsid w:val="00DC408F"/>
    <w:rsid w:val="00DC409E"/>
    <w:rsid w:val="00DC41C7"/>
    <w:rsid w:val="00DC4565"/>
    <w:rsid w:val="00DC45C8"/>
    <w:rsid w:val="00DC45C9"/>
    <w:rsid w:val="00DC45EA"/>
    <w:rsid w:val="00DC4666"/>
    <w:rsid w:val="00DC472B"/>
    <w:rsid w:val="00DC47C0"/>
    <w:rsid w:val="00DC49D3"/>
    <w:rsid w:val="00DC4A2A"/>
    <w:rsid w:val="00DC4B28"/>
    <w:rsid w:val="00DC4B2F"/>
    <w:rsid w:val="00DC4BE9"/>
    <w:rsid w:val="00DC4C54"/>
    <w:rsid w:val="00DC4C6C"/>
    <w:rsid w:val="00DC4DB2"/>
    <w:rsid w:val="00DC4DF2"/>
    <w:rsid w:val="00DC4E0C"/>
    <w:rsid w:val="00DC4EAD"/>
    <w:rsid w:val="00DC5033"/>
    <w:rsid w:val="00DC5086"/>
    <w:rsid w:val="00DC508D"/>
    <w:rsid w:val="00DC5245"/>
    <w:rsid w:val="00DC5252"/>
    <w:rsid w:val="00DC5310"/>
    <w:rsid w:val="00DC53A6"/>
    <w:rsid w:val="00DC53C4"/>
    <w:rsid w:val="00DC543D"/>
    <w:rsid w:val="00DC5480"/>
    <w:rsid w:val="00DC55BE"/>
    <w:rsid w:val="00DC55EB"/>
    <w:rsid w:val="00DC5711"/>
    <w:rsid w:val="00DC5755"/>
    <w:rsid w:val="00DC576A"/>
    <w:rsid w:val="00DC57B6"/>
    <w:rsid w:val="00DC57C4"/>
    <w:rsid w:val="00DC57DD"/>
    <w:rsid w:val="00DC5806"/>
    <w:rsid w:val="00DC584E"/>
    <w:rsid w:val="00DC5982"/>
    <w:rsid w:val="00DC59A1"/>
    <w:rsid w:val="00DC59A4"/>
    <w:rsid w:val="00DC5A88"/>
    <w:rsid w:val="00DC5B0A"/>
    <w:rsid w:val="00DC5B1B"/>
    <w:rsid w:val="00DC5B34"/>
    <w:rsid w:val="00DC5C0B"/>
    <w:rsid w:val="00DC5E57"/>
    <w:rsid w:val="00DC5ECB"/>
    <w:rsid w:val="00DC5F21"/>
    <w:rsid w:val="00DC5FA5"/>
    <w:rsid w:val="00DC5FBD"/>
    <w:rsid w:val="00DC5FDF"/>
    <w:rsid w:val="00DC6076"/>
    <w:rsid w:val="00DC6159"/>
    <w:rsid w:val="00DC618B"/>
    <w:rsid w:val="00DC628E"/>
    <w:rsid w:val="00DC6293"/>
    <w:rsid w:val="00DC62CB"/>
    <w:rsid w:val="00DC6354"/>
    <w:rsid w:val="00DC6384"/>
    <w:rsid w:val="00DC6400"/>
    <w:rsid w:val="00DC6469"/>
    <w:rsid w:val="00DC64C1"/>
    <w:rsid w:val="00DC64F3"/>
    <w:rsid w:val="00DC656F"/>
    <w:rsid w:val="00DC66F0"/>
    <w:rsid w:val="00DC6702"/>
    <w:rsid w:val="00DC6779"/>
    <w:rsid w:val="00DC67B3"/>
    <w:rsid w:val="00DC6824"/>
    <w:rsid w:val="00DC6835"/>
    <w:rsid w:val="00DC6855"/>
    <w:rsid w:val="00DC686E"/>
    <w:rsid w:val="00DC69C7"/>
    <w:rsid w:val="00DC6A7A"/>
    <w:rsid w:val="00DC6A95"/>
    <w:rsid w:val="00DC6BF2"/>
    <w:rsid w:val="00DC6C4F"/>
    <w:rsid w:val="00DC6C6B"/>
    <w:rsid w:val="00DC6CF7"/>
    <w:rsid w:val="00DC6D4A"/>
    <w:rsid w:val="00DC6D4B"/>
    <w:rsid w:val="00DC6D61"/>
    <w:rsid w:val="00DC6DC8"/>
    <w:rsid w:val="00DC6F67"/>
    <w:rsid w:val="00DC7073"/>
    <w:rsid w:val="00DC7194"/>
    <w:rsid w:val="00DC71AC"/>
    <w:rsid w:val="00DC7268"/>
    <w:rsid w:val="00DC7300"/>
    <w:rsid w:val="00DC731F"/>
    <w:rsid w:val="00DC7414"/>
    <w:rsid w:val="00DC75C0"/>
    <w:rsid w:val="00DC75C8"/>
    <w:rsid w:val="00DC7700"/>
    <w:rsid w:val="00DC770E"/>
    <w:rsid w:val="00DC7756"/>
    <w:rsid w:val="00DC78FA"/>
    <w:rsid w:val="00DC797E"/>
    <w:rsid w:val="00DC7A37"/>
    <w:rsid w:val="00DC7BEF"/>
    <w:rsid w:val="00DC7C04"/>
    <w:rsid w:val="00DC7C20"/>
    <w:rsid w:val="00DC7C2D"/>
    <w:rsid w:val="00DC7CC6"/>
    <w:rsid w:val="00DC7D14"/>
    <w:rsid w:val="00DC7D5C"/>
    <w:rsid w:val="00DC7DCD"/>
    <w:rsid w:val="00DC7E53"/>
    <w:rsid w:val="00DC7E6A"/>
    <w:rsid w:val="00DC7E8D"/>
    <w:rsid w:val="00DC7E9F"/>
    <w:rsid w:val="00DC7ECD"/>
    <w:rsid w:val="00DC7ED7"/>
    <w:rsid w:val="00DC7EF4"/>
    <w:rsid w:val="00DC7F25"/>
    <w:rsid w:val="00DC7F29"/>
    <w:rsid w:val="00DC7FE9"/>
    <w:rsid w:val="00DD00B0"/>
    <w:rsid w:val="00DD00F9"/>
    <w:rsid w:val="00DD021D"/>
    <w:rsid w:val="00DD0289"/>
    <w:rsid w:val="00DD02CC"/>
    <w:rsid w:val="00DD030A"/>
    <w:rsid w:val="00DD04DD"/>
    <w:rsid w:val="00DD056D"/>
    <w:rsid w:val="00DD0588"/>
    <w:rsid w:val="00DD0599"/>
    <w:rsid w:val="00DD0612"/>
    <w:rsid w:val="00DD068E"/>
    <w:rsid w:val="00DD0729"/>
    <w:rsid w:val="00DD073A"/>
    <w:rsid w:val="00DD07C5"/>
    <w:rsid w:val="00DD080E"/>
    <w:rsid w:val="00DD08F4"/>
    <w:rsid w:val="00DD0A23"/>
    <w:rsid w:val="00DD0AB0"/>
    <w:rsid w:val="00DD0AC3"/>
    <w:rsid w:val="00DD0D40"/>
    <w:rsid w:val="00DD0D79"/>
    <w:rsid w:val="00DD0DC1"/>
    <w:rsid w:val="00DD0E08"/>
    <w:rsid w:val="00DD0E62"/>
    <w:rsid w:val="00DD0EC1"/>
    <w:rsid w:val="00DD0F27"/>
    <w:rsid w:val="00DD0FC9"/>
    <w:rsid w:val="00DD1049"/>
    <w:rsid w:val="00DD1139"/>
    <w:rsid w:val="00DD1204"/>
    <w:rsid w:val="00DD120A"/>
    <w:rsid w:val="00DD1231"/>
    <w:rsid w:val="00DD1341"/>
    <w:rsid w:val="00DD149F"/>
    <w:rsid w:val="00DD1507"/>
    <w:rsid w:val="00DD159C"/>
    <w:rsid w:val="00DD15D4"/>
    <w:rsid w:val="00DD167A"/>
    <w:rsid w:val="00DD1791"/>
    <w:rsid w:val="00DD1842"/>
    <w:rsid w:val="00DD189B"/>
    <w:rsid w:val="00DD18A2"/>
    <w:rsid w:val="00DD19B9"/>
    <w:rsid w:val="00DD1B4D"/>
    <w:rsid w:val="00DD1CAE"/>
    <w:rsid w:val="00DD1D7E"/>
    <w:rsid w:val="00DD1DCE"/>
    <w:rsid w:val="00DD1DFF"/>
    <w:rsid w:val="00DD1EB2"/>
    <w:rsid w:val="00DD1EDD"/>
    <w:rsid w:val="00DD2015"/>
    <w:rsid w:val="00DD2054"/>
    <w:rsid w:val="00DD2064"/>
    <w:rsid w:val="00DD209B"/>
    <w:rsid w:val="00DD20CD"/>
    <w:rsid w:val="00DD213B"/>
    <w:rsid w:val="00DD21C6"/>
    <w:rsid w:val="00DD21D7"/>
    <w:rsid w:val="00DD23E1"/>
    <w:rsid w:val="00DD2415"/>
    <w:rsid w:val="00DD2439"/>
    <w:rsid w:val="00DD2465"/>
    <w:rsid w:val="00DD257D"/>
    <w:rsid w:val="00DD261D"/>
    <w:rsid w:val="00DD262A"/>
    <w:rsid w:val="00DD2662"/>
    <w:rsid w:val="00DD266A"/>
    <w:rsid w:val="00DD26B9"/>
    <w:rsid w:val="00DD2780"/>
    <w:rsid w:val="00DD27AC"/>
    <w:rsid w:val="00DD27B6"/>
    <w:rsid w:val="00DD28A6"/>
    <w:rsid w:val="00DD291F"/>
    <w:rsid w:val="00DD29A7"/>
    <w:rsid w:val="00DD2A8E"/>
    <w:rsid w:val="00DD2A9D"/>
    <w:rsid w:val="00DD2AA8"/>
    <w:rsid w:val="00DD2ABA"/>
    <w:rsid w:val="00DD2ACC"/>
    <w:rsid w:val="00DD2C20"/>
    <w:rsid w:val="00DD2D0C"/>
    <w:rsid w:val="00DD2D0E"/>
    <w:rsid w:val="00DD2D3C"/>
    <w:rsid w:val="00DD2E1B"/>
    <w:rsid w:val="00DD2E57"/>
    <w:rsid w:val="00DD2E7E"/>
    <w:rsid w:val="00DD2EF6"/>
    <w:rsid w:val="00DD2FCE"/>
    <w:rsid w:val="00DD3000"/>
    <w:rsid w:val="00DD314A"/>
    <w:rsid w:val="00DD3183"/>
    <w:rsid w:val="00DD31C7"/>
    <w:rsid w:val="00DD320C"/>
    <w:rsid w:val="00DD3213"/>
    <w:rsid w:val="00DD327E"/>
    <w:rsid w:val="00DD339E"/>
    <w:rsid w:val="00DD33F9"/>
    <w:rsid w:val="00DD34B1"/>
    <w:rsid w:val="00DD34C3"/>
    <w:rsid w:val="00DD3523"/>
    <w:rsid w:val="00DD355E"/>
    <w:rsid w:val="00DD35A0"/>
    <w:rsid w:val="00DD35C3"/>
    <w:rsid w:val="00DD3612"/>
    <w:rsid w:val="00DD36D3"/>
    <w:rsid w:val="00DD373A"/>
    <w:rsid w:val="00DD39B0"/>
    <w:rsid w:val="00DD3B0E"/>
    <w:rsid w:val="00DD3B63"/>
    <w:rsid w:val="00DD3C72"/>
    <w:rsid w:val="00DD3CD7"/>
    <w:rsid w:val="00DD3D83"/>
    <w:rsid w:val="00DD3E68"/>
    <w:rsid w:val="00DD40B9"/>
    <w:rsid w:val="00DD40DE"/>
    <w:rsid w:val="00DD41F7"/>
    <w:rsid w:val="00DD42E7"/>
    <w:rsid w:val="00DD4315"/>
    <w:rsid w:val="00DD4371"/>
    <w:rsid w:val="00DD440F"/>
    <w:rsid w:val="00DD44C4"/>
    <w:rsid w:val="00DD4544"/>
    <w:rsid w:val="00DD459D"/>
    <w:rsid w:val="00DD4691"/>
    <w:rsid w:val="00DD46B4"/>
    <w:rsid w:val="00DD46F0"/>
    <w:rsid w:val="00DD471A"/>
    <w:rsid w:val="00DD4735"/>
    <w:rsid w:val="00DD47CC"/>
    <w:rsid w:val="00DD4869"/>
    <w:rsid w:val="00DD4991"/>
    <w:rsid w:val="00DD4A09"/>
    <w:rsid w:val="00DD4A75"/>
    <w:rsid w:val="00DD4A86"/>
    <w:rsid w:val="00DD4AF7"/>
    <w:rsid w:val="00DD4B41"/>
    <w:rsid w:val="00DD4B83"/>
    <w:rsid w:val="00DD4BB2"/>
    <w:rsid w:val="00DD4C59"/>
    <w:rsid w:val="00DD4CD2"/>
    <w:rsid w:val="00DD4EBB"/>
    <w:rsid w:val="00DD4F48"/>
    <w:rsid w:val="00DD5076"/>
    <w:rsid w:val="00DD5098"/>
    <w:rsid w:val="00DD5154"/>
    <w:rsid w:val="00DD51FD"/>
    <w:rsid w:val="00DD520A"/>
    <w:rsid w:val="00DD524C"/>
    <w:rsid w:val="00DD526E"/>
    <w:rsid w:val="00DD52B0"/>
    <w:rsid w:val="00DD5325"/>
    <w:rsid w:val="00DD53C3"/>
    <w:rsid w:val="00DD53EE"/>
    <w:rsid w:val="00DD552E"/>
    <w:rsid w:val="00DD553F"/>
    <w:rsid w:val="00DD559D"/>
    <w:rsid w:val="00DD55C0"/>
    <w:rsid w:val="00DD55C9"/>
    <w:rsid w:val="00DD5741"/>
    <w:rsid w:val="00DD5799"/>
    <w:rsid w:val="00DD58D9"/>
    <w:rsid w:val="00DD59A6"/>
    <w:rsid w:val="00DD5AF2"/>
    <w:rsid w:val="00DD5AF9"/>
    <w:rsid w:val="00DD5BAF"/>
    <w:rsid w:val="00DD5C4C"/>
    <w:rsid w:val="00DD5CBE"/>
    <w:rsid w:val="00DD5CC4"/>
    <w:rsid w:val="00DD5D00"/>
    <w:rsid w:val="00DD5D05"/>
    <w:rsid w:val="00DD5E2D"/>
    <w:rsid w:val="00DD5EE4"/>
    <w:rsid w:val="00DD613E"/>
    <w:rsid w:val="00DD61CE"/>
    <w:rsid w:val="00DD6278"/>
    <w:rsid w:val="00DD62EA"/>
    <w:rsid w:val="00DD632C"/>
    <w:rsid w:val="00DD6330"/>
    <w:rsid w:val="00DD6332"/>
    <w:rsid w:val="00DD640A"/>
    <w:rsid w:val="00DD6414"/>
    <w:rsid w:val="00DD6418"/>
    <w:rsid w:val="00DD64D1"/>
    <w:rsid w:val="00DD64E4"/>
    <w:rsid w:val="00DD651D"/>
    <w:rsid w:val="00DD6620"/>
    <w:rsid w:val="00DD6621"/>
    <w:rsid w:val="00DD6650"/>
    <w:rsid w:val="00DD666C"/>
    <w:rsid w:val="00DD669A"/>
    <w:rsid w:val="00DD6718"/>
    <w:rsid w:val="00DD67F9"/>
    <w:rsid w:val="00DD6823"/>
    <w:rsid w:val="00DD68CD"/>
    <w:rsid w:val="00DD69BC"/>
    <w:rsid w:val="00DD6BE5"/>
    <w:rsid w:val="00DD6C66"/>
    <w:rsid w:val="00DD6C7A"/>
    <w:rsid w:val="00DD6C95"/>
    <w:rsid w:val="00DD6CBB"/>
    <w:rsid w:val="00DD6D78"/>
    <w:rsid w:val="00DD6DEC"/>
    <w:rsid w:val="00DD6E53"/>
    <w:rsid w:val="00DD6F9C"/>
    <w:rsid w:val="00DD6FB3"/>
    <w:rsid w:val="00DD7142"/>
    <w:rsid w:val="00DD71B6"/>
    <w:rsid w:val="00DD724F"/>
    <w:rsid w:val="00DD7250"/>
    <w:rsid w:val="00DD72AD"/>
    <w:rsid w:val="00DD72CA"/>
    <w:rsid w:val="00DD734C"/>
    <w:rsid w:val="00DD73C5"/>
    <w:rsid w:val="00DD7459"/>
    <w:rsid w:val="00DD74FC"/>
    <w:rsid w:val="00DD7508"/>
    <w:rsid w:val="00DD754A"/>
    <w:rsid w:val="00DD757E"/>
    <w:rsid w:val="00DD7679"/>
    <w:rsid w:val="00DD76BE"/>
    <w:rsid w:val="00DD76EA"/>
    <w:rsid w:val="00DD76F3"/>
    <w:rsid w:val="00DD7746"/>
    <w:rsid w:val="00DD7790"/>
    <w:rsid w:val="00DD7822"/>
    <w:rsid w:val="00DD785A"/>
    <w:rsid w:val="00DD792B"/>
    <w:rsid w:val="00DD799F"/>
    <w:rsid w:val="00DD79B9"/>
    <w:rsid w:val="00DD79D6"/>
    <w:rsid w:val="00DD7A4E"/>
    <w:rsid w:val="00DD7B9B"/>
    <w:rsid w:val="00DD7BE8"/>
    <w:rsid w:val="00DD7C0B"/>
    <w:rsid w:val="00DD7C11"/>
    <w:rsid w:val="00DD7D29"/>
    <w:rsid w:val="00DD7D44"/>
    <w:rsid w:val="00DD7E21"/>
    <w:rsid w:val="00DD7E5D"/>
    <w:rsid w:val="00DD7F79"/>
    <w:rsid w:val="00DE0070"/>
    <w:rsid w:val="00DE0112"/>
    <w:rsid w:val="00DE0149"/>
    <w:rsid w:val="00DE014B"/>
    <w:rsid w:val="00DE0156"/>
    <w:rsid w:val="00DE016D"/>
    <w:rsid w:val="00DE018A"/>
    <w:rsid w:val="00DE028D"/>
    <w:rsid w:val="00DE0321"/>
    <w:rsid w:val="00DE03FC"/>
    <w:rsid w:val="00DE0445"/>
    <w:rsid w:val="00DE0554"/>
    <w:rsid w:val="00DE056B"/>
    <w:rsid w:val="00DE0611"/>
    <w:rsid w:val="00DE063C"/>
    <w:rsid w:val="00DE06B5"/>
    <w:rsid w:val="00DE0797"/>
    <w:rsid w:val="00DE080B"/>
    <w:rsid w:val="00DE0815"/>
    <w:rsid w:val="00DE0B0E"/>
    <w:rsid w:val="00DE0B4A"/>
    <w:rsid w:val="00DE0B50"/>
    <w:rsid w:val="00DE0BED"/>
    <w:rsid w:val="00DE0C15"/>
    <w:rsid w:val="00DE0CF7"/>
    <w:rsid w:val="00DE0D8C"/>
    <w:rsid w:val="00DE0D9D"/>
    <w:rsid w:val="00DE0DA9"/>
    <w:rsid w:val="00DE0E94"/>
    <w:rsid w:val="00DE0EC5"/>
    <w:rsid w:val="00DE0EC7"/>
    <w:rsid w:val="00DE0F36"/>
    <w:rsid w:val="00DE0F86"/>
    <w:rsid w:val="00DE1044"/>
    <w:rsid w:val="00DE114D"/>
    <w:rsid w:val="00DE1164"/>
    <w:rsid w:val="00DE1176"/>
    <w:rsid w:val="00DE118E"/>
    <w:rsid w:val="00DE1253"/>
    <w:rsid w:val="00DE129E"/>
    <w:rsid w:val="00DE12FD"/>
    <w:rsid w:val="00DE1367"/>
    <w:rsid w:val="00DE1390"/>
    <w:rsid w:val="00DE152E"/>
    <w:rsid w:val="00DE15A7"/>
    <w:rsid w:val="00DE161E"/>
    <w:rsid w:val="00DE187F"/>
    <w:rsid w:val="00DE1933"/>
    <w:rsid w:val="00DE1935"/>
    <w:rsid w:val="00DE1AEC"/>
    <w:rsid w:val="00DE1C36"/>
    <w:rsid w:val="00DE1E13"/>
    <w:rsid w:val="00DE1E14"/>
    <w:rsid w:val="00DE213D"/>
    <w:rsid w:val="00DE219F"/>
    <w:rsid w:val="00DE21D0"/>
    <w:rsid w:val="00DE21E8"/>
    <w:rsid w:val="00DE2263"/>
    <w:rsid w:val="00DE22A2"/>
    <w:rsid w:val="00DE24AD"/>
    <w:rsid w:val="00DE24D6"/>
    <w:rsid w:val="00DE250E"/>
    <w:rsid w:val="00DE2541"/>
    <w:rsid w:val="00DE2572"/>
    <w:rsid w:val="00DE258A"/>
    <w:rsid w:val="00DE268A"/>
    <w:rsid w:val="00DE2753"/>
    <w:rsid w:val="00DE276A"/>
    <w:rsid w:val="00DE27B5"/>
    <w:rsid w:val="00DE286E"/>
    <w:rsid w:val="00DE29BE"/>
    <w:rsid w:val="00DE29C2"/>
    <w:rsid w:val="00DE29D3"/>
    <w:rsid w:val="00DE2AEC"/>
    <w:rsid w:val="00DE2BD7"/>
    <w:rsid w:val="00DE2BE8"/>
    <w:rsid w:val="00DE2C11"/>
    <w:rsid w:val="00DE2CB6"/>
    <w:rsid w:val="00DE2CCD"/>
    <w:rsid w:val="00DE2D18"/>
    <w:rsid w:val="00DE2DBB"/>
    <w:rsid w:val="00DE2DED"/>
    <w:rsid w:val="00DE2E2C"/>
    <w:rsid w:val="00DE2FAB"/>
    <w:rsid w:val="00DE3007"/>
    <w:rsid w:val="00DE304B"/>
    <w:rsid w:val="00DE304E"/>
    <w:rsid w:val="00DE310A"/>
    <w:rsid w:val="00DE3123"/>
    <w:rsid w:val="00DE3220"/>
    <w:rsid w:val="00DE3239"/>
    <w:rsid w:val="00DE32EC"/>
    <w:rsid w:val="00DE3328"/>
    <w:rsid w:val="00DE33BB"/>
    <w:rsid w:val="00DE33C5"/>
    <w:rsid w:val="00DE34C2"/>
    <w:rsid w:val="00DE34ED"/>
    <w:rsid w:val="00DE3614"/>
    <w:rsid w:val="00DE3704"/>
    <w:rsid w:val="00DE371B"/>
    <w:rsid w:val="00DE371F"/>
    <w:rsid w:val="00DE3748"/>
    <w:rsid w:val="00DE3751"/>
    <w:rsid w:val="00DE37FE"/>
    <w:rsid w:val="00DE3899"/>
    <w:rsid w:val="00DE38B0"/>
    <w:rsid w:val="00DE390E"/>
    <w:rsid w:val="00DE3913"/>
    <w:rsid w:val="00DE3A38"/>
    <w:rsid w:val="00DE3AA2"/>
    <w:rsid w:val="00DE3AE7"/>
    <w:rsid w:val="00DE3B9D"/>
    <w:rsid w:val="00DE3BD8"/>
    <w:rsid w:val="00DE3C5C"/>
    <w:rsid w:val="00DE3C62"/>
    <w:rsid w:val="00DE3E10"/>
    <w:rsid w:val="00DE3E46"/>
    <w:rsid w:val="00DE3F55"/>
    <w:rsid w:val="00DE40D9"/>
    <w:rsid w:val="00DE4131"/>
    <w:rsid w:val="00DE41BD"/>
    <w:rsid w:val="00DE4242"/>
    <w:rsid w:val="00DE432D"/>
    <w:rsid w:val="00DE4391"/>
    <w:rsid w:val="00DE44E0"/>
    <w:rsid w:val="00DE4731"/>
    <w:rsid w:val="00DE475F"/>
    <w:rsid w:val="00DE4812"/>
    <w:rsid w:val="00DE484A"/>
    <w:rsid w:val="00DE4874"/>
    <w:rsid w:val="00DE48CC"/>
    <w:rsid w:val="00DE4951"/>
    <w:rsid w:val="00DE49B6"/>
    <w:rsid w:val="00DE49F4"/>
    <w:rsid w:val="00DE4A92"/>
    <w:rsid w:val="00DE4AF6"/>
    <w:rsid w:val="00DE4BB2"/>
    <w:rsid w:val="00DE4DB5"/>
    <w:rsid w:val="00DE4EF7"/>
    <w:rsid w:val="00DE4F87"/>
    <w:rsid w:val="00DE504B"/>
    <w:rsid w:val="00DE5066"/>
    <w:rsid w:val="00DE510E"/>
    <w:rsid w:val="00DE5139"/>
    <w:rsid w:val="00DE51D0"/>
    <w:rsid w:val="00DE52DD"/>
    <w:rsid w:val="00DE5342"/>
    <w:rsid w:val="00DE54B9"/>
    <w:rsid w:val="00DE54C5"/>
    <w:rsid w:val="00DE5607"/>
    <w:rsid w:val="00DE5628"/>
    <w:rsid w:val="00DE56BB"/>
    <w:rsid w:val="00DE5704"/>
    <w:rsid w:val="00DE5745"/>
    <w:rsid w:val="00DE575A"/>
    <w:rsid w:val="00DE57F8"/>
    <w:rsid w:val="00DE580A"/>
    <w:rsid w:val="00DE58E3"/>
    <w:rsid w:val="00DE5969"/>
    <w:rsid w:val="00DE59EA"/>
    <w:rsid w:val="00DE5A38"/>
    <w:rsid w:val="00DE5C00"/>
    <w:rsid w:val="00DE5C5D"/>
    <w:rsid w:val="00DE5D16"/>
    <w:rsid w:val="00DE5D17"/>
    <w:rsid w:val="00DE5D26"/>
    <w:rsid w:val="00DE5E87"/>
    <w:rsid w:val="00DE5EBE"/>
    <w:rsid w:val="00DE6004"/>
    <w:rsid w:val="00DE6006"/>
    <w:rsid w:val="00DE60AC"/>
    <w:rsid w:val="00DE60C9"/>
    <w:rsid w:val="00DE6171"/>
    <w:rsid w:val="00DE62CB"/>
    <w:rsid w:val="00DE639E"/>
    <w:rsid w:val="00DE63B5"/>
    <w:rsid w:val="00DE63EE"/>
    <w:rsid w:val="00DE642E"/>
    <w:rsid w:val="00DE6481"/>
    <w:rsid w:val="00DE64E8"/>
    <w:rsid w:val="00DE6541"/>
    <w:rsid w:val="00DE6584"/>
    <w:rsid w:val="00DE6670"/>
    <w:rsid w:val="00DE6753"/>
    <w:rsid w:val="00DE67F1"/>
    <w:rsid w:val="00DE69DD"/>
    <w:rsid w:val="00DE6A41"/>
    <w:rsid w:val="00DE6A8A"/>
    <w:rsid w:val="00DE6BE8"/>
    <w:rsid w:val="00DE6CA0"/>
    <w:rsid w:val="00DE6D1E"/>
    <w:rsid w:val="00DE6D7D"/>
    <w:rsid w:val="00DE6DA1"/>
    <w:rsid w:val="00DE6E52"/>
    <w:rsid w:val="00DE6E59"/>
    <w:rsid w:val="00DE6EC1"/>
    <w:rsid w:val="00DE6F1C"/>
    <w:rsid w:val="00DE6F80"/>
    <w:rsid w:val="00DE7035"/>
    <w:rsid w:val="00DE705E"/>
    <w:rsid w:val="00DE70A6"/>
    <w:rsid w:val="00DE71D2"/>
    <w:rsid w:val="00DE7216"/>
    <w:rsid w:val="00DE72D0"/>
    <w:rsid w:val="00DE72E8"/>
    <w:rsid w:val="00DE74A4"/>
    <w:rsid w:val="00DE7546"/>
    <w:rsid w:val="00DE757E"/>
    <w:rsid w:val="00DE7591"/>
    <w:rsid w:val="00DE7624"/>
    <w:rsid w:val="00DE7631"/>
    <w:rsid w:val="00DE7632"/>
    <w:rsid w:val="00DE7678"/>
    <w:rsid w:val="00DE771A"/>
    <w:rsid w:val="00DE7803"/>
    <w:rsid w:val="00DE7850"/>
    <w:rsid w:val="00DE78C3"/>
    <w:rsid w:val="00DE79D3"/>
    <w:rsid w:val="00DE7A1D"/>
    <w:rsid w:val="00DE7A74"/>
    <w:rsid w:val="00DE7AB2"/>
    <w:rsid w:val="00DE7AD9"/>
    <w:rsid w:val="00DE7B59"/>
    <w:rsid w:val="00DE7ED6"/>
    <w:rsid w:val="00DF00A7"/>
    <w:rsid w:val="00DF00C7"/>
    <w:rsid w:val="00DF00DC"/>
    <w:rsid w:val="00DF025B"/>
    <w:rsid w:val="00DF02F2"/>
    <w:rsid w:val="00DF0392"/>
    <w:rsid w:val="00DF03BB"/>
    <w:rsid w:val="00DF0426"/>
    <w:rsid w:val="00DF0549"/>
    <w:rsid w:val="00DF0573"/>
    <w:rsid w:val="00DF0590"/>
    <w:rsid w:val="00DF0637"/>
    <w:rsid w:val="00DF066B"/>
    <w:rsid w:val="00DF0776"/>
    <w:rsid w:val="00DF07AB"/>
    <w:rsid w:val="00DF07FA"/>
    <w:rsid w:val="00DF0806"/>
    <w:rsid w:val="00DF0867"/>
    <w:rsid w:val="00DF08C1"/>
    <w:rsid w:val="00DF08CA"/>
    <w:rsid w:val="00DF096D"/>
    <w:rsid w:val="00DF0AB7"/>
    <w:rsid w:val="00DF0B46"/>
    <w:rsid w:val="00DF0BC6"/>
    <w:rsid w:val="00DF0BCE"/>
    <w:rsid w:val="00DF0C2B"/>
    <w:rsid w:val="00DF0D7D"/>
    <w:rsid w:val="00DF0D8B"/>
    <w:rsid w:val="00DF0DB9"/>
    <w:rsid w:val="00DF0DD7"/>
    <w:rsid w:val="00DF0DF7"/>
    <w:rsid w:val="00DF0E3F"/>
    <w:rsid w:val="00DF0EA4"/>
    <w:rsid w:val="00DF0F8F"/>
    <w:rsid w:val="00DF104A"/>
    <w:rsid w:val="00DF109F"/>
    <w:rsid w:val="00DF10C1"/>
    <w:rsid w:val="00DF1113"/>
    <w:rsid w:val="00DF1263"/>
    <w:rsid w:val="00DF126A"/>
    <w:rsid w:val="00DF12F9"/>
    <w:rsid w:val="00DF12FB"/>
    <w:rsid w:val="00DF1411"/>
    <w:rsid w:val="00DF141D"/>
    <w:rsid w:val="00DF1520"/>
    <w:rsid w:val="00DF1532"/>
    <w:rsid w:val="00DF165B"/>
    <w:rsid w:val="00DF17C6"/>
    <w:rsid w:val="00DF17CB"/>
    <w:rsid w:val="00DF180E"/>
    <w:rsid w:val="00DF18B0"/>
    <w:rsid w:val="00DF18CB"/>
    <w:rsid w:val="00DF18F1"/>
    <w:rsid w:val="00DF1938"/>
    <w:rsid w:val="00DF1993"/>
    <w:rsid w:val="00DF19D3"/>
    <w:rsid w:val="00DF1B58"/>
    <w:rsid w:val="00DF1B86"/>
    <w:rsid w:val="00DF1CA8"/>
    <w:rsid w:val="00DF1D5C"/>
    <w:rsid w:val="00DF1D84"/>
    <w:rsid w:val="00DF1EEE"/>
    <w:rsid w:val="00DF203D"/>
    <w:rsid w:val="00DF207C"/>
    <w:rsid w:val="00DF20CA"/>
    <w:rsid w:val="00DF20E1"/>
    <w:rsid w:val="00DF214C"/>
    <w:rsid w:val="00DF2178"/>
    <w:rsid w:val="00DF21A1"/>
    <w:rsid w:val="00DF2203"/>
    <w:rsid w:val="00DF2241"/>
    <w:rsid w:val="00DF226B"/>
    <w:rsid w:val="00DF22C8"/>
    <w:rsid w:val="00DF22DB"/>
    <w:rsid w:val="00DF247C"/>
    <w:rsid w:val="00DF256E"/>
    <w:rsid w:val="00DF2584"/>
    <w:rsid w:val="00DF2675"/>
    <w:rsid w:val="00DF2759"/>
    <w:rsid w:val="00DF28C0"/>
    <w:rsid w:val="00DF290D"/>
    <w:rsid w:val="00DF29C9"/>
    <w:rsid w:val="00DF29DB"/>
    <w:rsid w:val="00DF2BA8"/>
    <w:rsid w:val="00DF2C04"/>
    <w:rsid w:val="00DF2C18"/>
    <w:rsid w:val="00DF2C85"/>
    <w:rsid w:val="00DF2DA0"/>
    <w:rsid w:val="00DF2DE1"/>
    <w:rsid w:val="00DF2E0E"/>
    <w:rsid w:val="00DF2E2C"/>
    <w:rsid w:val="00DF2E71"/>
    <w:rsid w:val="00DF2E92"/>
    <w:rsid w:val="00DF2F45"/>
    <w:rsid w:val="00DF2F62"/>
    <w:rsid w:val="00DF2FEA"/>
    <w:rsid w:val="00DF30C9"/>
    <w:rsid w:val="00DF312C"/>
    <w:rsid w:val="00DF31C6"/>
    <w:rsid w:val="00DF31E0"/>
    <w:rsid w:val="00DF31EC"/>
    <w:rsid w:val="00DF321B"/>
    <w:rsid w:val="00DF325E"/>
    <w:rsid w:val="00DF3295"/>
    <w:rsid w:val="00DF32B1"/>
    <w:rsid w:val="00DF344C"/>
    <w:rsid w:val="00DF3468"/>
    <w:rsid w:val="00DF349C"/>
    <w:rsid w:val="00DF354E"/>
    <w:rsid w:val="00DF367D"/>
    <w:rsid w:val="00DF3791"/>
    <w:rsid w:val="00DF37F0"/>
    <w:rsid w:val="00DF389F"/>
    <w:rsid w:val="00DF38B1"/>
    <w:rsid w:val="00DF38CC"/>
    <w:rsid w:val="00DF38DA"/>
    <w:rsid w:val="00DF39B6"/>
    <w:rsid w:val="00DF39B9"/>
    <w:rsid w:val="00DF3AD9"/>
    <w:rsid w:val="00DF3B16"/>
    <w:rsid w:val="00DF3B48"/>
    <w:rsid w:val="00DF3C03"/>
    <w:rsid w:val="00DF3C68"/>
    <w:rsid w:val="00DF3D08"/>
    <w:rsid w:val="00DF3D2D"/>
    <w:rsid w:val="00DF3DAF"/>
    <w:rsid w:val="00DF3DED"/>
    <w:rsid w:val="00DF3E05"/>
    <w:rsid w:val="00DF3F8B"/>
    <w:rsid w:val="00DF3FA5"/>
    <w:rsid w:val="00DF4051"/>
    <w:rsid w:val="00DF405C"/>
    <w:rsid w:val="00DF40D2"/>
    <w:rsid w:val="00DF40F2"/>
    <w:rsid w:val="00DF416E"/>
    <w:rsid w:val="00DF4281"/>
    <w:rsid w:val="00DF4364"/>
    <w:rsid w:val="00DF43F6"/>
    <w:rsid w:val="00DF4445"/>
    <w:rsid w:val="00DF44D3"/>
    <w:rsid w:val="00DF455E"/>
    <w:rsid w:val="00DF4635"/>
    <w:rsid w:val="00DF46AC"/>
    <w:rsid w:val="00DF46E4"/>
    <w:rsid w:val="00DF4950"/>
    <w:rsid w:val="00DF49E7"/>
    <w:rsid w:val="00DF4A07"/>
    <w:rsid w:val="00DF4A59"/>
    <w:rsid w:val="00DF4B9D"/>
    <w:rsid w:val="00DF4BCA"/>
    <w:rsid w:val="00DF4BFE"/>
    <w:rsid w:val="00DF4C02"/>
    <w:rsid w:val="00DF4C0F"/>
    <w:rsid w:val="00DF4C61"/>
    <w:rsid w:val="00DF4E0C"/>
    <w:rsid w:val="00DF4FE3"/>
    <w:rsid w:val="00DF5000"/>
    <w:rsid w:val="00DF505A"/>
    <w:rsid w:val="00DF505B"/>
    <w:rsid w:val="00DF508B"/>
    <w:rsid w:val="00DF5216"/>
    <w:rsid w:val="00DF5382"/>
    <w:rsid w:val="00DF539C"/>
    <w:rsid w:val="00DF5413"/>
    <w:rsid w:val="00DF54A0"/>
    <w:rsid w:val="00DF55EC"/>
    <w:rsid w:val="00DF56A2"/>
    <w:rsid w:val="00DF5740"/>
    <w:rsid w:val="00DF5886"/>
    <w:rsid w:val="00DF58D7"/>
    <w:rsid w:val="00DF58F9"/>
    <w:rsid w:val="00DF596F"/>
    <w:rsid w:val="00DF59B0"/>
    <w:rsid w:val="00DF59E1"/>
    <w:rsid w:val="00DF5A76"/>
    <w:rsid w:val="00DF5A91"/>
    <w:rsid w:val="00DF5C15"/>
    <w:rsid w:val="00DF5C4A"/>
    <w:rsid w:val="00DF5C74"/>
    <w:rsid w:val="00DF5C8B"/>
    <w:rsid w:val="00DF5CCF"/>
    <w:rsid w:val="00DF5DBE"/>
    <w:rsid w:val="00DF5E1D"/>
    <w:rsid w:val="00DF5E34"/>
    <w:rsid w:val="00DF5EC2"/>
    <w:rsid w:val="00DF5F55"/>
    <w:rsid w:val="00DF5F75"/>
    <w:rsid w:val="00DF606B"/>
    <w:rsid w:val="00DF60EC"/>
    <w:rsid w:val="00DF61AE"/>
    <w:rsid w:val="00DF61EA"/>
    <w:rsid w:val="00DF6236"/>
    <w:rsid w:val="00DF6285"/>
    <w:rsid w:val="00DF63CC"/>
    <w:rsid w:val="00DF645F"/>
    <w:rsid w:val="00DF648A"/>
    <w:rsid w:val="00DF6499"/>
    <w:rsid w:val="00DF650A"/>
    <w:rsid w:val="00DF6600"/>
    <w:rsid w:val="00DF66B4"/>
    <w:rsid w:val="00DF66F0"/>
    <w:rsid w:val="00DF67D2"/>
    <w:rsid w:val="00DF67D4"/>
    <w:rsid w:val="00DF68B9"/>
    <w:rsid w:val="00DF68EB"/>
    <w:rsid w:val="00DF69B5"/>
    <w:rsid w:val="00DF6A3A"/>
    <w:rsid w:val="00DF6A66"/>
    <w:rsid w:val="00DF6B5A"/>
    <w:rsid w:val="00DF6B74"/>
    <w:rsid w:val="00DF6B89"/>
    <w:rsid w:val="00DF6B93"/>
    <w:rsid w:val="00DF6BEE"/>
    <w:rsid w:val="00DF6C31"/>
    <w:rsid w:val="00DF6DE1"/>
    <w:rsid w:val="00DF6DED"/>
    <w:rsid w:val="00DF6DF9"/>
    <w:rsid w:val="00DF6EB1"/>
    <w:rsid w:val="00DF70CC"/>
    <w:rsid w:val="00DF71DE"/>
    <w:rsid w:val="00DF7294"/>
    <w:rsid w:val="00DF7302"/>
    <w:rsid w:val="00DF733F"/>
    <w:rsid w:val="00DF7528"/>
    <w:rsid w:val="00DF752C"/>
    <w:rsid w:val="00DF7544"/>
    <w:rsid w:val="00DF7671"/>
    <w:rsid w:val="00DF769C"/>
    <w:rsid w:val="00DF76A2"/>
    <w:rsid w:val="00DF76CC"/>
    <w:rsid w:val="00DF776C"/>
    <w:rsid w:val="00DF77C6"/>
    <w:rsid w:val="00DF77E6"/>
    <w:rsid w:val="00DF79EC"/>
    <w:rsid w:val="00DF7A22"/>
    <w:rsid w:val="00DF7A65"/>
    <w:rsid w:val="00DF7D52"/>
    <w:rsid w:val="00DF7D99"/>
    <w:rsid w:val="00DF7DA8"/>
    <w:rsid w:val="00DF7E07"/>
    <w:rsid w:val="00DF7F08"/>
    <w:rsid w:val="00E00033"/>
    <w:rsid w:val="00E0006E"/>
    <w:rsid w:val="00E0012E"/>
    <w:rsid w:val="00E00184"/>
    <w:rsid w:val="00E0019D"/>
    <w:rsid w:val="00E001A8"/>
    <w:rsid w:val="00E0022F"/>
    <w:rsid w:val="00E0026C"/>
    <w:rsid w:val="00E004A5"/>
    <w:rsid w:val="00E004B9"/>
    <w:rsid w:val="00E004F8"/>
    <w:rsid w:val="00E00547"/>
    <w:rsid w:val="00E005AF"/>
    <w:rsid w:val="00E006FB"/>
    <w:rsid w:val="00E0078B"/>
    <w:rsid w:val="00E00AFD"/>
    <w:rsid w:val="00E00B58"/>
    <w:rsid w:val="00E00B5B"/>
    <w:rsid w:val="00E00C58"/>
    <w:rsid w:val="00E00C5F"/>
    <w:rsid w:val="00E00CEA"/>
    <w:rsid w:val="00E00CFB"/>
    <w:rsid w:val="00E00E70"/>
    <w:rsid w:val="00E00EEB"/>
    <w:rsid w:val="00E01001"/>
    <w:rsid w:val="00E0108F"/>
    <w:rsid w:val="00E01125"/>
    <w:rsid w:val="00E0121C"/>
    <w:rsid w:val="00E01220"/>
    <w:rsid w:val="00E0123E"/>
    <w:rsid w:val="00E01321"/>
    <w:rsid w:val="00E014FB"/>
    <w:rsid w:val="00E015A3"/>
    <w:rsid w:val="00E01661"/>
    <w:rsid w:val="00E0173A"/>
    <w:rsid w:val="00E01752"/>
    <w:rsid w:val="00E01811"/>
    <w:rsid w:val="00E0185D"/>
    <w:rsid w:val="00E018AB"/>
    <w:rsid w:val="00E018C6"/>
    <w:rsid w:val="00E0190F"/>
    <w:rsid w:val="00E01919"/>
    <w:rsid w:val="00E01938"/>
    <w:rsid w:val="00E01AAE"/>
    <w:rsid w:val="00E01C04"/>
    <w:rsid w:val="00E01C8D"/>
    <w:rsid w:val="00E01C98"/>
    <w:rsid w:val="00E01CBF"/>
    <w:rsid w:val="00E01CFE"/>
    <w:rsid w:val="00E01DA2"/>
    <w:rsid w:val="00E01E8B"/>
    <w:rsid w:val="00E01E90"/>
    <w:rsid w:val="00E01EB9"/>
    <w:rsid w:val="00E01EF1"/>
    <w:rsid w:val="00E01EFE"/>
    <w:rsid w:val="00E01F56"/>
    <w:rsid w:val="00E01F80"/>
    <w:rsid w:val="00E02049"/>
    <w:rsid w:val="00E02081"/>
    <w:rsid w:val="00E02091"/>
    <w:rsid w:val="00E0209C"/>
    <w:rsid w:val="00E020A1"/>
    <w:rsid w:val="00E02118"/>
    <w:rsid w:val="00E02145"/>
    <w:rsid w:val="00E021E3"/>
    <w:rsid w:val="00E021FB"/>
    <w:rsid w:val="00E0220D"/>
    <w:rsid w:val="00E02223"/>
    <w:rsid w:val="00E02234"/>
    <w:rsid w:val="00E02300"/>
    <w:rsid w:val="00E02359"/>
    <w:rsid w:val="00E023CE"/>
    <w:rsid w:val="00E023E3"/>
    <w:rsid w:val="00E024E1"/>
    <w:rsid w:val="00E02525"/>
    <w:rsid w:val="00E0256F"/>
    <w:rsid w:val="00E025AC"/>
    <w:rsid w:val="00E025F5"/>
    <w:rsid w:val="00E02624"/>
    <w:rsid w:val="00E026D2"/>
    <w:rsid w:val="00E0276F"/>
    <w:rsid w:val="00E027E1"/>
    <w:rsid w:val="00E027E5"/>
    <w:rsid w:val="00E02804"/>
    <w:rsid w:val="00E0281C"/>
    <w:rsid w:val="00E028FC"/>
    <w:rsid w:val="00E02B15"/>
    <w:rsid w:val="00E02B38"/>
    <w:rsid w:val="00E02CED"/>
    <w:rsid w:val="00E02D11"/>
    <w:rsid w:val="00E02E3E"/>
    <w:rsid w:val="00E02EBC"/>
    <w:rsid w:val="00E02F1B"/>
    <w:rsid w:val="00E02F23"/>
    <w:rsid w:val="00E03037"/>
    <w:rsid w:val="00E030BE"/>
    <w:rsid w:val="00E030EE"/>
    <w:rsid w:val="00E03136"/>
    <w:rsid w:val="00E03147"/>
    <w:rsid w:val="00E03224"/>
    <w:rsid w:val="00E03269"/>
    <w:rsid w:val="00E03311"/>
    <w:rsid w:val="00E03344"/>
    <w:rsid w:val="00E0344C"/>
    <w:rsid w:val="00E03585"/>
    <w:rsid w:val="00E03613"/>
    <w:rsid w:val="00E03647"/>
    <w:rsid w:val="00E036D3"/>
    <w:rsid w:val="00E037A6"/>
    <w:rsid w:val="00E037F4"/>
    <w:rsid w:val="00E0382A"/>
    <w:rsid w:val="00E0387D"/>
    <w:rsid w:val="00E0393B"/>
    <w:rsid w:val="00E03A2A"/>
    <w:rsid w:val="00E03A58"/>
    <w:rsid w:val="00E03B33"/>
    <w:rsid w:val="00E03C49"/>
    <w:rsid w:val="00E03C72"/>
    <w:rsid w:val="00E03C83"/>
    <w:rsid w:val="00E03DA3"/>
    <w:rsid w:val="00E03E02"/>
    <w:rsid w:val="00E03F35"/>
    <w:rsid w:val="00E03F8C"/>
    <w:rsid w:val="00E04096"/>
    <w:rsid w:val="00E042AD"/>
    <w:rsid w:val="00E043BE"/>
    <w:rsid w:val="00E04536"/>
    <w:rsid w:val="00E0464B"/>
    <w:rsid w:val="00E04663"/>
    <w:rsid w:val="00E046A1"/>
    <w:rsid w:val="00E04712"/>
    <w:rsid w:val="00E04767"/>
    <w:rsid w:val="00E0477F"/>
    <w:rsid w:val="00E047CC"/>
    <w:rsid w:val="00E04B71"/>
    <w:rsid w:val="00E04BE2"/>
    <w:rsid w:val="00E04C48"/>
    <w:rsid w:val="00E04D0D"/>
    <w:rsid w:val="00E04D1B"/>
    <w:rsid w:val="00E04DB5"/>
    <w:rsid w:val="00E04E6D"/>
    <w:rsid w:val="00E04EC6"/>
    <w:rsid w:val="00E05007"/>
    <w:rsid w:val="00E0509F"/>
    <w:rsid w:val="00E0512D"/>
    <w:rsid w:val="00E05132"/>
    <w:rsid w:val="00E05151"/>
    <w:rsid w:val="00E0530A"/>
    <w:rsid w:val="00E05357"/>
    <w:rsid w:val="00E05418"/>
    <w:rsid w:val="00E0562A"/>
    <w:rsid w:val="00E05885"/>
    <w:rsid w:val="00E0591B"/>
    <w:rsid w:val="00E05A89"/>
    <w:rsid w:val="00E05B12"/>
    <w:rsid w:val="00E05B2C"/>
    <w:rsid w:val="00E05B33"/>
    <w:rsid w:val="00E05B7C"/>
    <w:rsid w:val="00E05B9F"/>
    <w:rsid w:val="00E05BD4"/>
    <w:rsid w:val="00E05D2B"/>
    <w:rsid w:val="00E05DAB"/>
    <w:rsid w:val="00E05DD2"/>
    <w:rsid w:val="00E05F61"/>
    <w:rsid w:val="00E05F7C"/>
    <w:rsid w:val="00E05FDA"/>
    <w:rsid w:val="00E060FE"/>
    <w:rsid w:val="00E062CF"/>
    <w:rsid w:val="00E06351"/>
    <w:rsid w:val="00E06395"/>
    <w:rsid w:val="00E063B9"/>
    <w:rsid w:val="00E0648C"/>
    <w:rsid w:val="00E06799"/>
    <w:rsid w:val="00E0685F"/>
    <w:rsid w:val="00E068DD"/>
    <w:rsid w:val="00E06A03"/>
    <w:rsid w:val="00E06BD6"/>
    <w:rsid w:val="00E06C25"/>
    <w:rsid w:val="00E06C8A"/>
    <w:rsid w:val="00E06E0E"/>
    <w:rsid w:val="00E06E14"/>
    <w:rsid w:val="00E06E90"/>
    <w:rsid w:val="00E06E9C"/>
    <w:rsid w:val="00E06F74"/>
    <w:rsid w:val="00E0705D"/>
    <w:rsid w:val="00E07074"/>
    <w:rsid w:val="00E0709F"/>
    <w:rsid w:val="00E0712A"/>
    <w:rsid w:val="00E0718F"/>
    <w:rsid w:val="00E0721E"/>
    <w:rsid w:val="00E07246"/>
    <w:rsid w:val="00E0730A"/>
    <w:rsid w:val="00E0731A"/>
    <w:rsid w:val="00E0731C"/>
    <w:rsid w:val="00E07320"/>
    <w:rsid w:val="00E073CB"/>
    <w:rsid w:val="00E0756B"/>
    <w:rsid w:val="00E075ED"/>
    <w:rsid w:val="00E0769B"/>
    <w:rsid w:val="00E0770E"/>
    <w:rsid w:val="00E07710"/>
    <w:rsid w:val="00E07714"/>
    <w:rsid w:val="00E07831"/>
    <w:rsid w:val="00E079E3"/>
    <w:rsid w:val="00E07A39"/>
    <w:rsid w:val="00E07A47"/>
    <w:rsid w:val="00E07A53"/>
    <w:rsid w:val="00E07B81"/>
    <w:rsid w:val="00E07B99"/>
    <w:rsid w:val="00E07C7E"/>
    <w:rsid w:val="00E07D3E"/>
    <w:rsid w:val="00E07DC8"/>
    <w:rsid w:val="00E07E32"/>
    <w:rsid w:val="00E07E60"/>
    <w:rsid w:val="00E07F8E"/>
    <w:rsid w:val="00E10007"/>
    <w:rsid w:val="00E10168"/>
    <w:rsid w:val="00E101B0"/>
    <w:rsid w:val="00E10240"/>
    <w:rsid w:val="00E10304"/>
    <w:rsid w:val="00E103C3"/>
    <w:rsid w:val="00E103EE"/>
    <w:rsid w:val="00E105C3"/>
    <w:rsid w:val="00E1070D"/>
    <w:rsid w:val="00E10A80"/>
    <w:rsid w:val="00E10ADF"/>
    <w:rsid w:val="00E10CD4"/>
    <w:rsid w:val="00E10DBA"/>
    <w:rsid w:val="00E10F54"/>
    <w:rsid w:val="00E10F86"/>
    <w:rsid w:val="00E10FB8"/>
    <w:rsid w:val="00E110C7"/>
    <w:rsid w:val="00E11126"/>
    <w:rsid w:val="00E111DE"/>
    <w:rsid w:val="00E1120C"/>
    <w:rsid w:val="00E11265"/>
    <w:rsid w:val="00E112A2"/>
    <w:rsid w:val="00E11337"/>
    <w:rsid w:val="00E11409"/>
    <w:rsid w:val="00E114FD"/>
    <w:rsid w:val="00E115BA"/>
    <w:rsid w:val="00E115F6"/>
    <w:rsid w:val="00E1169C"/>
    <w:rsid w:val="00E11743"/>
    <w:rsid w:val="00E1179C"/>
    <w:rsid w:val="00E119F8"/>
    <w:rsid w:val="00E11A4A"/>
    <w:rsid w:val="00E11C37"/>
    <w:rsid w:val="00E11C9D"/>
    <w:rsid w:val="00E11CD5"/>
    <w:rsid w:val="00E11CEB"/>
    <w:rsid w:val="00E11D54"/>
    <w:rsid w:val="00E11D90"/>
    <w:rsid w:val="00E11DE5"/>
    <w:rsid w:val="00E11EDA"/>
    <w:rsid w:val="00E11FAE"/>
    <w:rsid w:val="00E11FEF"/>
    <w:rsid w:val="00E11FF8"/>
    <w:rsid w:val="00E1208A"/>
    <w:rsid w:val="00E12093"/>
    <w:rsid w:val="00E120A0"/>
    <w:rsid w:val="00E121B3"/>
    <w:rsid w:val="00E1226A"/>
    <w:rsid w:val="00E122C0"/>
    <w:rsid w:val="00E122CE"/>
    <w:rsid w:val="00E123F1"/>
    <w:rsid w:val="00E12423"/>
    <w:rsid w:val="00E1262A"/>
    <w:rsid w:val="00E12651"/>
    <w:rsid w:val="00E12662"/>
    <w:rsid w:val="00E1269B"/>
    <w:rsid w:val="00E1276A"/>
    <w:rsid w:val="00E1276B"/>
    <w:rsid w:val="00E127ED"/>
    <w:rsid w:val="00E1280D"/>
    <w:rsid w:val="00E128EE"/>
    <w:rsid w:val="00E1291D"/>
    <w:rsid w:val="00E12928"/>
    <w:rsid w:val="00E1292F"/>
    <w:rsid w:val="00E12957"/>
    <w:rsid w:val="00E129A1"/>
    <w:rsid w:val="00E129BE"/>
    <w:rsid w:val="00E12A06"/>
    <w:rsid w:val="00E12A21"/>
    <w:rsid w:val="00E12AB9"/>
    <w:rsid w:val="00E12C14"/>
    <w:rsid w:val="00E12CA9"/>
    <w:rsid w:val="00E12D90"/>
    <w:rsid w:val="00E12E61"/>
    <w:rsid w:val="00E130C4"/>
    <w:rsid w:val="00E1315E"/>
    <w:rsid w:val="00E13179"/>
    <w:rsid w:val="00E131D6"/>
    <w:rsid w:val="00E13294"/>
    <w:rsid w:val="00E13329"/>
    <w:rsid w:val="00E1333E"/>
    <w:rsid w:val="00E1337D"/>
    <w:rsid w:val="00E13417"/>
    <w:rsid w:val="00E13418"/>
    <w:rsid w:val="00E134A6"/>
    <w:rsid w:val="00E136F9"/>
    <w:rsid w:val="00E13702"/>
    <w:rsid w:val="00E13735"/>
    <w:rsid w:val="00E13798"/>
    <w:rsid w:val="00E13807"/>
    <w:rsid w:val="00E1386C"/>
    <w:rsid w:val="00E1389A"/>
    <w:rsid w:val="00E13905"/>
    <w:rsid w:val="00E13907"/>
    <w:rsid w:val="00E13932"/>
    <w:rsid w:val="00E13B04"/>
    <w:rsid w:val="00E13B49"/>
    <w:rsid w:val="00E13BA7"/>
    <w:rsid w:val="00E13BAC"/>
    <w:rsid w:val="00E13BD5"/>
    <w:rsid w:val="00E13C08"/>
    <w:rsid w:val="00E13CDA"/>
    <w:rsid w:val="00E13CF9"/>
    <w:rsid w:val="00E13D22"/>
    <w:rsid w:val="00E13DED"/>
    <w:rsid w:val="00E13E2C"/>
    <w:rsid w:val="00E13F00"/>
    <w:rsid w:val="00E1402A"/>
    <w:rsid w:val="00E140AD"/>
    <w:rsid w:val="00E140BB"/>
    <w:rsid w:val="00E140C8"/>
    <w:rsid w:val="00E140CB"/>
    <w:rsid w:val="00E14109"/>
    <w:rsid w:val="00E14264"/>
    <w:rsid w:val="00E14318"/>
    <w:rsid w:val="00E143A6"/>
    <w:rsid w:val="00E143CF"/>
    <w:rsid w:val="00E143F7"/>
    <w:rsid w:val="00E14415"/>
    <w:rsid w:val="00E14418"/>
    <w:rsid w:val="00E14579"/>
    <w:rsid w:val="00E14652"/>
    <w:rsid w:val="00E14724"/>
    <w:rsid w:val="00E14779"/>
    <w:rsid w:val="00E147D7"/>
    <w:rsid w:val="00E147ED"/>
    <w:rsid w:val="00E14815"/>
    <w:rsid w:val="00E14845"/>
    <w:rsid w:val="00E14923"/>
    <w:rsid w:val="00E14958"/>
    <w:rsid w:val="00E14B0A"/>
    <w:rsid w:val="00E14B3C"/>
    <w:rsid w:val="00E14C01"/>
    <w:rsid w:val="00E14D17"/>
    <w:rsid w:val="00E14D28"/>
    <w:rsid w:val="00E14DF7"/>
    <w:rsid w:val="00E14E7E"/>
    <w:rsid w:val="00E14E8C"/>
    <w:rsid w:val="00E14F5A"/>
    <w:rsid w:val="00E14FCE"/>
    <w:rsid w:val="00E150F0"/>
    <w:rsid w:val="00E1515B"/>
    <w:rsid w:val="00E151A7"/>
    <w:rsid w:val="00E15334"/>
    <w:rsid w:val="00E1538E"/>
    <w:rsid w:val="00E1539F"/>
    <w:rsid w:val="00E15627"/>
    <w:rsid w:val="00E1562A"/>
    <w:rsid w:val="00E1574B"/>
    <w:rsid w:val="00E157E0"/>
    <w:rsid w:val="00E157F5"/>
    <w:rsid w:val="00E1586D"/>
    <w:rsid w:val="00E1587D"/>
    <w:rsid w:val="00E15A02"/>
    <w:rsid w:val="00E15A14"/>
    <w:rsid w:val="00E15A1A"/>
    <w:rsid w:val="00E15A32"/>
    <w:rsid w:val="00E15A3E"/>
    <w:rsid w:val="00E15B1F"/>
    <w:rsid w:val="00E15B34"/>
    <w:rsid w:val="00E15BA6"/>
    <w:rsid w:val="00E15C46"/>
    <w:rsid w:val="00E15DE0"/>
    <w:rsid w:val="00E15F43"/>
    <w:rsid w:val="00E15F71"/>
    <w:rsid w:val="00E1604D"/>
    <w:rsid w:val="00E16068"/>
    <w:rsid w:val="00E1608D"/>
    <w:rsid w:val="00E160C0"/>
    <w:rsid w:val="00E1618E"/>
    <w:rsid w:val="00E16190"/>
    <w:rsid w:val="00E161AE"/>
    <w:rsid w:val="00E1621B"/>
    <w:rsid w:val="00E16262"/>
    <w:rsid w:val="00E1627C"/>
    <w:rsid w:val="00E16282"/>
    <w:rsid w:val="00E16308"/>
    <w:rsid w:val="00E163CB"/>
    <w:rsid w:val="00E1647E"/>
    <w:rsid w:val="00E164B0"/>
    <w:rsid w:val="00E16504"/>
    <w:rsid w:val="00E16628"/>
    <w:rsid w:val="00E16640"/>
    <w:rsid w:val="00E166BC"/>
    <w:rsid w:val="00E16A10"/>
    <w:rsid w:val="00E16B5B"/>
    <w:rsid w:val="00E16B76"/>
    <w:rsid w:val="00E16BC4"/>
    <w:rsid w:val="00E16CEF"/>
    <w:rsid w:val="00E16D2B"/>
    <w:rsid w:val="00E16DA0"/>
    <w:rsid w:val="00E16E07"/>
    <w:rsid w:val="00E16F27"/>
    <w:rsid w:val="00E1704F"/>
    <w:rsid w:val="00E171CB"/>
    <w:rsid w:val="00E171D9"/>
    <w:rsid w:val="00E1721D"/>
    <w:rsid w:val="00E17259"/>
    <w:rsid w:val="00E17300"/>
    <w:rsid w:val="00E17414"/>
    <w:rsid w:val="00E17474"/>
    <w:rsid w:val="00E17489"/>
    <w:rsid w:val="00E17671"/>
    <w:rsid w:val="00E177B6"/>
    <w:rsid w:val="00E178CB"/>
    <w:rsid w:val="00E17945"/>
    <w:rsid w:val="00E17EAC"/>
    <w:rsid w:val="00E2007D"/>
    <w:rsid w:val="00E20097"/>
    <w:rsid w:val="00E200B6"/>
    <w:rsid w:val="00E200E6"/>
    <w:rsid w:val="00E20196"/>
    <w:rsid w:val="00E20246"/>
    <w:rsid w:val="00E20280"/>
    <w:rsid w:val="00E20302"/>
    <w:rsid w:val="00E20325"/>
    <w:rsid w:val="00E203DD"/>
    <w:rsid w:val="00E2054C"/>
    <w:rsid w:val="00E20646"/>
    <w:rsid w:val="00E206D0"/>
    <w:rsid w:val="00E20793"/>
    <w:rsid w:val="00E20802"/>
    <w:rsid w:val="00E20830"/>
    <w:rsid w:val="00E2088C"/>
    <w:rsid w:val="00E208DC"/>
    <w:rsid w:val="00E20982"/>
    <w:rsid w:val="00E20A2C"/>
    <w:rsid w:val="00E20AA9"/>
    <w:rsid w:val="00E20AEF"/>
    <w:rsid w:val="00E20B1E"/>
    <w:rsid w:val="00E20B63"/>
    <w:rsid w:val="00E20BFF"/>
    <w:rsid w:val="00E20C3F"/>
    <w:rsid w:val="00E20C7C"/>
    <w:rsid w:val="00E20CB3"/>
    <w:rsid w:val="00E20CBB"/>
    <w:rsid w:val="00E20CDF"/>
    <w:rsid w:val="00E20D8A"/>
    <w:rsid w:val="00E20D8C"/>
    <w:rsid w:val="00E20DA8"/>
    <w:rsid w:val="00E20DAF"/>
    <w:rsid w:val="00E2100B"/>
    <w:rsid w:val="00E21220"/>
    <w:rsid w:val="00E21262"/>
    <w:rsid w:val="00E2130E"/>
    <w:rsid w:val="00E213AD"/>
    <w:rsid w:val="00E213C9"/>
    <w:rsid w:val="00E2147A"/>
    <w:rsid w:val="00E2152E"/>
    <w:rsid w:val="00E21592"/>
    <w:rsid w:val="00E215A1"/>
    <w:rsid w:val="00E215A4"/>
    <w:rsid w:val="00E21606"/>
    <w:rsid w:val="00E216B8"/>
    <w:rsid w:val="00E217A8"/>
    <w:rsid w:val="00E217F4"/>
    <w:rsid w:val="00E21862"/>
    <w:rsid w:val="00E21A0C"/>
    <w:rsid w:val="00E21AEB"/>
    <w:rsid w:val="00E21AEF"/>
    <w:rsid w:val="00E21AF5"/>
    <w:rsid w:val="00E21B58"/>
    <w:rsid w:val="00E21B69"/>
    <w:rsid w:val="00E21C26"/>
    <w:rsid w:val="00E21C7E"/>
    <w:rsid w:val="00E21CFD"/>
    <w:rsid w:val="00E21D41"/>
    <w:rsid w:val="00E21DE4"/>
    <w:rsid w:val="00E21DEA"/>
    <w:rsid w:val="00E21E3B"/>
    <w:rsid w:val="00E21E6A"/>
    <w:rsid w:val="00E21E6C"/>
    <w:rsid w:val="00E21EA2"/>
    <w:rsid w:val="00E21EC6"/>
    <w:rsid w:val="00E21F59"/>
    <w:rsid w:val="00E22036"/>
    <w:rsid w:val="00E22150"/>
    <w:rsid w:val="00E22173"/>
    <w:rsid w:val="00E222E6"/>
    <w:rsid w:val="00E22358"/>
    <w:rsid w:val="00E2242E"/>
    <w:rsid w:val="00E2244C"/>
    <w:rsid w:val="00E2245A"/>
    <w:rsid w:val="00E2248A"/>
    <w:rsid w:val="00E22497"/>
    <w:rsid w:val="00E2257E"/>
    <w:rsid w:val="00E225E4"/>
    <w:rsid w:val="00E22615"/>
    <w:rsid w:val="00E2267D"/>
    <w:rsid w:val="00E226F9"/>
    <w:rsid w:val="00E22709"/>
    <w:rsid w:val="00E22737"/>
    <w:rsid w:val="00E2283E"/>
    <w:rsid w:val="00E22852"/>
    <w:rsid w:val="00E2287C"/>
    <w:rsid w:val="00E22905"/>
    <w:rsid w:val="00E22AFF"/>
    <w:rsid w:val="00E22B6C"/>
    <w:rsid w:val="00E22C03"/>
    <w:rsid w:val="00E22CA2"/>
    <w:rsid w:val="00E22CD9"/>
    <w:rsid w:val="00E22CE4"/>
    <w:rsid w:val="00E22D21"/>
    <w:rsid w:val="00E22D47"/>
    <w:rsid w:val="00E22D95"/>
    <w:rsid w:val="00E22E0B"/>
    <w:rsid w:val="00E22E54"/>
    <w:rsid w:val="00E22E70"/>
    <w:rsid w:val="00E22F10"/>
    <w:rsid w:val="00E23024"/>
    <w:rsid w:val="00E23030"/>
    <w:rsid w:val="00E2309B"/>
    <w:rsid w:val="00E23122"/>
    <w:rsid w:val="00E231D5"/>
    <w:rsid w:val="00E231FD"/>
    <w:rsid w:val="00E23217"/>
    <w:rsid w:val="00E2326E"/>
    <w:rsid w:val="00E23284"/>
    <w:rsid w:val="00E2328F"/>
    <w:rsid w:val="00E232FA"/>
    <w:rsid w:val="00E23394"/>
    <w:rsid w:val="00E23411"/>
    <w:rsid w:val="00E23459"/>
    <w:rsid w:val="00E234FD"/>
    <w:rsid w:val="00E2361F"/>
    <w:rsid w:val="00E236B1"/>
    <w:rsid w:val="00E23793"/>
    <w:rsid w:val="00E23809"/>
    <w:rsid w:val="00E2382F"/>
    <w:rsid w:val="00E23869"/>
    <w:rsid w:val="00E23880"/>
    <w:rsid w:val="00E238B5"/>
    <w:rsid w:val="00E23972"/>
    <w:rsid w:val="00E239F3"/>
    <w:rsid w:val="00E239F7"/>
    <w:rsid w:val="00E23A0F"/>
    <w:rsid w:val="00E23A62"/>
    <w:rsid w:val="00E23B76"/>
    <w:rsid w:val="00E23C96"/>
    <w:rsid w:val="00E23D1D"/>
    <w:rsid w:val="00E23ED7"/>
    <w:rsid w:val="00E23F99"/>
    <w:rsid w:val="00E24065"/>
    <w:rsid w:val="00E2410B"/>
    <w:rsid w:val="00E24112"/>
    <w:rsid w:val="00E24235"/>
    <w:rsid w:val="00E24255"/>
    <w:rsid w:val="00E24330"/>
    <w:rsid w:val="00E24377"/>
    <w:rsid w:val="00E24392"/>
    <w:rsid w:val="00E24398"/>
    <w:rsid w:val="00E243B9"/>
    <w:rsid w:val="00E24423"/>
    <w:rsid w:val="00E245DA"/>
    <w:rsid w:val="00E245DE"/>
    <w:rsid w:val="00E245F1"/>
    <w:rsid w:val="00E2460E"/>
    <w:rsid w:val="00E2479D"/>
    <w:rsid w:val="00E24959"/>
    <w:rsid w:val="00E24A00"/>
    <w:rsid w:val="00E24AE9"/>
    <w:rsid w:val="00E24B13"/>
    <w:rsid w:val="00E24B6C"/>
    <w:rsid w:val="00E24C06"/>
    <w:rsid w:val="00E24C50"/>
    <w:rsid w:val="00E24C62"/>
    <w:rsid w:val="00E24C6C"/>
    <w:rsid w:val="00E24C99"/>
    <w:rsid w:val="00E24CEB"/>
    <w:rsid w:val="00E24DB6"/>
    <w:rsid w:val="00E24DE0"/>
    <w:rsid w:val="00E24E75"/>
    <w:rsid w:val="00E24E92"/>
    <w:rsid w:val="00E24EBC"/>
    <w:rsid w:val="00E24EDE"/>
    <w:rsid w:val="00E24F12"/>
    <w:rsid w:val="00E24F30"/>
    <w:rsid w:val="00E24F67"/>
    <w:rsid w:val="00E24F77"/>
    <w:rsid w:val="00E25040"/>
    <w:rsid w:val="00E2507C"/>
    <w:rsid w:val="00E2529C"/>
    <w:rsid w:val="00E25350"/>
    <w:rsid w:val="00E253D6"/>
    <w:rsid w:val="00E25404"/>
    <w:rsid w:val="00E25446"/>
    <w:rsid w:val="00E25493"/>
    <w:rsid w:val="00E2549C"/>
    <w:rsid w:val="00E255DE"/>
    <w:rsid w:val="00E255F9"/>
    <w:rsid w:val="00E256CD"/>
    <w:rsid w:val="00E25758"/>
    <w:rsid w:val="00E25791"/>
    <w:rsid w:val="00E257F8"/>
    <w:rsid w:val="00E2580B"/>
    <w:rsid w:val="00E25892"/>
    <w:rsid w:val="00E2597A"/>
    <w:rsid w:val="00E25BBD"/>
    <w:rsid w:val="00E25BF9"/>
    <w:rsid w:val="00E25C31"/>
    <w:rsid w:val="00E25C67"/>
    <w:rsid w:val="00E25D3B"/>
    <w:rsid w:val="00E25D46"/>
    <w:rsid w:val="00E25D9A"/>
    <w:rsid w:val="00E25E45"/>
    <w:rsid w:val="00E25E7C"/>
    <w:rsid w:val="00E25EA7"/>
    <w:rsid w:val="00E25F4E"/>
    <w:rsid w:val="00E2623D"/>
    <w:rsid w:val="00E26267"/>
    <w:rsid w:val="00E262B6"/>
    <w:rsid w:val="00E2643B"/>
    <w:rsid w:val="00E26441"/>
    <w:rsid w:val="00E26486"/>
    <w:rsid w:val="00E26497"/>
    <w:rsid w:val="00E2655E"/>
    <w:rsid w:val="00E2658C"/>
    <w:rsid w:val="00E2671C"/>
    <w:rsid w:val="00E267C7"/>
    <w:rsid w:val="00E2697F"/>
    <w:rsid w:val="00E269BC"/>
    <w:rsid w:val="00E269E7"/>
    <w:rsid w:val="00E269FB"/>
    <w:rsid w:val="00E26A37"/>
    <w:rsid w:val="00E26B03"/>
    <w:rsid w:val="00E26C85"/>
    <w:rsid w:val="00E26DC2"/>
    <w:rsid w:val="00E26DF3"/>
    <w:rsid w:val="00E26E39"/>
    <w:rsid w:val="00E26E4B"/>
    <w:rsid w:val="00E27020"/>
    <w:rsid w:val="00E2704E"/>
    <w:rsid w:val="00E27064"/>
    <w:rsid w:val="00E27410"/>
    <w:rsid w:val="00E2750C"/>
    <w:rsid w:val="00E276BB"/>
    <w:rsid w:val="00E276FF"/>
    <w:rsid w:val="00E277F2"/>
    <w:rsid w:val="00E27807"/>
    <w:rsid w:val="00E279A3"/>
    <w:rsid w:val="00E279D4"/>
    <w:rsid w:val="00E27ABC"/>
    <w:rsid w:val="00E27B74"/>
    <w:rsid w:val="00E27C77"/>
    <w:rsid w:val="00E300F0"/>
    <w:rsid w:val="00E301D4"/>
    <w:rsid w:val="00E302A6"/>
    <w:rsid w:val="00E30384"/>
    <w:rsid w:val="00E30617"/>
    <w:rsid w:val="00E30723"/>
    <w:rsid w:val="00E309A4"/>
    <w:rsid w:val="00E30A17"/>
    <w:rsid w:val="00E30A32"/>
    <w:rsid w:val="00E30A80"/>
    <w:rsid w:val="00E30AE0"/>
    <w:rsid w:val="00E30BE2"/>
    <w:rsid w:val="00E30D34"/>
    <w:rsid w:val="00E30DDA"/>
    <w:rsid w:val="00E30E61"/>
    <w:rsid w:val="00E30EBE"/>
    <w:rsid w:val="00E30F40"/>
    <w:rsid w:val="00E3103E"/>
    <w:rsid w:val="00E310CC"/>
    <w:rsid w:val="00E310F3"/>
    <w:rsid w:val="00E3114B"/>
    <w:rsid w:val="00E311C9"/>
    <w:rsid w:val="00E31297"/>
    <w:rsid w:val="00E312D2"/>
    <w:rsid w:val="00E31335"/>
    <w:rsid w:val="00E31397"/>
    <w:rsid w:val="00E313B3"/>
    <w:rsid w:val="00E313D1"/>
    <w:rsid w:val="00E31464"/>
    <w:rsid w:val="00E31666"/>
    <w:rsid w:val="00E3177D"/>
    <w:rsid w:val="00E317DF"/>
    <w:rsid w:val="00E31864"/>
    <w:rsid w:val="00E31983"/>
    <w:rsid w:val="00E31A4A"/>
    <w:rsid w:val="00E31AF5"/>
    <w:rsid w:val="00E31B86"/>
    <w:rsid w:val="00E31BFD"/>
    <w:rsid w:val="00E31C53"/>
    <w:rsid w:val="00E31C89"/>
    <w:rsid w:val="00E31C9C"/>
    <w:rsid w:val="00E31D84"/>
    <w:rsid w:val="00E31DF7"/>
    <w:rsid w:val="00E31EF1"/>
    <w:rsid w:val="00E31FD8"/>
    <w:rsid w:val="00E3200A"/>
    <w:rsid w:val="00E320A7"/>
    <w:rsid w:val="00E320E0"/>
    <w:rsid w:val="00E32139"/>
    <w:rsid w:val="00E32213"/>
    <w:rsid w:val="00E3230C"/>
    <w:rsid w:val="00E32347"/>
    <w:rsid w:val="00E32453"/>
    <w:rsid w:val="00E32597"/>
    <w:rsid w:val="00E32624"/>
    <w:rsid w:val="00E3265C"/>
    <w:rsid w:val="00E3266A"/>
    <w:rsid w:val="00E326F1"/>
    <w:rsid w:val="00E327C1"/>
    <w:rsid w:val="00E328CB"/>
    <w:rsid w:val="00E32918"/>
    <w:rsid w:val="00E329BB"/>
    <w:rsid w:val="00E32A7B"/>
    <w:rsid w:val="00E32AB2"/>
    <w:rsid w:val="00E32B2D"/>
    <w:rsid w:val="00E32C3B"/>
    <w:rsid w:val="00E32CBA"/>
    <w:rsid w:val="00E32D22"/>
    <w:rsid w:val="00E32D80"/>
    <w:rsid w:val="00E32EE7"/>
    <w:rsid w:val="00E32FB3"/>
    <w:rsid w:val="00E32FFA"/>
    <w:rsid w:val="00E33054"/>
    <w:rsid w:val="00E33072"/>
    <w:rsid w:val="00E33090"/>
    <w:rsid w:val="00E3313E"/>
    <w:rsid w:val="00E33198"/>
    <w:rsid w:val="00E33278"/>
    <w:rsid w:val="00E333F9"/>
    <w:rsid w:val="00E334A6"/>
    <w:rsid w:val="00E335B6"/>
    <w:rsid w:val="00E335C3"/>
    <w:rsid w:val="00E3362B"/>
    <w:rsid w:val="00E337CB"/>
    <w:rsid w:val="00E338A1"/>
    <w:rsid w:val="00E33998"/>
    <w:rsid w:val="00E339B6"/>
    <w:rsid w:val="00E33A73"/>
    <w:rsid w:val="00E33A86"/>
    <w:rsid w:val="00E33A9B"/>
    <w:rsid w:val="00E33AD3"/>
    <w:rsid w:val="00E33BE9"/>
    <w:rsid w:val="00E33CED"/>
    <w:rsid w:val="00E33DF9"/>
    <w:rsid w:val="00E33E6D"/>
    <w:rsid w:val="00E33EB7"/>
    <w:rsid w:val="00E33F03"/>
    <w:rsid w:val="00E33F24"/>
    <w:rsid w:val="00E340BE"/>
    <w:rsid w:val="00E341D0"/>
    <w:rsid w:val="00E341D2"/>
    <w:rsid w:val="00E342D4"/>
    <w:rsid w:val="00E342DF"/>
    <w:rsid w:val="00E34411"/>
    <w:rsid w:val="00E34433"/>
    <w:rsid w:val="00E3467E"/>
    <w:rsid w:val="00E346A4"/>
    <w:rsid w:val="00E346D4"/>
    <w:rsid w:val="00E346D6"/>
    <w:rsid w:val="00E34727"/>
    <w:rsid w:val="00E347CB"/>
    <w:rsid w:val="00E347E0"/>
    <w:rsid w:val="00E347F9"/>
    <w:rsid w:val="00E34985"/>
    <w:rsid w:val="00E34A1F"/>
    <w:rsid w:val="00E34A3B"/>
    <w:rsid w:val="00E34AAE"/>
    <w:rsid w:val="00E34BCE"/>
    <w:rsid w:val="00E34CA4"/>
    <w:rsid w:val="00E34D96"/>
    <w:rsid w:val="00E34DB1"/>
    <w:rsid w:val="00E34E8A"/>
    <w:rsid w:val="00E34EAF"/>
    <w:rsid w:val="00E35059"/>
    <w:rsid w:val="00E3506B"/>
    <w:rsid w:val="00E351E7"/>
    <w:rsid w:val="00E35229"/>
    <w:rsid w:val="00E352E8"/>
    <w:rsid w:val="00E35323"/>
    <w:rsid w:val="00E353BE"/>
    <w:rsid w:val="00E354CA"/>
    <w:rsid w:val="00E35574"/>
    <w:rsid w:val="00E3567F"/>
    <w:rsid w:val="00E356A0"/>
    <w:rsid w:val="00E356FB"/>
    <w:rsid w:val="00E35757"/>
    <w:rsid w:val="00E357AB"/>
    <w:rsid w:val="00E35872"/>
    <w:rsid w:val="00E3589C"/>
    <w:rsid w:val="00E358B4"/>
    <w:rsid w:val="00E35959"/>
    <w:rsid w:val="00E359CF"/>
    <w:rsid w:val="00E35A43"/>
    <w:rsid w:val="00E35AE1"/>
    <w:rsid w:val="00E35C5D"/>
    <w:rsid w:val="00E35E2E"/>
    <w:rsid w:val="00E35F39"/>
    <w:rsid w:val="00E36026"/>
    <w:rsid w:val="00E36065"/>
    <w:rsid w:val="00E3612D"/>
    <w:rsid w:val="00E36171"/>
    <w:rsid w:val="00E361C8"/>
    <w:rsid w:val="00E361E6"/>
    <w:rsid w:val="00E36292"/>
    <w:rsid w:val="00E36395"/>
    <w:rsid w:val="00E363DF"/>
    <w:rsid w:val="00E36532"/>
    <w:rsid w:val="00E3666A"/>
    <w:rsid w:val="00E366CE"/>
    <w:rsid w:val="00E36760"/>
    <w:rsid w:val="00E36783"/>
    <w:rsid w:val="00E367E0"/>
    <w:rsid w:val="00E36861"/>
    <w:rsid w:val="00E3693B"/>
    <w:rsid w:val="00E36A39"/>
    <w:rsid w:val="00E36B16"/>
    <w:rsid w:val="00E36B1E"/>
    <w:rsid w:val="00E36B4A"/>
    <w:rsid w:val="00E36BFA"/>
    <w:rsid w:val="00E36C56"/>
    <w:rsid w:val="00E36CCE"/>
    <w:rsid w:val="00E36D10"/>
    <w:rsid w:val="00E36D2D"/>
    <w:rsid w:val="00E36D69"/>
    <w:rsid w:val="00E36DBA"/>
    <w:rsid w:val="00E36E9C"/>
    <w:rsid w:val="00E37049"/>
    <w:rsid w:val="00E37158"/>
    <w:rsid w:val="00E37257"/>
    <w:rsid w:val="00E37302"/>
    <w:rsid w:val="00E3744D"/>
    <w:rsid w:val="00E374B1"/>
    <w:rsid w:val="00E374FB"/>
    <w:rsid w:val="00E3753F"/>
    <w:rsid w:val="00E375BD"/>
    <w:rsid w:val="00E375E4"/>
    <w:rsid w:val="00E37773"/>
    <w:rsid w:val="00E37A76"/>
    <w:rsid w:val="00E37CAC"/>
    <w:rsid w:val="00E37D4F"/>
    <w:rsid w:val="00E37D7A"/>
    <w:rsid w:val="00E37D89"/>
    <w:rsid w:val="00E37DD1"/>
    <w:rsid w:val="00E37E32"/>
    <w:rsid w:val="00E37E70"/>
    <w:rsid w:val="00E37EA6"/>
    <w:rsid w:val="00E37F81"/>
    <w:rsid w:val="00E37F8B"/>
    <w:rsid w:val="00E37FA0"/>
    <w:rsid w:val="00E37FA2"/>
    <w:rsid w:val="00E4003F"/>
    <w:rsid w:val="00E4015F"/>
    <w:rsid w:val="00E401AD"/>
    <w:rsid w:val="00E4021D"/>
    <w:rsid w:val="00E4025B"/>
    <w:rsid w:val="00E40261"/>
    <w:rsid w:val="00E403CF"/>
    <w:rsid w:val="00E4044A"/>
    <w:rsid w:val="00E4046B"/>
    <w:rsid w:val="00E4046E"/>
    <w:rsid w:val="00E404C5"/>
    <w:rsid w:val="00E404E5"/>
    <w:rsid w:val="00E40798"/>
    <w:rsid w:val="00E407DA"/>
    <w:rsid w:val="00E409CE"/>
    <w:rsid w:val="00E40B33"/>
    <w:rsid w:val="00E40B6D"/>
    <w:rsid w:val="00E40B7F"/>
    <w:rsid w:val="00E40C27"/>
    <w:rsid w:val="00E40C92"/>
    <w:rsid w:val="00E40D0A"/>
    <w:rsid w:val="00E40D5F"/>
    <w:rsid w:val="00E40E07"/>
    <w:rsid w:val="00E40E85"/>
    <w:rsid w:val="00E40EED"/>
    <w:rsid w:val="00E40FCF"/>
    <w:rsid w:val="00E40FD2"/>
    <w:rsid w:val="00E4113B"/>
    <w:rsid w:val="00E4117F"/>
    <w:rsid w:val="00E411F3"/>
    <w:rsid w:val="00E41215"/>
    <w:rsid w:val="00E41230"/>
    <w:rsid w:val="00E412AE"/>
    <w:rsid w:val="00E41334"/>
    <w:rsid w:val="00E414D0"/>
    <w:rsid w:val="00E414E5"/>
    <w:rsid w:val="00E415C8"/>
    <w:rsid w:val="00E415DF"/>
    <w:rsid w:val="00E41693"/>
    <w:rsid w:val="00E416CC"/>
    <w:rsid w:val="00E41725"/>
    <w:rsid w:val="00E41870"/>
    <w:rsid w:val="00E4187B"/>
    <w:rsid w:val="00E418B8"/>
    <w:rsid w:val="00E418D8"/>
    <w:rsid w:val="00E41976"/>
    <w:rsid w:val="00E419DB"/>
    <w:rsid w:val="00E419F8"/>
    <w:rsid w:val="00E41A28"/>
    <w:rsid w:val="00E41AA4"/>
    <w:rsid w:val="00E41B5D"/>
    <w:rsid w:val="00E41B8B"/>
    <w:rsid w:val="00E41BC1"/>
    <w:rsid w:val="00E41C52"/>
    <w:rsid w:val="00E41D5B"/>
    <w:rsid w:val="00E41EE9"/>
    <w:rsid w:val="00E41F27"/>
    <w:rsid w:val="00E420CB"/>
    <w:rsid w:val="00E421E6"/>
    <w:rsid w:val="00E42263"/>
    <w:rsid w:val="00E422DD"/>
    <w:rsid w:val="00E422F7"/>
    <w:rsid w:val="00E42339"/>
    <w:rsid w:val="00E42451"/>
    <w:rsid w:val="00E4271B"/>
    <w:rsid w:val="00E4275E"/>
    <w:rsid w:val="00E42804"/>
    <w:rsid w:val="00E42850"/>
    <w:rsid w:val="00E42890"/>
    <w:rsid w:val="00E42997"/>
    <w:rsid w:val="00E42A79"/>
    <w:rsid w:val="00E42B78"/>
    <w:rsid w:val="00E42B82"/>
    <w:rsid w:val="00E42B8B"/>
    <w:rsid w:val="00E42BFF"/>
    <w:rsid w:val="00E42CAE"/>
    <w:rsid w:val="00E42CD8"/>
    <w:rsid w:val="00E42CDA"/>
    <w:rsid w:val="00E42CF6"/>
    <w:rsid w:val="00E430B6"/>
    <w:rsid w:val="00E43240"/>
    <w:rsid w:val="00E432F2"/>
    <w:rsid w:val="00E4333B"/>
    <w:rsid w:val="00E43345"/>
    <w:rsid w:val="00E43369"/>
    <w:rsid w:val="00E4339A"/>
    <w:rsid w:val="00E43453"/>
    <w:rsid w:val="00E4352D"/>
    <w:rsid w:val="00E4353E"/>
    <w:rsid w:val="00E4365B"/>
    <w:rsid w:val="00E43665"/>
    <w:rsid w:val="00E43694"/>
    <w:rsid w:val="00E436B5"/>
    <w:rsid w:val="00E436CE"/>
    <w:rsid w:val="00E437D8"/>
    <w:rsid w:val="00E437E7"/>
    <w:rsid w:val="00E438E1"/>
    <w:rsid w:val="00E439AB"/>
    <w:rsid w:val="00E43AE4"/>
    <w:rsid w:val="00E43B22"/>
    <w:rsid w:val="00E43BF5"/>
    <w:rsid w:val="00E43C55"/>
    <w:rsid w:val="00E43C9D"/>
    <w:rsid w:val="00E43D6B"/>
    <w:rsid w:val="00E43D74"/>
    <w:rsid w:val="00E43E2E"/>
    <w:rsid w:val="00E43E4F"/>
    <w:rsid w:val="00E43EF2"/>
    <w:rsid w:val="00E44047"/>
    <w:rsid w:val="00E4415F"/>
    <w:rsid w:val="00E44177"/>
    <w:rsid w:val="00E442BB"/>
    <w:rsid w:val="00E4432C"/>
    <w:rsid w:val="00E44381"/>
    <w:rsid w:val="00E44472"/>
    <w:rsid w:val="00E44485"/>
    <w:rsid w:val="00E44821"/>
    <w:rsid w:val="00E4482E"/>
    <w:rsid w:val="00E448BA"/>
    <w:rsid w:val="00E4496B"/>
    <w:rsid w:val="00E449E5"/>
    <w:rsid w:val="00E44A37"/>
    <w:rsid w:val="00E44BC9"/>
    <w:rsid w:val="00E44CCF"/>
    <w:rsid w:val="00E44D1B"/>
    <w:rsid w:val="00E44DA5"/>
    <w:rsid w:val="00E44DE3"/>
    <w:rsid w:val="00E44DEC"/>
    <w:rsid w:val="00E44E10"/>
    <w:rsid w:val="00E44F60"/>
    <w:rsid w:val="00E44F7D"/>
    <w:rsid w:val="00E45065"/>
    <w:rsid w:val="00E4510B"/>
    <w:rsid w:val="00E45148"/>
    <w:rsid w:val="00E45149"/>
    <w:rsid w:val="00E4517E"/>
    <w:rsid w:val="00E45279"/>
    <w:rsid w:val="00E45437"/>
    <w:rsid w:val="00E4550A"/>
    <w:rsid w:val="00E45590"/>
    <w:rsid w:val="00E45592"/>
    <w:rsid w:val="00E4560D"/>
    <w:rsid w:val="00E4576D"/>
    <w:rsid w:val="00E457A4"/>
    <w:rsid w:val="00E457B3"/>
    <w:rsid w:val="00E457BD"/>
    <w:rsid w:val="00E4582E"/>
    <w:rsid w:val="00E45941"/>
    <w:rsid w:val="00E45A7A"/>
    <w:rsid w:val="00E45ADA"/>
    <w:rsid w:val="00E45B12"/>
    <w:rsid w:val="00E45BB3"/>
    <w:rsid w:val="00E45BF0"/>
    <w:rsid w:val="00E45BF7"/>
    <w:rsid w:val="00E45C87"/>
    <w:rsid w:val="00E45C93"/>
    <w:rsid w:val="00E45DD5"/>
    <w:rsid w:val="00E45E01"/>
    <w:rsid w:val="00E45E56"/>
    <w:rsid w:val="00E45E6C"/>
    <w:rsid w:val="00E460E1"/>
    <w:rsid w:val="00E46156"/>
    <w:rsid w:val="00E462E4"/>
    <w:rsid w:val="00E4642A"/>
    <w:rsid w:val="00E464C1"/>
    <w:rsid w:val="00E464C9"/>
    <w:rsid w:val="00E46636"/>
    <w:rsid w:val="00E46637"/>
    <w:rsid w:val="00E4665E"/>
    <w:rsid w:val="00E4668B"/>
    <w:rsid w:val="00E466A5"/>
    <w:rsid w:val="00E466CC"/>
    <w:rsid w:val="00E466D0"/>
    <w:rsid w:val="00E4676E"/>
    <w:rsid w:val="00E46841"/>
    <w:rsid w:val="00E4685E"/>
    <w:rsid w:val="00E468D1"/>
    <w:rsid w:val="00E46902"/>
    <w:rsid w:val="00E4692F"/>
    <w:rsid w:val="00E469CE"/>
    <w:rsid w:val="00E469D5"/>
    <w:rsid w:val="00E469F9"/>
    <w:rsid w:val="00E46A81"/>
    <w:rsid w:val="00E46A88"/>
    <w:rsid w:val="00E46B21"/>
    <w:rsid w:val="00E46C1A"/>
    <w:rsid w:val="00E46CEF"/>
    <w:rsid w:val="00E46CFE"/>
    <w:rsid w:val="00E46D3A"/>
    <w:rsid w:val="00E46D92"/>
    <w:rsid w:val="00E46DBE"/>
    <w:rsid w:val="00E46E6B"/>
    <w:rsid w:val="00E47009"/>
    <w:rsid w:val="00E47016"/>
    <w:rsid w:val="00E470A4"/>
    <w:rsid w:val="00E4716D"/>
    <w:rsid w:val="00E47314"/>
    <w:rsid w:val="00E47328"/>
    <w:rsid w:val="00E473EC"/>
    <w:rsid w:val="00E474C7"/>
    <w:rsid w:val="00E47680"/>
    <w:rsid w:val="00E476B0"/>
    <w:rsid w:val="00E47746"/>
    <w:rsid w:val="00E477B8"/>
    <w:rsid w:val="00E4784A"/>
    <w:rsid w:val="00E47896"/>
    <w:rsid w:val="00E4790A"/>
    <w:rsid w:val="00E479C5"/>
    <w:rsid w:val="00E47A33"/>
    <w:rsid w:val="00E47AA9"/>
    <w:rsid w:val="00E47B6D"/>
    <w:rsid w:val="00E47BD2"/>
    <w:rsid w:val="00E47C1D"/>
    <w:rsid w:val="00E47F18"/>
    <w:rsid w:val="00E47F85"/>
    <w:rsid w:val="00E500A0"/>
    <w:rsid w:val="00E500F7"/>
    <w:rsid w:val="00E501BE"/>
    <w:rsid w:val="00E5026D"/>
    <w:rsid w:val="00E502F8"/>
    <w:rsid w:val="00E5037D"/>
    <w:rsid w:val="00E503EA"/>
    <w:rsid w:val="00E504C6"/>
    <w:rsid w:val="00E50501"/>
    <w:rsid w:val="00E50529"/>
    <w:rsid w:val="00E50608"/>
    <w:rsid w:val="00E5063E"/>
    <w:rsid w:val="00E50663"/>
    <w:rsid w:val="00E506E5"/>
    <w:rsid w:val="00E50737"/>
    <w:rsid w:val="00E50785"/>
    <w:rsid w:val="00E5089E"/>
    <w:rsid w:val="00E50A6E"/>
    <w:rsid w:val="00E50AD6"/>
    <w:rsid w:val="00E50DD1"/>
    <w:rsid w:val="00E50E1F"/>
    <w:rsid w:val="00E50E46"/>
    <w:rsid w:val="00E50E8D"/>
    <w:rsid w:val="00E50F36"/>
    <w:rsid w:val="00E50F3A"/>
    <w:rsid w:val="00E50FD2"/>
    <w:rsid w:val="00E50FF3"/>
    <w:rsid w:val="00E51013"/>
    <w:rsid w:val="00E5104A"/>
    <w:rsid w:val="00E51133"/>
    <w:rsid w:val="00E511F1"/>
    <w:rsid w:val="00E5121C"/>
    <w:rsid w:val="00E51237"/>
    <w:rsid w:val="00E51240"/>
    <w:rsid w:val="00E5139E"/>
    <w:rsid w:val="00E513EA"/>
    <w:rsid w:val="00E51470"/>
    <w:rsid w:val="00E51557"/>
    <w:rsid w:val="00E51593"/>
    <w:rsid w:val="00E51785"/>
    <w:rsid w:val="00E517A5"/>
    <w:rsid w:val="00E517DA"/>
    <w:rsid w:val="00E51821"/>
    <w:rsid w:val="00E518D9"/>
    <w:rsid w:val="00E51B68"/>
    <w:rsid w:val="00E51B85"/>
    <w:rsid w:val="00E51BC4"/>
    <w:rsid w:val="00E51C1C"/>
    <w:rsid w:val="00E51D65"/>
    <w:rsid w:val="00E51D87"/>
    <w:rsid w:val="00E51DAB"/>
    <w:rsid w:val="00E51E2C"/>
    <w:rsid w:val="00E51E91"/>
    <w:rsid w:val="00E51F90"/>
    <w:rsid w:val="00E52032"/>
    <w:rsid w:val="00E5204E"/>
    <w:rsid w:val="00E520A3"/>
    <w:rsid w:val="00E52179"/>
    <w:rsid w:val="00E521A5"/>
    <w:rsid w:val="00E521EF"/>
    <w:rsid w:val="00E522D2"/>
    <w:rsid w:val="00E52430"/>
    <w:rsid w:val="00E52445"/>
    <w:rsid w:val="00E52514"/>
    <w:rsid w:val="00E52534"/>
    <w:rsid w:val="00E525FD"/>
    <w:rsid w:val="00E5263D"/>
    <w:rsid w:val="00E526AB"/>
    <w:rsid w:val="00E52867"/>
    <w:rsid w:val="00E5289D"/>
    <w:rsid w:val="00E52A06"/>
    <w:rsid w:val="00E52A6B"/>
    <w:rsid w:val="00E52AD8"/>
    <w:rsid w:val="00E52B02"/>
    <w:rsid w:val="00E52BBA"/>
    <w:rsid w:val="00E52BF2"/>
    <w:rsid w:val="00E52CA8"/>
    <w:rsid w:val="00E52DDB"/>
    <w:rsid w:val="00E52E2D"/>
    <w:rsid w:val="00E52E7A"/>
    <w:rsid w:val="00E52F1C"/>
    <w:rsid w:val="00E52F9D"/>
    <w:rsid w:val="00E53083"/>
    <w:rsid w:val="00E53133"/>
    <w:rsid w:val="00E531A5"/>
    <w:rsid w:val="00E5323E"/>
    <w:rsid w:val="00E532A1"/>
    <w:rsid w:val="00E53343"/>
    <w:rsid w:val="00E533F2"/>
    <w:rsid w:val="00E53425"/>
    <w:rsid w:val="00E535A7"/>
    <w:rsid w:val="00E5360C"/>
    <w:rsid w:val="00E53651"/>
    <w:rsid w:val="00E536CB"/>
    <w:rsid w:val="00E53816"/>
    <w:rsid w:val="00E53872"/>
    <w:rsid w:val="00E538C6"/>
    <w:rsid w:val="00E538D4"/>
    <w:rsid w:val="00E538FE"/>
    <w:rsid w:val="00E53921"/>
    <w:rsid w:val="00E5395D"/>
    <w:rsid w:val="00E53979"/>
    <w:rsid w:val="00E539FA"/>
    <w:rsid w:val="00E53B4E"/>
    <w:rsid w:val="00E53BB6"/>
    <w:rsid w:val="00E53BBF"/>
    <w:rsid w:val="00E53BE7"/>
    <w:rsid w:val="00E53C47"/>
    <w:rsid w:val="00E53C61"/>
    <w:rsid w:val="00E53D5A"/>
    <w:rsid w:val="00E53EA8"/>
    <w:rsid w:val="00E53EB1"/>
    <w:rsid w:val="00E53F37"/>
    <w:rsid w:val="00E53F3F"/>
    <w:rsid w:val="00E53FA0"/>
    <w:rsid w:val="00E5413C"/>
    <w:rsid w:val="00E54259"/>
    <w:rsid w:val="00E54280"/>
    <w:rsid w:val="00E542B8"/>
    <w:rsid w:val="00E54376"/>
    <w:rsid w:val="00E54396"/>
    <w:rsid w:val="00E544DA"/>
    <w:rsid w:val="00E544F2"/>
    <w:rsid w:val="00E54581"/>
    <w:rsid w:val="00E545B6"/>
    <w:rsid w:val="00E545C2"/>
    <w:rsid w:val="00E545FC"/>
    <w:rsid w:val="00E5475B"/>
    <w:rsid w:val="00E54771"/>
    <w:rsid w:val="00E54795"/>
    <w:rsid w:val="00E547B5"/>
    <w:rsid w:val="00E5488F"/>
    <w:rsid w:val="00E54902"/>
    <w:rsid w:val="00E5492A"/>
    <w:rsid w:val="00E54941"/>
    <w:rsid w:val="00E54983"/>
    <w:rsid w:val="00E549A2"/>
    <w:rsid w:val="00E54A4D"/>
    <w:rsid w:val="00E54ADF"/>
    <w:rsid w:val="00E54BA0"/>
    <w:rsid w:val="00E54BF7"/>
    <w:rsid w:val="00E54CA9"/>
    <w:rsid w:val="00E54D2F"/>
    <w:rsid w:val="00E54D81"/>
    <w:rsid w:val="00E54DC7"/>
    <w:rsid w:val="00E54DD4"/>
    <w:rsid w:val="00E54DFB"/>
    <w:rsid w:val="00E54E99"/>
    <w:rsid w:val="00E54F4C"/>
    <w:rsid w:val="00E550B4"/>
    <w:rsid w:val="00E550CF"/>
    <w:rsid w:val="00E55169"/>
    <w:rsid w:val="00E55364"/>
    <w:rsid w:val="00E5538F"/>
    <w:rsid w:val="00E553E3"/>
    <w:rsid w:val="00E555C9"/>
    <w:rsid w:val="00E556D9"/>
    <w:rsid w:val="00E556FE"/>
    <w:rsid w:val="00E557D9"/>
    <w:rsid w:val="00E55833"/>
    <w:rsid w:val="00E55838"/>
    <w:rsid w:val="00E558F7"/>
    <w:rsid w:val="00E5591E"/>
    <w:rsid w:val="00E55928"/>
    <w:rsid w:val="00E559D1"/>
    <w:rsid w:val="00E559F8"/>
    <w:rsid w:val="00E559FB"/>
    <w:rsid w:val="00E55A16"/>
    <w:rsid w:val="00E55A72"/>
    <w:rsid w:val="00E55AFD"/>
    <w:rsid w:val="00E55B50"/>
    <w:rsid w:val="00E55B65"/>
    <w:rsid w:val="00E55B80"/>
    <w:rsid w:val="00E55B8D"/>
    <w:rsid w:val="00E55BE1"/>
    <w:rsid w:val="00E55C02"/>
    <w:rsid w:val="00E55C89"/>
    <w:rsid w:val="00E55D6D"/>
    <w:rsid w:val="00E55D87"/>
    <w:rsid w:val="00E55EBF"/>
    <w:rsid w:val="00E55F22"/>
    <w:rsid w:val="00E55F2C"/>
    <w:rsid w:val="00E55F56"/>
    <w:rsid w:val="00E5615A"/>
    <w:rsid w:val="00E56241"/>
    <w:rsid w:val="00E56273"/>
    <w:rsid w:val="00E56325"/>
    <w:rsid w:val="00E56363"/>
    <w:rsid w:val="00E5648C"/>
    <w:rsid w:val="00E5649F"/>
    <w:rsid w:val="00E564A7"/>
    <w:rsid w:val="00E564D4"/>
    <w:rsid w:val="00E56664"/>
    <w:rsid w:val="00E56712"/>
    <w:rsid w:val="00E5671A"/>
    <w:rsid w:val="00E567FB"/>
    <w:rsid w:val="00E56835"/>
    <w:rsid w:val="00E568F2"/>
    <w:rsid w:val="00E568F5"/>
    <w:rsid w:val="00E56942"/>
    <w:rsid w:val="00E56971"/>
    <w:rsid w:val="00E569C7"/>
    <w:rsid w:val="00E569CA"/>
    <w:rsid w:val="00E56A3C"/>
    <w:rsid w:val="00E56A41"/>
    <w:rsid w:val="00E56A51"/>
    <w:rsid w:val="00E56A9D"/>
    <w:rsid w:val="00E56B3D"/>
    <w:rsid w:val="00E56B95"/>
    <w:rsid w:val="00E56CC9"/>
    <w:rsid w:val="00E56D6A"/>
    <w:rsid w:val="00E56DC3"/>
    <w:rsid w:val="00E56E1E"/>
    <w:rsid w:val="00E57009"/>
    <w:rsid w:val="00E570D2"/>
    <w:rsid w:val="00E570E9"/>
    <w:rsid w:val="00E57172"/>
    <w:rsid w:val="00E5722D"/>
    <w:rsid w:val="00E5726F"/>
    <w:rsid w:val="00E573FF"/>
    <w:rsid w:val="00E57486"/>
    <w:rsid w:val="00E57524"/>
    <w:rsid w:val="00E5757C"/>
    <w:rsid w:val="00E5761D"/>
    <w:rsid w:val="00E57660"/>
    <w:rsid w:val="00E57694"/>
    <w:rsid w:val="00E576DC"/>
    <w:rsid w:val="00E57715"/>
    <w:rsid w:val="00E57765"/>
    <w:rsid w:val="00E577F1"/>
    <w:rsid w:val="00E578CE"/>
    <w:rsid w:val="00E578E0"/>
    <w:rsid w:val="00E5798A"/>
    <w:rsid w:val="00E579BE"/>
    <w:rsid w:val="00E57C34"/>
    <w:rsid w:val="00E57C8A"/>
    <w:rsid w:val="00E57E64"/>
    <w:rsid w:val="00E57EC7"/>
    <w:rsid w:val="00E57F51"/>
    <w:rsid w:val="00E57F64"/>
    <w:rsid w:val="00E57FA3"/>
    <w:rsid w:val="00E6002C"/>
    <w:rsid w:val="00E601FD"/>
    <w:rsid w:val="00E602C3"/>
    <w:rsid w:val="00E602FA"/>
    <w:rsid w:val="00E60397"/>
    <w:rsid w:val="00E6039B"/>
    <w:rsid w:val="00E60520"/>
    <w:rsid w:val="00E60716"/>
    <w:rsid w:val="00E6078B"/>
    <w:rsid w:val="00E607AD"/>
    <w:rsid w:val="00E6087A"/>
    <w:rsid w:val="00E6089B"/>
    <w:rsid w:val="00E608FA"/>
    <w:rsid w:val="00E60906"/>
    <w:rsid w:val="00E6092E"/>
    <w:rsid w:val="00E60A2D"/>
    <w:rsid w:val="00E60C15"/>
    <w:rsid w:val="00E60C75"/>
    <w:rsid w:val="00E60D48"/>
    <w:rsid w:val="00E60D6F"/>
    <w:rsid w:val="00E60D8D"/>
    <w:rsid w:val="00E60EBB"/>
    <w:rsid w:val="00E60F82"/>
    <w:rsid w:val="00E60FA2"/>
    <w:rsid w:val="00E6103A"/>
    <w:rsid w:val="00E610A6"/>
    <w:rsid w:val="00E610AD"/>
    <w:rsid w:val="00E61365"/>
    <w:rsid w:val="00E6155A"/>
    <w:rsid w:val="00E6162C"/>
    <w:rsid w:val="00E61938"/>
    <w:rsid w:val="00E61991"/>
    <w:rsid w:val="00E61A3F"/>
    <w:rsid w:val="00E61A97"/>
    <w:rsid w:val="00E61AA5"/>
    <w:rsid w:val="00E61C5F"/>
    <w:rsid w:val="00E61C70"/>
    <w:rsid w:val="00E61CAE"/>
    <w:rsid w:val="00E61CDB"/>
    <w:rsid w:val="00E61DDC"/>
    <w:rsid w:val="00E61E0E"/>
    <w:rsid w:val="00E61E83"/>
    <w:rsid w:val="00E61E84"/>
    <w:rsid w:val="00E61EB2"/>
    <w:rsid w:val="00E61FC5"/>
    <w:rsid w:val="00E62042"/>
    <w:rsid w:val="00E620A1"/>
    <w:rsid w:val="00E620EB"/>
    <w:rsid w:val="00E621F4"/>
    <w:rsid w:val="00E62226"/>
    <w:rsid w:val="00E62372"/>
    <w:rsid w:val="00E623D9"/>
    <w:rsid w:val="00E6240B"/>
    <w:rsid w:val="00E624BD"/>
    <w:rsid w:val="00E624FA"/>
    <w:rsid w:val="00E6252D"/>
    <w:rsid w:val="00E62758"/>
    <w:rsid w:val="00E62762"/>
    <w:rsid w:val="00E627FB"/>
    <w:rsid w:val="00E62842"/>
    <w:rsid w:val="00E62A5E"/>
    <w:rsid w:val="00E62AFA"/>
    <w:rsid w:val="00E62BE3"/>
    <w:rsid w:val="00E62C8D"/>
    <w:rsid w:val="00E62CB1"/>
    <w:rsid w:val="00E62CD3"/>
    <w:rsid w:val="00E62D25"/>
    <w:rsid w:val="00E62D67"/>
    <w:rsid w:val="00E62D9B"/>
    <w:rsid w:val="00E62DCB"/>
    <w:rsid w:val="00E63048"/>
    <w:rsid w:val="00E63071"/>
    <w:rsid w:val="00E631EA"/>
    <w:rsid w:val="00E6327D"/>
    <w:rsid w:val="00E63294"/>
    <w:rsid w:val="00E63299"/>
    <w:rsid w:val="00E63350"/>
    <w:rsid w:val="00E63359"/>
    <w:rsid w:val="00E63506"/>
    <w:rsid w:val="00E635BF"/>
    <w:rsid w:val="00E636AB"/>
    <w:rsid w:val="00E63793"/>
    <w:rsid w:val="00E63817"/>
    <w:rsid w:val="00E63989"/>
    <w:rsid w:val="00E63A75"/>
    <w:rsid w:val="00E63B99"/>
    <w:rsid w:val="00E63BFC"/>
    <w:rsid w:val="00E63C36"/>
    <w:rsid w:val="00E63DF2"/>
    <w:rsid w:val="00E63DF9"/>
    <w:rsid w:val="00E63E25"/>
    <w:rsid w:val="00E63E55"/>
    <w:rsid w:val="00E63E75"/>
    <w:rsid w:val="00E63E80"/>
    <w:rsid w:val="00E63ECE"/>
    <w:rsid w:val="00E63EE7"/>
    <w:rsid w:val="00E63FBD"/>
    <w:rsid w:val="00E63FDF"/>
    <w:rsid w:val="00E6404E"/>
    <w:rsid w:val="00E6412B"/>
    <w:rsid w:val="00E64308"/>
    <w:rsid w:val="00E64432"/>
    <w:rsid w:val="00E64438"/>
    <w:rsid w:val="00E6462A"/>
    <w:rsid w:val="00E6495E"/>
    <w:rsid w:val="00E64A08"/>
    <w:rsid w:val="00E64A68"/>
    <w:rsid w:val="00E64D07"/>
    <w:rsid w:val="00E64D45"/>
    <w:rsid w:val="00E64D7B"/>
    <w:rsid w:val="00E64E20"/>
    <w:rsid w:val="00E64E87"/>
    <w:rsid w:val="00E64EDE"/>
    <w:rsid w:val="00E64F29"/>
    <w:rsid w:val="00E64F5A"/>
    <w:rsid w:val="00E64F93"/>
    <w:rsid w:val="00E64FAE"/>
    <w:rsid w:val="00E65030"/>
    <w:rsid w:val="00E650D8"/>
    <w:rsid w:val="00E652FC"/>
    <w:rsid w:val="00E65383"/>
    <w:rsid w:val="00E653CE"/>
    <w:rsid w:val="00E65503"/>
    <w:rsid w:val="00E65576"/>
    <w:rsid w:val="00E655D7"/>
    <w:rsid w:val="00E6562E"/>
    <w:rsid w:val="00E657AA"/>
    <w:rsid w:val="00E657BF"/>
    <w:rsid w:val="00E65814"/>
    <w:rsid w:val="00E65A2F"/>
    <w:rsid w:val="00E65B95"/>
    <w:rsid w:val="00E65B98"/>
    <w:rsid w:val="00E65BCC"/>
    <w:rsid w:val="00E65C21"/>
    <w:rsid w:val="00E65DDA"/>
    <w:rsid w:val="00E65E5D"/>
    <w:rsid w:val="00E65F31"/>
    <w:rsid w:val="00E65FC3"/>
    <w:rsid w:val="00E65FF1"/>
    <w:rsid w:val="00E66158"/>
    <w:rsid w:val="00E6626F"/>
    <w:rsid w:val="00E662A0"/>
    <w:rsid w:val="00E662A6"/>
    <w:rsid w:val="00E66324"/>
    <w:rsid w:val="00E66355"/>
    <w:rsid w:val="00E6639D"/>
    <w:rsid w:val="00E66404"/>
    <w:rsid w:val="00E66484"/>
    <w:rsid w:val="00E6652C"/>
    <w:rsid w:val="00E6669F"/>
    <w:rsid w:val="00E666E7"/>
    <w:rsid w:val="00E6673E"/>
    <w:rsid w:val="00E66747"/>
    <w:rsid w:val="00E66750"/>
    <w:rsid w:val="00E667DF"/>
    <w:rsid w:val="00E667E9"/>
    <w:rsid w:val="00E667FB"/>
    <w:rsid w:val="00E66821"/>
    <w:rsid w:val="00E6684D"/>
    <w:rsid w:val="00E668ED"/>
    <w:rsid w:val="00E6691B"/>
    <w:rsid w:val="00E66A56"/>
    <w:rsid w:val="00E66A57"/>
    <w:rsid w:val="00E66B87"/>
    <w:rsid w:val="00E66BD8"/>
    <w:rsid w:val="00E66C10"/>
    <w:rsid w:val="00E66C9A"/>
    <w:rsid w:val="00E66CE7"/>
    <w:rsid w:val="00E66CEB"/>
    <w:rsid w:val="00E66D5A"/>
    <w:rsid w:val="00E66E1F"/>
    <w:rsid w:val="00E66EB1"/>
    <w:rsid w:val="00E66EB4"/>
    <w:rsid w:val="00E66F97"/>
    <w:rsid w:val="00E67065"/>
    <w:rsid w:val="00E670DB"/>
    <w:rsid w:val="00E67149"/>
    <w:rsid w:val="00E671B2"/>
    <w:rsid w:val="00E671BA"/>
    <w:rsid w:val="00E671C5"/>
    <w:rsid w:val="00E673F8"/>
    <w:rsid w:val="00E674FD"/>
    <w:rsid w:val="00E6754E"/>
    <w:rsid w:val="00E67621"/>
    <w:rsid w:val="00E6762F"/>
    <w:rsid w:val="00E676B2"/>
    <w:rsid w:val="00E676B5"/>
    <w:rsid w:val="00E676CC"/>
    <w:rsid w:val="00E676FB"/>
    <w:rsid w:val="00E67737"/>
    <w:rsid w:val="00E6780A"/>
    <w:rsid w:val="00E6784C"/>
    <w:rsid w:val="00E6785D"/>
    <w:rsid w:val="00E6791B"/>
    <w:rsid w:val="00E67A11"/>
    <w:rsid w:val="00E67A7C"/>
    <w:rsid w:val="00E67B11"/>
    <w:rsid w:val="00E67D10"/>
    <w:rsid w:val="00E67E28"/>
    <w:rsid w:val="00E67E6A"/>
    <w:rsid w:val="00E67EC2"/>
    <w:rsid w:val="00E67F53"/>
    <w:rsid w:val="00E700D1"/>
    <w:rsid w:val="00E70243"/>
    <w:rsid w:val="00E70282"/>
    <w:rsid w:val="00E70301"/>
    <w:rsid w:val="00E703B3"/>
    <w:rsid w:val="00E703CF"/>
    <w:rsid w:val="00E70428"/>
    <w:rsid w:val="00E7044D"/>
    <w:rsid w:val="00E70456"/>
    <w:rsid w:val="00E70583"/>
    <w:rsid w:val="00E7060C"/>
    <w:rsid w:val="00E706F3"/>
    <w:rsid w:val="00E70789"/>
    <w:rsid w:val="00E70898"/>
    <w:rsid w:val="00E70926"/>
    <w:rsid w:val="00E709CC"/>
    <w:rsid w:val="00E70A47"/>
    <w:rsid w:val="00E70B79"/>
    <w:rsid w:val="00E70C3E"/>
    <w:rsid w:val="00E70D32"/>
    <w:rsid w:val="00E70E79"/>
    <w:rsid w:val="00E70E8C"/>
    <w:rsid w:val="00E70E8E"/>
    <w:rsid w:val="00E70EB2"/>
    <w:rsid w:val="00E70F68"/>
    <w:rsid w:val="00E70F69"/>
    <w:rsid w:val="00E71045"/>
    <w:rsid w:val="00E7118D"/>
    <w:rsid w:val="00E71194"/>
    <w:rsid w:val="00E711D2"/>
    <w:rsid w:val="00E711EA"/>
    <w:rsid w:val="00E7120C"/>
    <w:rsid w:val="00E7123A"/>
    <w:rsid w:val="00E71262"/>
    <w:rsid w:val="00E712A7"/>
    <w:rsid w:val="00E71302"/>
    <w:rsid w:val="00E7144B"/>
    <w:rsid w:val="00E71460"/>
    <w:rsid w:val="00E71492"/>
    <w:rsid w:val="00E71597"/>
    <w:rsid w:val="00E7161E"/>
    <w:rsid w:val="00E71873"/>
    <w:rsid w:val="00E71966"/>
    <w:rsid w:val="00E719E7"/>
    <w:rsid w:val="00E719F8"/>
    <w:rsid w:val="00E71A00"/>
    <w:rsid w:val="00E71B1A"/>
    <w:rsid w:val="00E71BC9"/>
    <w:rsid w:val="00E71C21"/>
    <w:rsid w:val="00E71D04"/>
    <w:rsid w:val="00E71D5D"/>
    <w:rsid w:val="00E71EC3"/>
    <w:rsid w:val="00E72021"/>
    <w:rsid w:val="00E72149"/>
    <w:rsid w:val="00E7214D"/>
    <w:rsid w:val="00E722D1"/>
    <w:rsid w:val="00E72381"/>
    <w:rsid w:val="00E723ED"/>
    <w:rsid w:val="00E7247A"/>
    <w:rsid w:val="00E7251B"/>
    <w:rsid w:val="00E7275F"/>
    <w:rsid w:val="00E72782"/>
    <w:rsid w:val="00E7285F"/>
    <w:rsid w:val="00E7289B"/>
    <w:rsid w:val="00E72959"/>
    <w:rsid w:val="00E729D8"/>
    <w:rsid w:val="00E72ACE"/>
    <w:rsid w:val="00E72BA3"/>
    <w:rsid w:val="00E72CDE"/>
    <w:rsid w:val="00E72E64"/>
    <w:rsid w:val="00E72EC5"/>
    <w:rsid w:val="00E72FE4"/>
    <w:rsid w:val="00E7303A"/>
    <w:rsid w:val="00E73115"/>
    <w:rsid w:val="00E7335C"/>
    <w:rsid w:val="00E7344C"/>
    <w:rsid w:val="00E7346E"/>
    <w:rsid w:val="00E7349A"/>
    <w:rsid w:val="00E734FC"/>
    <w:rsid w:val="00E7355E"/>
    <w:rsid w:val="00E735AA"/>
    <w:rsid w:val="00E735B4"/>
    <w:rsid w:val="00E735C3"/>
    <w:rsid w:val="00E735EF"/>
    <w:rsid w:val="00E7373F"/>
    <w:rsid w:val="00E7375B"/>
    <w:rsid w:val="00E73970"/>
    <w:rsid w:val="00E739F2"/>
    <w:rsid w:val="00E73A3B"/>
    <w:rsid w:val="00E73AD7"/>
    <w:rsid w:val="00E73B11"/>
    <w:rsid w:val="00E73B33"/>
    <w:rsid w:val="00E73B65"/>
    <w:rsid w:val="00E73B76"/>
    <w:rsid w:val="00E73B84"/>
    <w:rsid w:val="00E73BE0"/>
    <w:rsid w:val="00E73C00"/>
    <w:rsid w:val="00E73CE6"/>
    <w:rsid w:val="00E73D8F"/>
    <w:rsid w:val="00E73DE9"/>
    <w:rsid w:val="00E73EE4"/>
    <w:rsid w:val="00E73F03"/>
    <w:rsid w:val="00E73F11"/>
    <w:rsid w:val="00E73F93"/>
    <w:rsid w:val="00E7400C"/>
    <w:rsid w:val="00E740D3"/>
    <w:rsid w:val="00E741BD"/>
    <w:rsid w:val="00E74233"/>
    <w:rsid w:val="00E74262"/>
    <w:rsid w:val="00E7426A"/>
    <w:rsid w:val="00E743DC"/>
    <w:rsid w:val="00E74458"/>
    <w:rsid w:val="00E745CE"/>
    <w:rsid w:val="00E745DA"/>
    <w:rsid w:val="00E745E1"/>
    <w:rsid w:val="00E745ED"/>
    <w:rsid w:val="00E74632"/>
    <w:rsid w:val="00E74637"/>
    <w:rsid w:val="00E7467B"/>
    <w:rsid w:val="00E746BB"/>
    <w:rsid w:val="00E7473E"/>
    <w:rsid w:val="00E749ED"/>
    <w:rsid w:val="00E74A92"/>
    <w:rsid w:val="00E74BD8"/>
    <w:rsid w:val="00E74D2B"/>
    <w:rsid w:val="00E74D4D"/>
    <w:rsid w:val="00E74D64"/>
    <w:rsid w:val="00E74DE8"/>
    <w:rsid w:val="00E74E0D"/>
    <w:rsid w:val="00E74EE8"/>
    <w:rsid w:val="00E75026"/>
    <w:rsid w:val="00E751B1"/>
    <w:rsid w:val="00E75200"/>
    <w:rsid w:val="00E75208"/>
    <w:rsid w:val="00E7527A"/>
    <w:rsid w:val="00E75331"/>
    <w:rsid w:val="00E7538D"/>
    <w:rsid w:val="00E753CB"/>
    <w:rsid w:val="00E7541D"/>
    <w:rsid w:val="00E7546C"/>
    <w:rsid w:val="00E754E5"/>
    <w:rsid w:val="00E75613"/>
    <w:rsid w:val="00E75624"/>
    <w:rsid w:val="00E756D6"/>
    <w:rsid w:val="00E75741"/>
    <w:rsid w:val="00E7576B"/>
    <w:rsid w:val="00E75786"/>
    <w:rsid w:val="00E757CD"/>
    <w:rsid w:val="00E757FF"/>
    <w:rsid w:val="00E7590C"/>
    <w:rsid w:val="00E759C4"/>
    <w:rsid w:val="00E75AEB"/>
    <w:rsid w:val="00E75B05"/>
    <w:rsid w:val="00E75BA4"/>
    <w:rsid w:val="00E75D38"/>
    <w:rsid w:val="00E75E05"/>
    <w:rsid w:val="00E75F07"/>
    <w:rsid w:val="00E75F21"/>
    <w:rsid w:val="00E75FE3"/>
    <w:rsid w:val="00E76088"/>
    <w:rsid w:val="00E76551"/>
    <w:rsid w:val="00E7655F"/>
    <w:rsid w:val="00E7659D"/>
    <w:rsid w:val="00E766E0"/>
    <w:rsid w:val="00E767BD"/>
    <w:rsid w:val="00E767D3"/>
    <w:rsid w:val="00E76839"/>
    <w:rsid w:val="00E768AD"/>
    <w:rsid w:val="00E7697E"/>
    <w:rsid w:val="00E76999"/>
    <w:rsid w:val="00E769BC"/>
    <w:rsid w:val="00E769CC"/>
    <w:rsid w:val="00E76A0B"/>
    <w:rsid w:val="00E76A31"/>
    <w:rsid w:val="00E76A70"/>
    <w:rsid w:val="00E76B6E"/>
    <w:rsid w:val="00E76CE6"/>
    <w:rsid w:val="00E76E09"/>
    <w:rsid w:val="00E76E46"/>
    <w:rsid w:val="00E76E60"/>
    <w:rsid w:val="00E76E8A"/>
    <w:rsid w:val="00E76ED1"/>
    <w:rsid w:val="00E76F58"/>
    <w:rsid w:val="00E76FF8"/>
    <w:rsid w:val="00E7709E"/>
    <w:rsid w:val="00E770FC"/>
    <w:rsid w:val="00E77139"/>
    <w:rsid w:val="00E771B7"/>
    <w:rsid w:val="00E77364"/>
    <w:rsid w:val="00E773EE"/>
    <w:rsid w:val="00E774AA"/>
    <w:rsid w:val="00E7759C"/>
    <w:rsid w:val="00E775FA"/>
    <w:rsid w:val="00E7767A"/>
    <w:rsid w:val="00E77768"/>
    <w:rsid w:val="00E777F1"/>
    <w:rsid w:val="00E7785D"/>
    <w:rsid w:val="00E778C1"/>
    <w:rsid w:val="00E77916"/>
    <w:rsid w:val="00E7795B"/>
    <w:rsid w:val="00E77980"/>
    <w:rsid w:val="00E77A62"/>
    <w:rsid w:val="00E77AAA"/>
    <w:rsid w:val="00E77BF9"/>
    <w:rsid w:val="00E77CB7"/>
    <w:rsid w:val="00E77DCB"/>
    <w:rsid w:val="00E77E45"/>
    <w:rsid w:val="00E77E81"/>
    <w:rsid w:val="00E77EEF"/>
    <w:rsid w:val="00E77EFD"/>
    <w:rsid w:val="00E8010A"/>
    <w:rsid w:val="00E80110"/>
    <w:rsid w:val="00E8020B"/>
    <w:rsid w:val="00E80210"/>
    <w:rsid w:val="00E8027B"/>
    <w:rsid w:val="00E802B2"/>
    <w:rsid w:val="00E8061E"/>
    <w:rsid w:val="00E806D1"/>
    <w:rsid w:val="00E80733"/>
    <w:rsid w:val="00E8077F"/>
    <w:rsid w:val="00E80785"/>
    <w:rsid w:val="00E807EE"/>
    <w:rsid w:val="00E80950"/>
    <w:rsid w:val="00E809A8"/>
    <w:rsid w:val="00E80B7C"/>
    <w:rsid w:val="00E80BD1"/>
    <w:rsid w:val="00E80BFC"/>
    <w:rsid w:val="00E80C30"/>
    <w:rsid w:val="00E80D83"/>
    <w:rsid w:val="00E80E4B"/>
    <w:rsid w:val="00E80E66"/>
    <w:rsid w:val="00E80F25"/>
    <w:rsid w:val="00E80FFA"/>
    <w:rsid w:val="00E8115D"/>
    <w:rsid w:val="00E811DA"/>
    <w:rsid w:val="00E81258"/>
    <w:rsid w:val="00E81289"/>
    <w:rsid w:val="00E8128C"/>
    <w:rsid w:val="00E81295"/>
    <w:rsid w:val="00E812FB"/>
    <w:rsid w:val="00E81554"/>
    <w:rsid w:val="00E815B9"/>
    <w:rsid w:val="00E8169E"/>
    <w:rsid w:val="00E816C2"/>
    <w:rsid w:val="00E81757"/>
    <w:rsid w:val="00E8178B"/>
    <w:rsid w:val="00E8179D"/>
    <w:rsid w:val="00E8186E"/>
    <w:rsid w:val="00E81885"/>
    <w:rsid w:val="00E8193F"/>
    <w:rsid w:val="00E81988"/>
    <w:rsid w:val="00E819D1"/>
    <w:rsid w:val="00E81A18"/>
    <w:rsid w:val="00E81AD2"/>
    <w:rsid w:val="00E81B3F"/>
    <w:rsid w:val="00E81B9D"/>
    <w:rsid w:val="00E81C51"/>
    <w:rsid w:val="00E81C87"/>
    <w:rsid w:val="00E81CCF"/>
    <w:rsid w:val="00E81DF9"/>
    <w:rsid w:val="00E81F0C"/>
    <w:rsid w:val="00E81F1B"/>
    <w:rsid w:val="00E81F41"/>
    <w:rsid w:val="00E81FD1"/>
    <w:rsid w:val="00E821D0"/>
    <w:rsid w:val="00E82412"/>
    <w:rsid w:val="00E8242E"/>
    <w:rsid w:val="00E82445"/>
    <w:rsid w:val="00E82460"/>
    <w:rsid w:val="00E824A0"/>
    <w:rsid w:val="00E825A1"/>
    <w:rsid w:val="00E825C5"/>
    <w:rsid w:val="00E82641"/>
    <w:rsid w:val="00E82708"/>
    <w:rsid w:val="00E8277D"/>
    <w:rsid w:val="00E82825"/>
    <w:rsid w:val="00E82A1F"/>
    <w:rsid w:val="00E82ABB"/>
    <w:rsid w:val="00E82B30"/>
    <w:rsid w:val="00E82B7B"/>
    <w:rsid w:val="00E82C2D"/>
    <w:rsid w:val="00E82D87"/>
    <w:rsid w:val="00E82D9C"/>
    <w:rsid w:val="00E82DA0"/>
    <w:rsid w:val="00E82DAF"/>
    <w:rsid w:val="00E82F25"/>
    <w:rsid w:val="00E82F7D"/>
    <w:rsid w:val="00E82FF0"/>
    <w:rsid w:val="00E830BB"/>
    <w:rsid w:val="00E83117"/>
    <w:rsid w:val="00E831CB"/>
    <w:rsid w:val="00E836AC"/>
    <w:rsid w:val="00E836EF"/>
    <w:rsid w:val="00E83864"/>
    <w:rsid w:val="00E83865"/>
    <w:rsid w:val="00E8388D"/>
    <w:rsid w:val="00E839B6"/>
    <w:rsid w:val="00E83AE8"/>
    <w:rsid w:val="00E83CF0"/>
    <w:rsid w:val="00E83D24"/>
    <w:rsid w:val="00E83D36"/>
    <w:rsid w:val="00E83D88"/>
    <w:rsid w:val="00E83E51"/>
    <w:rsid w:val="00E83F1E"/>
    <w:rsid w:val="00E840E5"/>
    <w:rsid w:val="00E8415D"/>
    <w:rsid w:val="00E84162"/>
    <w:rsid w:val="00E8417B"/>
    <w:rsid w:val="00E841E5"/>
    <w:rsid w:val="00E842AC"/>
    <w:rsid w:val="00E842EE"/>
    <w:rsid w:val="00E8434B"/>
    <w:rsid w:val="00E8437A"/>
    <w:rsid w:val="00E84426"/>
    <w:rsid w:val="00E84470"/>
    <w:rsid w:val="00E84667"/>
    <w:rsid w:val="00E846AC"/>
    <w:rsid w:val="00E847A4"/>
    <w:rsid w:val="00E8485F"/>
    <w:rsid w:val="00E848A1"/>
    <w:rsid w:val="00E84923"/>
    <w:rsid w:val="00E84A11"/>
    <w:rsid w:val="00E84AF3"/>
    <w:rsid w:val="00E84BD8"/>
    <w:rsid w:val="00E84CFA"/>
    <w:rsid w:val="00E84DF8"/>
    <w:rsid w:val="00E84E1D"/>
    <w:rsid w:val="00E84E57"/>
    <w:rsid w:val="00E84E73"/>
    <w:rsid w:val="00E84F9F"/>
    <w:rsid w:val="00E84FDB"/>
    <w:rsid w:val="00E84FEF"/>
    <w:rsid w:val="00E85029"/>
    <w:rsid w:val="00E850A3"/>
    <w:rsid w:val="00E85132"/>
    <w:rsid w:val="00E85308"/>
    <w:rsid w:val="00E85337"/>
    <w:rsid w:val="00E85453"/>
    <w:rsid w:val="00E854C0"/>
    <w:rsid w:val="00E854F5"/>
    <w:rsid w:val="00E855AF"/>
    <w:rsid w:val="00E855B7"/>
    <w:rsid w:val="00E85670"/>
    <w:rsid w:val="00E85785"/>
    <w:rsid w:val="00E858DD"/>
    <w:rsid w:val="00E858EF"/>
    <w:rsid w:val="00E8598C"/>
    <w:rsid w:val="00E859BA"/>
    <w:rsid w:val="00E85A8B"/>
    <w:rsid w:val="00E85AA8"/>
    <w:rsid w:val="00E85ABB"/>
    <w:rsid w:val="00E85AC2"/>
    <w:rsid w:val="00E85B21"/>
    <w:rsid w:val="00E85D89"/>
    <w:rsid w:val="00E86003"/>
    <w:rsid w:val="00E8601B"/>
    <w:rsid w:val="00E86089"/>
    <w:rsid w:val="00E86282"/>
    <w:rsid w:val="00E8642D"/>
    <w:rsid w:val="00E8648E"/>
    <w:rsid w:val="00E8649B"/>
    <w:rsid w:val="00E86669"/>
    <w:rsid w:val="00E866AA"/>
    <w:rsid w:val="00E866BC"/>
    <w:rsid w:val="00E86730"/>
    <w:rsid w:val="00E8675F"/>
    <w:rsid w:val="00E8676D"/>
    <w:rsid w:val="00E86789"/>
    <w:rsid w:val="00E86839"/>
    <w:rsid w:val="00E86880"/>
    <w:rsid w:val="00E868CB"/>
    <w:rsid w:val="00E868F2"/>
    <w:rsid w:val="00E86BBE"/>
    <w:rsid w:val="00E86BC2"/>
    <w:rsid w:val="00E86D42"/>
    <w:rsid w:val="00E86D45"/>
    <w:rsid w:val="00E86DC1"/>
    <w:rsid w:val="00E86E7C"/>
    <w:rsid w:val="00E86E9B"/>
    <w:rsid w:val="00E86ECB"/>
    <w:rsid w:val="00E86EDF"/>
    <w:rsid w:val="00E86F21"/>
    <w:rsid w:val="00E86F49"/>
    <w:rsid w:val="00E86F4E"/>
    <w:rsid w:val="00E86FA1"/>
    <w:rsid w:val="00E87144"/>
    <w:rsid w:val="00E8716E"/>
    <w:rsid w:val="00E874A0"/>
    <w:rsid w:val="00E87571"/>
    <w:rsid w:val="00E875A3"/>
    <w:rsid w:val="00E875BD"/>
    <w:rsid w:val="00E87607"/>
    <w:rsid w:val="00E8768B"/>
    <w:rsid w:val="00E87880"/>
    <w:rsid w:val="00E878E3"/>
    <w:rsid w:val="00E87901"/>
    <w:rsid w:val="00E8794C"/>
    <w:rsid w:val="00E879A4"/>
    <w:rsid w:val="00E87A0E"/>
    <w:rsid w:val="00E87A45"/>
    <w:rsid w:val="00E87BA5"/>
    <w:rsid w:val="00E87C79"/>
    <w:rsid w:val="00E87DC0"/>
    <w:rsid w:val="00E87E14"/>
    <w:rsid w:val="00E87EA8"/>
    <w:rsid w:val="00E87FF0"/>
    <w:rsid w:val="00E9008C"/>
    <w:rsid w:val="00E90249"/>
    <w:rsid w:val="00E902EB"/>
    <w:rsid w:val="00E90430"/>
    <w:rsid w:val="00E9050A"/>
    <w:rsid w:val="00E90671"/>
    <w:rsid w:val="00E906B5"/>
    <w:rsid w:val="00E90702"/>
    <w:rsid w:val="00E907AE"/>
    <w:rsid w:val="00E90800"/>
    <w:rsid w:val="00E90852"/>
    <w:rsid w:val="00E908DB"/>
    <w:rsid w:val="00E9091C"/>
    <w:rsid w:val="00E909D9"/>
    <w:rsid w:val="00E909F6"/>
    <w:rsid w:val="00E90A77"/>
    <w:rsid w:val="00E90B02"/>
    <w:rsid w:val="00E90B9F"/>
    <w:rsid w:val="00E90CEE"/>
    <w:rsid w:val="00E90D16"/>
    <w:rsid w:val="00E90E42"/>
    <w:rsid w:val="00E90FB1"/>
    <w:rsid w:val="00E90FEB"/>
    <w:rsid w:val="00E9101A"/>
    <w:rsid w:val="00E9106F"/>
    <w:rsid w:val="00E911BE"/>
    <w:rsid w:val="00E91249"/>
    <w:rsid w:val="00E9124D"/>
    <w:rsid w:val="00E9134C"/>
    <w:rsid w:val="00E9135A"/>
    <w:rsid w:val="00E91514"/>
    <w:rsid w:val="00E91598"/>
    <w:rsid w:val="00E915B0"/>
    <w:rsid w:val="00E915C4"/>
    <w:rsid w:val="00E915FD"/>
    <w:rsid w:val="00E91668"/>
    <w:rsid w:val="00E91732"/>
    <w:rsid w:val="00E917F8"/>
    <w:rsid w:val="00E9187D"/>
    <w:rsid w:val="00E918F6"/>
    <w:rsid w:val="00E9193C"/>
    <w:rsid w:val="00E919AC"/>
    <w:rsid w:val="00E91A1A"/>
    <w:rsid w:val="00E91A72"/>
    <w:rsid w:val="00E91AA2"/>
    <w:rsid w:val="00E91AE7"/>
    <w:rsid w:val="00E91B21"/>
    <w:rsid w:val="00E91B24"/>
    <w:rsid w:val="00E91B2C"/>
    <w:rsid w:val="00E91BF0"/>
    <w:rsid w:val="00E91C23"/>
    <w:rsid w:val="00E91D5A"/>
    <w:rsid w:val="00E91E49"/>
    <w:rsid w:val="00E91E7D"/>
    <w:rsid w:val="00E91E8D"/>
    <w:rsid w:val="00E91EC4"/>
    <w:rsid w:val="00E91EF5"/>
    <w:rsid w:val="00E91F33"/>
    <w:rsid w:val="00E91F3E"/>
    <w:rsid w:val="00E91FA5"/>
    <w:rsid w:val="00E92014"/>
    <w:rsid w:val="00E92089"/>
    <w:rsid w:val="00E922BD"/>
    <w:rsid w:val="00E92364"/>
    <w:rsid w:val="00E9239C"/>
    <w:rsid w:val="00E923BA"/>
    <w:rsid w:val="00E923F2"/>
    <w:rsid w:val="00E924AE"/>
    <w:rsid w:val="00E924BD"/>
    <w:rsid w:val="00E924FC"/>
    <w:rsid w:val="00E92513"/>
    <w:rsid w:val="00E9253E"/>
    <w:rsid w:val="00E925CD"/>
    <w:rsid w:val="00E925DC"/>
    <w:rsid w:val="00E926CF"/>
    <w:rsid w:val="00E928E1"/>
    <w:rsid w:val="00E92917"/>
    <w:rsid w:val="00E92922"/>
    <w:rsid w:val="00E9295F"/>
    <w:rsid w:val="00E929B0"/>
    <w:rsid w:val="00E92AC8"/>
    <w:rsid w:val="00E92AD8"/>
    <w:rsid w:val="00E92D29"/>
    <w:rsid w:val="00E92E21"/>
    <w:rsid w:val="00E92F42"/>
    <w:rsid w:val="00E93075"/>
    <w:rsid w:val="00E930DD"/>
    <w:rsid w:val="00E93114"/>
    <w:rsid w:val="00E93247"/>
    <w:rsid w:val="00E93279"/>
    <w:rsid w:val="00E93322"/>
    <w:rsid w:val="00E93328"/>
    <w:rsid w:val="00E9334F"/>
    <w:rsid w:val="00E933BF"/>
    <w:rsid w:val="00E9340B"/>
    <w:rsid w:val="00E93673"/>
    <w:rsid w:val="00E93716"/>
    <w:rsid w:val="00E9373F"/>
    <w:rsid w:val="00E93742"/>
    <w:rsid w:val="00E93748"/>
    <w:rsid w:val="00E9377D"/>
    <w:rsid w:val="00E9399F"/>
    <w:rsid w:val="00E939E6"/>
    <w:rsid w:val="00E93A1A"/>
    <w:rsid w:val="00E93A4A"/>
    <w:rsid w:val="00E93B03"/>
    <w:rsid w:val="00E93B92"/>
    <w:rsid w:val="00E93BB6"/>
    <w:rsid w:val="00E93D68"/>
    <w:rsid w:val="00E93D6D"/>
    <w:rsid w:val="00E93DAE"/>
    <w:rsid w:val="00E93FFD"/>
    <w:rsid w:val="00E940AE"/>
    <w:rsid w:val="00E94185"/>
    <w:rsid w:val="00E941A7"/>
    <w:rsid w:val="00E9421C"/>
    <w:rsid w:val="00E942B5"/>
    <w:rsid w:val="00E943BA"/>
    <w:rsid w:val="00E94526"/>
    <w:rsid w:val="00E94557"/>
    <w:rsid w:val="00E9455F"/>
    <w:rsid w:val="00E94565"/>
    <w:rsid w:val="00E945A3"/>
    <w:rsid w:val="00E94618"/>
    <w:rsid w:val="00E9467A"/>
    <w:rsid w:val="00E94691"/>
    <w:rsid w:val="00E946B0"/>
    <w:rsid w:val="00E946BB"/>
    <w:rsid w:val="00E946EB"/>
    <w:rsid w:val="00E94772"/>
    <w:rsid w:val="00E947E3"/>
    <w:rsid w:val="00E94890"/>
    <w:rsid w:val="00E94921"/>
    <w:rsid w:val="00E94A21"/>
    <w:rsid w:val="00E94AEF"/>
    <w:rsid w:val="00E94B8D"/>
    <w:rsid w:val="00E94C9D"/>
    <w:rsid w:val="00E94E43"/>
    <w:rsid w:val="00E94E6F"/>
    <w:rsid w:val="00E95034"/>
    <w:rsid w:val="00E9503D"/>
    <w:rsid w:val="00E95044"/>
    <w:rsid w:val="00E95051"/>
    <w:rsid w:val="00E95085"/>
    <w:rsid w:val="00E950B1"/>
    <w:rsid w:val="00E9511D"/>
    <w:rsid w:val="00E95132"/>
    <w:rsid w:val="00E9514A"/>
    <w:rsid w:val="00E9522A"/>
    <w:rsid w:val="00E952CE"/>
    <w:rsid w:val="00E954CC"/>
    <w:rsid w:val="00E9551D"/>
    <w:rsid w:val="00E95522"/>
    <w:rsid w:val="00E9557F"/>
    <w:rsid w:val="00E95604"/>
    <w:rsid w:val="00E95626"/>
    <w:rsid w:val="00E9564B"/>
    <w:rsid w:val="00E956F2"/>
    <w:rsid w:val="00E957BE"/>
    <w:rsid w:val="00E95A23"/>
    <w:rsid w:val="00E95A83"/>
    <w:rsid w:val="00E95B33"/>
    <w:rsid w:val="00E95B5F"/>
    <w:rsid w:val="00E95C05"/>
    <w:rsid w:val="00E95C7A"/>
    <w:rsid w:val="00E95D2A"/>
    <w:rsid w:val="00E95D81"/>
    <w:rsid w:val="00E95DC8"/>
    <w:rsid w:val="00E95DEA"/>
    <w:rsid w:val="00E95E55"/>
    <w:rsid w:val="00E95FB5"/>
    <w:rsid w:val="00E96008"/>
    <w:rsid w:val="00E960B3"/>
    <w:rsid w:val="00E961C1"/>
    <w:rsid w:val="00E961E8"/>
    <w:rsid w:val="00E9622A"/>
    <w:rsid w:val="00E9625C"/>
    <w:rsid w:val="00E963FA"/>
    <w:rsid w:val="00E9642D"/>
    <w:rsid w:val="00E9659F"/>
    <w:rsid w:val="00E965BF"/>
    <w:rsid w:val="00E965D3"/>
    <w:rsid w:val="00E96635"/>
    <w:rsid w:val="00E96695"/>
    <w:rsid w:val="00E966B4"/>
    <w:rsid w:val="00E9680A"/>
    <w:rsid w:val="00E96811"/>
    <w:rsid w:val="00E968E7"/>
    <w:rsid w:val="00E96976"/>
    <w:rsid w:val="00E96A2C"/>
    <w:rsid w:val="00E96B3E"/>
    <w:rsid w:val="00E96B53"/>
    <w:rsid w:val="00E96BB5"/>
    <w:rsid w:val="00E96BBB"/>
    <w:rsid w:val="00E96BCE"/>
    <w:rsid w:val="00E96BF3"/>
    <w:rsid w:val="00E96C41"/>
    <w:rsid w:val="00E96CF0"/>
    <w:rsid w:val="00E96D75"/>
    <w:rsid w:val="00E96D8B"/>
    <w:rsid w:val="00E96D98"/>
    <w:rsid w:val="00E96E17"/>
    <w:rsid w:val="00E96E70"/>
    <w:rsid w:val="00E96ECA"/>
    <w:rsid w:val="00E96F5D"/>
    <w:rsid w:val="00E96F66"/>
    <w:rsid w:val="00E97038"/>
    <w:rsid w:val="00E97069"/>
    <w:rsid w:val="00E971A1"/>
    <w:rsid w:val="00E971D4"/>
    <w:rsid w:val="00E973A2"/>
    <w:rsid w:val="00E974E9"/>
    <w:rsid w:val="00E974F9"/>
    <w:rsid w:val="00E9753D"/>
    <w:rsid w:val="00E97574"/>
    <w:rsid w:val="00E975F4"/>
    <w:rsid w:val="00E976E6"/>
    <w:rsid w:val="00E976EA"/>
    <w:rsid w:val="00E97710"/>
    <w:rsid w:val="00E97711"/>
    <w:rsid w:val="00E97751"/>
    <w:rsid w:val="00E97777"/>
    <w:rsid w:val="00E97799"/>
    <w:rsid w:val="00E9784A"/>
    <w:rsid w:val="00E9786F"/>
    <w:rsid w:val="00E978B5"/>
    <w:rsid w:val="00E978D4"/>
    <w:rsid w:val="00E978E4"/>
    <w:rsid w:val="00E97987"/>
    <w:rsid w:val="00E97AB0"/>
    <w:rsid w:val="00E97C18"/>
    <w:rsid w:val="00E97C7B"/>
    <w:rsid w:val="00E97E05"/>
    <w:rsid w:val="00E97E73"/>
    <w:rsid w:val="00EA0012"/>
    <w:rsid w:val="00EA00AF"/>
    <w:rsid w:val="00EA00DA"/>
    <w:rsid w:val="00EA00F6"/>
    <w:rsid w:val="00EA00FE"/>
    <w:rsid w:val="00EA0106"/>
    <w:rsid w:val="00EA0181"/>
    <w:rsid w:val="00EA01A7"/>
    <w:rsid w:val="00EA04A3"/>
    <w:rsid w:val="00EA06CE"/>
    <w:rsid w:val="00EA0852"/>
    <w:rsid w:val="00EA08C1"/>
    <w:rsid w:val="00EA0932"/>
    <w:rsid w:val="00EA0950"/>
    <w:rsid w:val="00EA0983"/>
    <w:rsid w:val="00EA0B0C"/>
    <w:rsid w:val="00EA0B4F"/>
    <w:rsid w:val="00EA0B63"/>
    <w:rsid w:val="00EA0C34"/>
    <w:rsid w:val="00EA0CB8"/>
    <w:rsid w:val="00EA0D7F"/>
    <w:rsid w:val="00EA0DC0"/>
    <w:rsid w:val="00EA0E86"/>
    <w:rsid w:val="00EA0E91"/>
    <w:rsid w:val="00EA0EF0"/>
    <w:rsid w:val="00EA0F1B"/>
    <w:rsid w:val="00EA0F33"/>
    <w:rsid w:val="00EA0F60"/>
    <w:rsid w:val="00EA0FDC"/>
    <w:rsid w:val="00EA10DF"/>
    <w:rsid w:val="00EA1166"/>
    <w:rsid w:val="00EA11C0"/>
    <w:rsid w:val="00EA11E0"/>
    <w:rsid w:val="00EA120E"/>
    <w:rsid w:val="00EA12AE"/>
    <w:rsid w:val="00EA12D2"/>
    <w:rsid w:val="00EA12F1"/>
    <w:rsid w:val="00EA12F6"/>
    <w:rsid w:val="00EA12FC"/>
    <w:rsid w:val="00EA1348"/>
    <w:rsid w:val="00EA13F6"/>
    <w:rsid w:val="00EA1478"/>
    <w:rsid w:val="00EA169B"/>
    <w:rsid w:val="00EA1761"/>
    <w:rsid w:val="00EA17C0"/>
    <w:rsid w:val="00EA17DC"/>
    <w:rsid w:val="00EA17F6"/>
    <w:rsid w:val="00EA190C"/>
    <w:rsid w:val="00EA195D"/>
    <w:rsid w:val="00EA1AAE"/>
    <w:rsid w:val="00EA1BB6"/>
    <w:rsid w:val="00EA1C71"/>
    <w:rsid w:val="00EA1C8F"/>
    <w:rsid w:val="00EA1CEE"/>
    <w:rsid w:val="00EA1D4F"/>
    <w:rsid w:val="00EA1E33"/>
    <w:rsid w:val="00EA1E51"/>
    <w:rsid w:val="00EA1ED0"/>
    <w:rsid w:val="00EA1F03"/>
    <w:rsid w:val="00EA1FFB"/>
    <w:rsid w:val="00EA20BF"/>
    <w:rsid w:val="00EA21C7"/>
    <w:rsid w:val="00EA22B6"/>
    <w:rsid w:val="00EA2405"/>
    <w:rsid w:val="00EA2437"/>
    <w:rsid w:val="00EA245B"/>
    <w:rsid w:val="00EA24D1"/>
    <w:rsid w:val="00EA2535"/>
    <w:rsid w:val="00EA25A4"/>
    <w:rsid w:val="00EA27DF"/>
    <w:rsid w:val="00EA2814"/>
    <w:rsid w:val="00EA2823"/>
    <w:rsid w:val="00EA28C9"/>
    <w:rsid w:val="00EA2921"/>
    <w:rsid w:val="00EA292A"/>
    <w:rsid w:val="00EA2966"/>
    <w:rsid w:val="00EA2B41"/>
    <w:rsid w:val="00EA2B42"/>
    <w:rsid w:val="00EA2B68"/>
    <w:rsid w:val="00EA2B9D"/>
    <w:rsid w:val="00EA2C2F"/>
    <w:rsid w:val="00EA2C65"/>
    <w:rsid w:val="00EA2D1C"/>
    <w:rsid w:val="00EA2D55"/>
    <w:rsid w:val="00EA2DD2"/>
    <w:rsid w:val="00EA2E6E"/>
    <w:rsid w:val="00EA2E84"/>
    <w:rsid w:val="00EA303B"/>
    <w:rsid w:val="00EA3064"/>
    <w:rsid w:val="00EA306B"/>
    <w:rsid w:val="00EA30BE"/>
    <w:rsid w:val="00EA311A"/>
    <w:rsid w:val="00EA3126"/>
    <w:rsid w:val="00EA3138"/>
    <w:rsid w:val="00EA315E"/>
    <w:rsid w:val="00EA32AC"/>
    <w:rsid w:val="00EA33CE"/>
    <w:rsid w:val="00EA349F"/>
    <w:rsid w:val="00EA352B"/>
    <w:rsid w:val="00EA3586"/>
    <w:rsid w:val="00EA35A2"/>
    <w:rsid w:val="00EA361E"/>
    <w:rsid w:val="00EA378E"/>
    <w:rsid w:val="00EA37E9"/>
    <w:rsid w:val="00EA3860"/>
    <w:rsid w:val="00EA38A8"/>
    <w:rsid w:val="00EA3A66"/>
    <w:rsid w:val="00EA3B97"/>
    <w:rsid w:val="00EA3BA7"/>
    <w:rsid w:val="00EA3BEE"/>
    <w:rsid w:val="00EA3D53"/>
    <w:rsid w:val="00EA3D90"/>
    <w:rsid w:val="00EA3E21"/>
    <w:rsid w:val="00EA3E74"/>
    <w:rsid w:val="00EA3F60"/>
    <w:rsid w:val="00EA3FDE"/>
    <w:rsid w:val="00EA3FF5"/>
    <w:rsid w:val="00EA411D"/>
    <w:rsid w:val="00EA43D1"/>
    <w:rsid w:val="00EA43DA"/>
    <w:rsid w:val="00EA4413"/>
    <w:rsid w:val="00EA4430"/>
    <w:rsid w:val="00EA451C"/>
    <w:rsid w:val="00EA4540"/>
    <w:rsid w:val="00EA4552"/>
    <w:rsid w:val="00EA4572"/>
    <w:rsid w:val="00EA45B3"/>
    <w:rsid w:val="00EA465B"/>
    <w:rsid w:val="00EA4661"/>
    <w:rsid w:val="00EA4667"/>
    <w:rsid w:val="00EA4676"/>
    <w:rsid w:val="00EA4797"/>
    <w:rsid w:val="00EA48C1"/>
    <w:rsid w:val="00EA48E8"/>
    <w:rsid w:val="00EA48F5"/>
    <w:rsid w:val="00EA4973"/>
    <w:rsid w:val="00EA4A21"/>
    <w:rsid w:val="00EA4A52"/>
    <w:rsid w:val="00EA4B92"/>
    <w:rsid w:val="00EA4BA1"/>
    <w:rsid w:val="00EA4C7F"/>
    <w:rsid w:val="00EA4CAD"/>
    <w:rsid w:val="00EA4E59"/>
    <w:rsid w:val="00EA4E7E"/>
    <w:rsid w:val="00EA4EC4"/>
    <w:rsid w:val="00EA4FDB"/>
    <w:rsid w:val="00EA5023"/>
    <w:rsid w:val="00EA509F"/>
    <w:rsid w:val="00EA50E1"/>
    <w:rsid w:val="00EA5119"/>
    <w:rsid w:val="00EA5142"/>
    <w:rsid w:val="00EA51A6"/>
    <w:rsid w:val="00EA51D5"/>
    <w:rsid w:val="00EA51DF"/>
    <w:rsid w:val="00EA51E8"/>
    <w:rsid w:val="00EA5294"/>
    <w:rsid w:val="00EA52CA"/>
    <w:rsid w:val="00EA52E4"/>
    <w:rsid w:val="00EA530F"/>
    <w:rsid w:val="00EA5314"/>
    <w:rsid w:val="00EA537F"/>
    <w:rsid w:val="00EA53D1"/>
    <w:rsid w:val="00EA548C"/>
    <w:rsid w:val="00EA557A"/>
    <w:rsid w:val="00EA5584"/>
    <w:rsid w:val="00EA5590"/>
    <w:rsid w:val="00EA5596"/>
    <w:rsid w:val="00EA57A8"/>
    <w:rsid w:val="00EA57D2"/>
    <w:rsid w:val="00EA5875"/>
    <w:rsid w:val="00EA597E"/>
    <w:rsid w:val="00EA5998"/>
    <w:rsid w:val="00EA5A99"/>
    <w:rsid w:val="00EA5D16"/>
    <w:rsid w:val="00EA5D31"/>
    <w:rsid w:val="00EA5D5C"/>
    <w:rsid w:val="00EA5D83"/>
    <w:rsid w:val="00EA5DD4"/>
    <w:rsid w:val="00EA5DDA"/>
    <w:rsid w:val="00EA5E0C"/>
    <w:rsid w:val="00EA5E12"/>
    <w:rsid w:val="00EA5EA9"/>
    <w:rsid w:val="00EA5EEA"/>
    <w:rsid w:val="00EA5F40"/>
    <w:rsid w:val="00EA61B4"/>
    <w:rsid w:val="00EA622D"/>
    <w:rsid w:val="00EA62EE"/>
    <w:rsid w:val="00EA63EB"/>
    <w:rsid w:val="00EA6442"/>
    <w:rsid w:val="00EA6485"/>
    <w:rsid w:val="00EA649F"/>
    <w:rsid w:val="00EA64B0"/>
    <w:rsid w:val="00EA64BF"/>
    <w:rsid w:val="00EA6602"/>
    <w:rsid w:val="00EA66AB"/>
    <w:rsid w:val="00EA67F8"/>
    <w:rsid w:val="00EA6834"/>
    <w:rsid w:val="00EA68F2"/>
    <w:rsid w:val="00EA696F"/>
    <w:rsid w:val="00EA6ABD"/>
    <w:rsid w:val="00EA6B38"/>
    <w:rsid w:val="00EA6B45"/>
    <w:rsid w:val="00EA6C72"/>
    <w:rsid w:val="00EA6D03"/>
    <w:rsid w:val="00EA6EDE"/>
    <w:rsid w:val="00EA6FA7"/>
    <w:rsid w:val="00EA7143"/>
    <w:rsid w:val="00EA7199"/>
    <w:rsid w:val="00EA73BF"/>
    <w:rsid w:val="00EA7496"/>
    <w:rsid w:val="00EA753E"/>
    <w:rsid w:val="00EA75D4"/>
    <w:rsid w:val="00EA75FD"/>
    <w:rsid w:val="00EA7677"/>
    <w:rsid w:val="00EA7706"/>
    <w:rsid w:val="00EA777F"/>
    <w:rsid w:val="00EA77AF"/>
    <w:rsid w:val="00EA77BF"/>
    <w:rsid w:val="00EA7875"/>
    <w:rsid w:val="00EA7879"/>
    <w:rsid w:val="00EA78DD"/>
    <w:rsid w:val="00EA78FC"/>
    <w:rsid w:val="00EA792F"/>
    <w:rsid w:val="00EA79E0"/>
    <w:rsid w:val="00EA7B26"/>
    <w:rsid w:val="00EA7BAD"/>
    <w:rsid w:val="00EA7C59"/>
    <w:rsid w:val="00EA7C88"/>
    <w:rsid w:val="00EA7DD1"/>
    <w:rsid w:val="00EA7F19"/>
    <w:rsid w:val="00EA7F2C"/>
    <w:rsid w:val="00EA7F34"/>
    <w:rsid w:val="00EA7F79"/>
    <w:rsid w:val="00EA7F95"/>
    <w:rsid w:val="00EA7FA1"/>
    <w:rsid w:val="00EA7FDC"/>
    <w:rsid w:val="00EB00D7"/>
    <w:rsid w:val="00EB011C"/>
    <w:rsid w:val="00EB0176"/>
    <w:rsid w:val="00EB025A"/>
    <w:rsid w:val="00EB0294"/>
    <w:rsid w:val="00EB03D0"/>
    <w:rsid w:val="00EB04EB"/>
    <w:rsid w:val="00EB04ED"/>
    <w:rsid w:val="00EB05CC"/>
    <w:rsid w:val="00EB064F"/>
    <w:rsid w:val="00EB069E"/>
    <w:rsid w:val="00EB07A2"/>
    <w:rsid w:val="00EB07FC"/>
    <w:rsid w:val="00EB0829"/>
    <w:rsid w:val="00EB08A3"/>
    <w:rsid w:val="00EB08F3"/>
    <w:rsid w:val="00EB09BF"/>
    <w:rsid w:val="00EB0A1C"/>
    <w:rsid w:val="00EB0A25"/>
    <w:rsid w:val="00EB0BC1"/>
    <w:rsid w:val="00EB0C54"/>
    <w:rsid w:val="00EB0CB3"/>
    <w:rsid w:val="00EB0DAD"/>
    <w:rsid w:val="00EB0E89"/>
    <w:rsid w:val="00EB0E97"/>
    <w:rsid w:val="00EB0ED2"/>
    <w:rsid w:val="00EB1055"/>
    <w:rsid w:val="00EB10C2"/>
    <w:rsid w:val="00EB1108"/>
    <w:rsid w:val="00EB1157"/>
    <w:rsid w:val="00EB1180"/>
    <w:rsid w:val="00EB1270"/>
    <w:rsid w:val="00EB12D2"/>
    <w:rsid w:val="00EB1464"/>
    <w:rsid w:val="00EB1485"/>
    <w:rsid w:val="00EB1545"/>
    <w:rsid w:val="00EB154D"/>
    <w:rsid w:val="00EB159D"/>
    <w:rsid w:val="00EB15BB"/>
    <w:rsid w:val="00EB163F"/>
    <w:rsid w:val="00EB1738"/>
    <w:rsid w:val="00EB1887"/>
    <w:rsid w:val="00EB1898"/>
    <w:rsid w:val="00EB19A8"/>
    <w:rsid w:val="00EB1A93"/>
    <w:rsid w:val="00EB1B27"/>
    <w:rsid w:val="00EB1B49"/>
    <w:rsid w:val="00EB1B57"/>
    <w:rsid w:val="00EB1C00"/>
    <w:rsid w:val="00EB1D0B"/>
    <w:rsid w:val="00EB1D79"/>
    <w:rsid w:val="00EB1DFD"/>
    <w:rsid w:val="00EB1E80"/>
    <w:rsid w:val="00EB1EB1"/>
    <w:rsid w:val="00EB1FB8"/>
    <w:rsid w:val="00EB232F"/>
    <w:rsid w:val="00EB235A"/>
    <w:rsid w:val="00EB23A7"/>
    <w:rsid w:val="00EB23A9"/>
    <w:rsid w:val="00EB2560"/>
    <w:rsid w:val="00EB2582"/>
    <w:rsid w:val="00EB25D5"/>
    <w:rsid w:val="00EB25EF"/>
    <w:rsid w:val="00EB2624"/>
    <w:rsid w:val="00EB2632"/>
    <w:rsid w:val="00EB26C0"/>
    <w:rsid w:val="00EB26E2"/>
    <w:rsid w:val="00EB28B7"/>
    <w:rsid w:val="00EB28C0"/>
    <w:rsid w:val="00EB28D4"/>
    <w:rsid w:val="00EB29B7"/>
    <w:rsid w:val="00EB2A48"/>
    <w:rsid w:val="00EB2B07"/>
    <w:rsid w:val="00EB2B2E"/>
    <w:rsid w:val="00EB2BC0"/>
    <w:rsid w:val="00EB2BC5"/>
    <w:rsid w:val="00EB2C20"/>
    <w:rsid w:val="00EB2C33"/>
    <w:rsid w:val="00EB2D5B"/>
    <w:rsid w:val="00EB2DDA"/>
    <w:rsid w:val="00EB2E68"/>
    <w:rsid w:val="00EB2EAF"/>
    <w:rsid w:val="00EB3006"/>
    <w:rsid w:val="00EB30BA"/>
    <w:rsid w:val="00EB3209"/>
    <w:rsid w:val="00EB32BD"/>
    <w:rsid w:val="00EB32DB"/>
    <w:rsid w:val="00EB3347"/>
    <w:rsid w:val="00EB336A"/>
    <w:rsid w:val="00EB3396"/>
    <w:rsid w:val="00EB35B9"/>
    <w:rsid w:val="00EB37A5"/>
    <w:rsid w:val="00EB385B"/>
    <w:rsid w:val="00EB386E"/>
    <w:rsid w:val="00EB38B8"/>
    <w:rsid w:val="00EB392B"/>
    <w:rsid w:val="00EB3987"/>
    <w:rsid w:val="00EB39A5"/>
    <w:rsid w:val="00EB3A77"/>
    <w:rsid w:val="00EB3B30"/>
    <w:rsid w:val="00EB3BA8"/>
    <w:rsid w:val="00EB3BE0"/>
    <w:rsid w:val="00EB3C9D"/>
    <w:rsid w:val="00EB3CFF"/>
    <w:rsid w:val="00EB3D1A"/>
    <w:rsid w:val="00EB41CB"/>
    <w:rsid w:val="00EB4212"/>
    <w:rsid w:val="00EB4306"/>
    <w:rsid w:val="00EB4344"/>
    <w:rsid w:val="00EB4434"/>
    <w:rsid w:val="00EB4498"/>
    <w:rsid w:val="00EB44E8"/>
    <w:rsid w:val="00EB4566"/>
    <w:rsid w:val="00EB4575"/>
    <w:rsid w:val="00EB458C"/>
    <w:rsid w:val="00EB460B"/>
    <w:rsid w:val="00EB46A2"/>
    <w:rsid w:val="00EB481D"/>
    <w:rsid w:val="00EB4841"/>
    <w:rsid w:val="00EB488F"/>
    <w:rsid w:val="00EB48FD"/>
    <w:rsid w:val="00EB4A1D"/>
    <w:rsid w:val="00EB4A8D"/>
    <w:rsid w:val="00EB4B6B"/>
    <w:rsid w:val="00EB4BC2"/>
    <w:rsid w:val="00EB4CD7"/>
    <w:rsid w:val="00EB4D4A"/>
    <w:rsid w:val="00EB4EBE"/>
    <w:rsid w:val="00EB4FF0"/>
    <w:rsid w:val="00EB5009"/>
    <w:rsid w:val="00EB5085"/>
    <w:rsid w:val="00EB514F"/>
    <w:rsid w:val="00EB517F"/>
    <w:rsid w:val="00EB520B"/>
    <w:rsid w:val="00EB522F"/>
    <w:rsid w:val="00EB5274"/>
    <w:rsid w:val="00EB5342"/>
    <w:rsid w:val="00EB541B"/>
    <w:rsid w:val="00EB5438"/>
    <w:rsid w:val="00EB5490"/>
    <w:rsid w:val="00EB54F1"/>
    <w:rsid w:val="00EB550F"/>
    <w:rsid w:val="00EB5573"/>
    <w:rsid w:val="00EB562F"/>
    <w:rsid w:val="00EB5678"/>
    <w:rsid w:val="00EB573C"/>
    <w:rsid w:val="00EB5798"/>
    <w:rsid w:val="00EB5886"/>
    <w:rsid w:val="00EB5996"/>
    <w:rsid w:val="00EB5ADB"/>
    <w:rsid w:val="00EB5AE8"/>
    <w:rsid w:val="00EB5B4C"/>
    <w:rsid w:val="00EB5C55"/>
    <w:rsid w:val="00EB5CC3"/>
    <w:rsid w:val="00EB5E4C"/>
    <w:rsid w:val="00EB5EDB"/>
    <w:rsid w:val="00EB5F3D"/>
    <w:rsid w:val="00EB5F5F"/>
    <w:rsid w:val="00EB5F68"/>
    <w:rsid w:val="00EB5FB5"/>
    <w:rsid w:val="00EB5FEF"/>
    <w:rsid w:val="00EB5FF8"/>
    <w:rsid w:val="00EB6155"/>
    <w:rsid w:val="00EB621E"/>
    <w:rsid w:val="00EB6229"/>
    <w:rsid w:val="00EB627C"/>
    <w:rsid w:val="00EB62CC"/>
    <w:rsid w:val="00EB6306"/>
    <w:rsid w:val="00EB6407"/>
    <w:rsid w:val="00EB6456"/>
    <w:rsid w:val="00EB64AE"/>
    <w:rsid w:val="00EB64BC"/>
    <w:rsid w:val="00EB6589"/>
    <w:rsid w:val="00EB6597"/>
    <w:rsid w:val="00EB66FA"/>
    <w:rsid w:val="00EB675F"/>
    <w:rsid w:val="00EB68B2"/>
    <w:rsid w:val="00EB69B2"/>
    <w:rsid w:val="00EB69FA"/>
    <w:rsid w:val="00EB6AB5"/>
    <w:rsid w:val="00EB6B5F"/>
    <w:rsid w:val="00EB6B64"/>
    <w:rsid w:val="00EB6B95"/>
    <w:rsid w:val="00EB6D28"/>
    <w:rsid w:val="00EB6D5B"/>
    <w:rsid w:val="00EB6D5F"/>
    <w:rsid w:val="00EB6E09"/>
    <w:rsid w:val="00EB6EE4"/>
    <w:rsid w:val="00EB6F85"/>
    <w:rsid w:val="00EB6FBD"/>
    <w:rsid w:val="00EB7022"/>
    <w:rsid w:val="00EB70F6"/>
    <w:rsid w:val="00EB7163"/>
    <w:rsid w:val="00EB7323"/>
    <w:rsid w:val="00EB73A3"/>
    <w:rsid w:val="00EB73D9"/>
    <w:rsid w:val="00EB7448"/>
    <w:rsid w:val="00EB7465"/>
    <w:rsid w:val="00EB7539"/>
    <w:rsid w:val="00EB7558"/>
    <w:rsid w:val="00EB7736"/>
    <w:rsid w:val="00EB7795"/>
    <w:rsid w:val="00EB77C9"/>
    <w:rsid w:val="00EB7891"/>
    <w:rsid w:val="00EB7952"/>
    <w:rsid w:val="00EB7954"/>
    <w:rsid w:val="00EB7993"/>
    <w:rsid w:val="00EB7A52"/>
    <w:rsid w:val="00EB7A58"/>
    <w:rsid w:val="00EB7AE6"/>
    <w:rsid w:val="00EB7B2C"/>
    <w:rsid w:val="00EB7DC4"/>
    <w:rsid w:val="00EB7F95"/>
    <w:rsid w:val="00EB7FBD"/>
    <w:rsid w:val="00EC000F"/>
    <w:rsid w:val="00EC0039"/>
    <w:rsid w:val="00EC00F9"/>
    <w:rsid w:val="00EC010C"/>
    <w:rsid w:val="00EC0279"/>
    <w:rsid w:val="00EC02BE"/>
    <w:rsid w:val="00EC0368"/>
    <w:rsid w:val="00EC0398"/>
    <w:rsid w:val="00EC0468"/>
    <w:rsid w:val="00EC048F"/>
    <w:rsid w:val="00EC04EA"/>
    <w:rsid w:val="00EC05AF"/>
    <w:rsid w:val="00EC0604"/>
    <w:rsid w:val="00EC0608"/>
    <w:rsid w:val="00EC06A6"/>
    <w:rsid w:val="00EC0756"/>
    <w:rsid w:val="00EC0893"/>
    <w:rsid w:val="00EC08C9"/>
    <w:rsid w:val="00EC08DC"/>
    <w:rsid w:val="00EC0B3C"/>
    <w:rsid w:val="00EC0BB2"/>
    <w:rsid w:val="00EC0C04"/>
    <w:rsid w:val="00EC0C7A"/>
    <w:rsid w:val="00EC0D3E"/>
    <w:rsid w:val="00EC0D61"/>
    <w:rsid w:val="00EC0D7F"/>
    <w:rsid w:val="00EC0DA7"/>
    <w:rsid w:val="00EC0F64"/>
    <w:rsid w:val="00EC0F83"/>
    <w:rsid w:val="00EC1011"/>
    <w:rsid w:val="00EC1090"/>
    <w:rsid w:val="00EC1105"/>
    <w:rsid w:val="00EC118E"/>
    <w:rsid w:val="00EC120C"/>
    <w:rsid w:val="00EC12A8"/>
    <w:rsid w:val="00EC1362"/>
    <w:rsid w:val="00EC13A0"/>
    <w:rsid w:val="00EC13A7"/>
    <w:rsid w:val="00EC13A9"/>
    <w:rsid w:val="00EC13BA"/>
    <w:rsid w:val="00EC146F"/>
    <w:rsid w:val="00EC1502"/>
    <w:rsid w:val="00EC1522"/>
    <w:rsid w:val="00EC17EF"/>
    <w:rsid w:val="00EC1873"/>
    <w:rsid w:val="00EC18A6"/>
    <w:rsid w:val="00EC1939"/>
    <w:rsid w:val="00EC1A87"/>
    <w:rsid w:val="00EC1BFD"/>
    <w:rsid w:val="00EC1C5A"/>
    <w:rsid w:val="00EC1D77"/>
    <w:rsid w:val="00EC1DBE"/>
    <w:rsid w:val="00EC1E74"/>
    <w:rsid w:val="00EC1FBE"/>
    <w:rsid w:val="00EC202F"/>
    <w:rsid w:val="00EC20A4"/>
    <w:rsid w:val="00EC20DC"/>
    <w:rsid w:val="00EC20EA"/>
    <w:rsid w:val="00EC2269"/>
    <w:rsid w:val="00EC241A"/>
    <w:rsid w:val="00EC2506"/>
    <w:rsid w:val="00EC2566"/>
    <w:rsid w:val="00EC25EB"/>
    <w:rsid w:val="00EC25F1"/>
    <w:rsid w:val="00EC2601"/>
    <w:rsid w:val="00EC26F0"/>
    <w:rsid w:val="00EC286F"/>
    <w:rsid w:val="00EC28D5"/>
    <w:rsid w:val="00EC2B36"/>
    <w:rsid w:val="00EC2B4E"/>
    <w:rsid w:val="00EC2B57"/>
    <w:rsid w:val="00EC2C24"/>
    <w:rsid w:val="00EC2CCA"/>
    <w:rsid w:val="00EC2CF7"/>
    <w:rsid w:val="00EC2D05"/>
    <w:rsid w:val="00EC2E17"/>
    <w:rsid w:val="00EC2EC9"/>
    <w:rsid w:val="00EC2F80"/>
    <w:rsid w:val="00EC2FF0"/>
    <w:rsid w:val="00EC3081"/>
    <w:rsid w:val="00EC30CC"/>
    <w:rsid w:val="00EC30E4"/>
    <w:rsid w:val="00EC311C"/>
    <w:rsid w:val="00EC315D"/>
    <w:rsid w:val="00EC316F"/>
    <w:rsid w:val="00EC3177"/>
    <w:rsid w:val="00EC323E"/>
    <w:rsid w:val="00EC328B"/>
    <w:rsid w:val="00EC328D"/>
    <w:rsid w:val="00EC335A"/>
    <w:rsid w:val="00EC3438"/>
    <w:rsid w:val="00EC34E6"/>
    <w:rsid w:val="00EC350C"/>
    <w:rsid w:val="00EC3544"/>
    <w:rsid w:val="00EC3598"/>
    <w:rsid w:val="00EC36F3"/>
    <w:rsid w:val="00EC3762"/>
    <w:rsid w:val="00EC377A"/>
    <w:rsid w:val="00EC379E"/>
    <w:rsid w:val="00EC37C1"/>
    <w:rsid w:val="00EC37E9"/>
    <w:rsid w:val="00EC3878"/>
    <w:rsid w:val="00EC38E3"/>
    <w:rsid w:val="00EC3A88"/>
    <w:rsid w:val="00EC3D5B"/>
    <w:rsid w:val="00EC3DBE"/>
    <w:rsid w:val="00EC3DD9"/>
    <w:rsid w:val="00EC3E30"/>
    <w:rsid w:val="00EC3F37"/>
    <w:rsid w:val="00EC3F7A"/>
    <w:rsid w:val="00EC4079"/>
    <w:rsid w:val="00EC40CA"/>
    <w:rsid w:val="00EC4247"/>
    <w:rsid w:val="00EC4300"/>
    <w:rsid w:val="00EC447A"/>
    <w:rsid w:val="00EC44FA"/>
    <w:rsid w:val="00EC454E"/>
    <w:rsid w:val="00EC4570"/>
    <w:rsid w:val="00EC4613"/>
    <w:rsid w:val="00EC4637"/>
    <w:rsid w:val="00EC46B7"/>
    <w:rsid w:val="00EC4743"/>
    <w:rsid w:val="00EC476D"/>
    <w:rsid w:val="00EC47AC"/>
    <w:rsid w:val="00EC47B5"/>
    <w:rsid w:val="00EC4885"/>
    <w:rsid w:val="00EC4959"/>
    <w:rsid w:val="00EC49D9"/>
    <w:rsid w:val="00EC4A41"/>
    <w:rsid w:val="00EC4CBB"/>
    <w:rsid w:val="00EC4D5E"/>
    <w:rsid w:val="00EC4DD1"/>
    <w:rsid w:val="00EC4F74"/>
    <w:rsid w:val="00EC4FA1"/>
    <w:rsid w:val="00EC4FC6"/>
    <w:rsid w:val="00EC5060"/>
    <w:rsid w:val="00EC5066"/>
    <w:rsid w:val="00EC513D"/>
    <w:rsid w:val="00EC5161"/>
    <w:rsid w:val="00EC51EE"/>
    <w:rsid w:val="00EC521A"/>
    <w:rsid w:val="00EC53C6"/>
    <w:rsid w:val="00EC54A0"/>
    <w:rsid w:val="00EC558D"/>
    <w:rsid w:val="00EC55A7"/>
    <w:rsid w:val="00EC57A2"/>
    <w:rsid w:val="00EC5861"/>
    <w:rsid w:val="00EC58D4"/>
    <w:rsid w:val="00EC5992"/>
    <w:rsid w:val="00EC59AB"/>
    <w:rsid w:val="00EC5A1E"/>
    <w:rsid w:val="00EC5A55"/>
    <w:rsid w:val="00EC5B0D"/>
    <w:rsid w:val="00EC5B20"/>
    <w:rsid w:val="00EC5B3E"/>
    <w:rsid w:val="00EC5BC0"/>
    <w:rsid w:val="00EC5C5E"/>
    <w:rsid w:val="00EC5CDD"/>
    <w:rsid w:val="00EC5D9A"/>
    <w:rsid w:val="00EC5E88"/>
    <w:rsid w:val="00EC5ED9"/>
    <w:rsid w:val="00EC60CF"/>
    <w:rsid w:val="00EC60E0"/>
    <w:rsid w:val="00EC6136"/>
    <w:rsid w:val="00EC6153"/>
    <w:rsid w:val="00EC61A1"/>
    <w:rsid w:val="00EC62F2"/>
    <w:rsid w:val="00EC630C"/>
    <w:rsid w:val="00EC6397"/>
    <w:rsid w:val="00EC63FD"/>
    <w:rsid w:val="00EC6402"/>
    <w:rsid w:val="00EC648E"/>
    <w:rsid w:val="00EC6493"/>
    <w:rsid w:val="00EC659D"/>
    <w:rsid w:val="00EC65FE"/>
    <w:rsid w:val="00EC6611"/>
    <w:rsid w:val="00EC661B"/>
    <w:rsid w:val="00EC665B"/>
    <w:rsid w:val="00EC68E7"/>
    <w:rsid w:val="00EC69F4"/>
    <w:rsid w:val="00EC6A98"/>
    <w:rsid w:val="00EC6AC7"/>
    <w:rsid w:val="00EC6C47"/>
    <w:rsid w:val="00EC6CA6"/>
    <w:rsid w:val="00EC6D3F"/>
    <w:rsid w:val="00EC6DAD"/>
    <w:rsid w:val="00EC6DF0"/>
    <w:rsid w:val="00EC6E84"/>
    <w:rsid w:val="00EC6EE1"/>
    <w:rsid w:val="00EC6F9B"/>
    <w:rsid w:val="00EC6FEF"/>
    <w:rsid w:val="00EC70A1"/>
    <w:rsid w:val="00EC71E6"/>
    <w:rsid w:val="00EC7224"/>
    <w:rsid w:val="00EC7226"/>
    <w:rsid w:val="00EC724A"/>
    <w:rsid w:val="00EC7306"/>
    <w:rsid w:val="00EC7309"/>
    <w:rsid w:val="00EC7318"/>
    <w:rsid w:val="00EC74A6"/>
    <w:rsid w:val="00EC786A"/>
    <w:rsid w:val="00EC7974"/>
    <w:rsid w:val="00EC79AA"/>
    <w:rsid w:val="00EC79D2"/>
    <w:rsid w:val="00EC7A86"/>
    <w:rsid w:val="00EC7A8C"/>
    <w:rsid w:val="00EC7AC2"/>
    <w:rsid w:val="00EC7B9F"/>
    <w:rsid w:val="00EC7D30"/>
    <w:rsid w:val="00EC7DB8"/>
    <w:rsid w:val="00EC7E7D"/>
    <w:rsid w:val="00EC7F15"/>
    <w:rsid w:val="00EC7FDA"/>
    <w:rsid w:val="00ED00B6"/>
    <w:rsid w:val="00ED00F4"/>
    <w:rsid w:val="00ED0175"/>
    <w:rsid w:val="00ED024C"/>
    <w:rsid w:val="00ED02D5"/>
    <w:rsid w:val="00ED03D6"/>
    <w:rsid w:val="00ED058A"/>
    <w:rsid w:val="00ED0611"/>
    <w:rsid w:val="00ED07E8"/>
    <w:rsid w:val="00ED0800"/>
    <w:rsid w:val="00ED096B"/>
    <w:rsid w:val="00ED0A13"/>
    <w:rsid w:val="00ED0A3C"/>
    <w:rsid w:val="00ED0A9E"/>
    <w:rsid w:val="00ED0AF4"/>
    <w:rsid w:val="00ED0B08"/>
    <w:rsid w:val="00ED0B7D"/>
    <w:rsid w:val="00ED0C01"/>
    <w:rsid w:val="00ED0CCA"/>
    <w:rsid w:val="00ED0D5B"/>
    <w:rsid w:val="00ED0E97"/>
    <w:rsid w:val="00ED0FB5"/>
    <w:rsid w:val="00ED0FC3"/>
    <w:rsid w:val="00ED0FF5"/>
    <w:rsid w:val="00ED1072"/>
    <w:rsid w:val="00ED1198"/>
    <w:rsid w:val="00ED11A6"/>
    <w:rsid w:val="00ED12BB"/>
    <w:rsid w:val="00ED143D"/>
    <w:rsid w:val="00ED143E"/>
    <w:rsid w:val="00ED1454"/>
    <w:rsid w:val="00ED14B9"/>
    <w:rsid w:val="00ED15C4"/>
    <w:rsid w:val="00ED15F5"/>
    <w:rsid w:val="00ED16D6"/>
    <w:rsid w:val="00ED1731"/>
    <w:rsid w:val="00ED193C"/>
    <w:rsid w:val="00ED197C"/>
    <w:rsid w:val="00ED19C3"/>
    <w:rsid w:val="00ED1A7A"/>
    <w:rsid w:val="00ED1AAD"/>
    <w:rsid w:val="00ED1AB2"/>
    <w:rsid w:val="00ED1C17"/>
    <w:rsid w:val="00ED1C9E"/>
    <w:rsid w:val="00ED1CAC"/>
    <w:rsid w:val="00ED1D6D"/>
    <w:rsid w:val="00ED1E7F"/>
    <w:rsid w:val="00ED2044"/>
    <w:rsid w:val="00ED20E2"/>
    <w:rsid w:val="00ED2141"/>
    <w:rsid w:val="00ED2190"/>
    <w:rsid w:val="00ED21D5"/>
    <w:rsid w:val="00ED2361"/>
    <w:rsid w:val="00ED2392"/>
    <w:rsid w:val="00ED23B8"/>
    <w:rsid w:val="00ED2454"/>
    <w:rsid w:val="00ED2489"/>
    <w:rsid w:val="00ED24C8"/>
    <w:rsid w:val="00ED253C"/>
    <w:rsid w:val="00ED255B"/>
    <w:rsid w:val="00ED2566"/>
    <w:rsid w:val="00ED25B7"/>
    <w:rsid w:val="00ED26DC"/>
    <w:rsid w:val="00ED26FB"/>
    <w:rsid w:val="00ED2755"/>
    <w:rsid w:val="00ED2796"/>
    <w:rsid w:val="00ED27F9"/>
    <w:rsid w:val="00ED296D"/>
    <w:rsid w:val="00ED2985"/>
    <w:rsid w:val="00ED298E"/>
    <w:rsid w:val="00ED2A61"/>
    <w:rsid w:val="00ED2C7A"/>
    <w:rsid w:val="00ED2CC6"/>
    <w:rsid w:val="00ED2DDD"/>
    <w:rsid w:val="00ED2E21"/>
    <w:rsid w:val="00ED2F26"/>
    <w:rsid w:val="00ED2FBC"/>
    <w:rsid w:val="00ED2FF7"/>
    <w:rsid w:val="00ED3049"/>
    <w:rsid w:val="00ED3118"/>
    <w:rsid w:val="00ED31D8"/>
    <w:rsid w:val="00ED3407"/>
    <w:rsid w:val="00ED34D1"/>
    <w:rsid w:val="00ED3546"/>
    <w:rsid w:val="00ED35FC"/>
    <w:rsid w:val="00ED3630"/>
    <w:rsid w:val="00ED36EA"/>
    <w:rsid w:val="00ED3731"/>
    <w:rsid w:val="00ED37A0"/>
    <w:rsid w:val="00ED37A5"/>
    <w:rsid w:val="00ED37B3"/>
    <w:rsid w:val="00ED37B9"/>
    <w:rsid w:val="00ED3918"/>
    <w:rsid w:val="00ED39A2"/>
    <w:rsid w:val="00ED39B1"/>
    <w:rsid w:val="00ED39E7"/>
    <w:rsid w:val="00ED3ABE"/>
    <w:rsid w:val="00ED3B08"/>
    <w:rsid w:val="00ED3B28"/>
    <w:rsid w:val="00ED3BD2"/>
    <w:rsid w:val="00ED3C46"/>
    <w:rsid w:val="00ED3CE2"/>
    <w:rsid w:val="00ED3D9E"/>
    <w:rsid w:val="00ED3E61"/>
    <w:rsid w:val="00ED3F0C"/>
    <w:rsid w:val="00ED3F1F"/>
    <w:rsid w:val="00ED3FA7"/>
    <w:rsid w:val="00ED403C"/>
    <w:rsid w:val="00ED4086"/>
    <w:rsid w:val="00ED40D0"/>
    <w:rsid w:val="00ED426D"/>
    <w:rsid w:val="00ED433D"/>
    <w:rsid w:val="00ED4395"/>
    <w:rsid w:val="00ED4634"/>
    <w:rsid w:val="00ED46CF"/>
    <w:rsid w:val="00ED470B"/>
    <w:rsid w:val="00ED4732"/>
    <w:rsid w:val="00ED47A2"/>
    <w:rsid w:val="00ED4919"/>
    <w:rsid w:val="00ED4967"/>
    <w:rsid w:val="00ED49FE"/>
    <w:rsid w:val="00ED4BC1"/>
    <w:rsid w:val="00ED4CE2"/>
    <w:rsid w:val="00ED4DC3"/>
    <w:rsid w:val="00ED4FF2"/>
    <w:rsid w:val="00ED5055"/>
    <w:rsid w:val="00ED5158"/>
    <w:rsid w:val="00ED5420"/>
    <w:rsid w:val="00ED548E"/>
    <w:rsid w:val="00ED563A"/>
    <w:rsid w:val="00ED5682"/>
    <w:rsid w:val="00ED568B"/>
    <w:rsid w:val="00ED5694"/>
    <w:rsid w:val="00ED5746"/>
    <w:rsid w:val="00ED57B4"/>
    <w:rsid w:val="00ED593F"/>
    <w:rsid w:val="00ED5998"/>
    <w:rsid w:val="00ED59EE"/>
    <w:rsid w:val="00ED5A57"/>
    <w:rsid w:val="00ED5B24"/>
    <w:rsid w:val="00ED5BEF"/>
    <w:rsid w:val="00ED5C18"/>
    <w:rsid w:val="00ED5D1D"/>
    <w:rsid w:val="00ED5ED4"/>
    <w:rsid w:val="00ED5F05"/>
    <w:rsid w:val="00ED6014"/>
    <w:rsid w:val="00ED6100"/>
    <w:rsid w:val="00ED6396"/>
    <w:rsid w:val="00ED6412"/>
    <w:rsid w:val="00ED6425"/>
    <w:rsid w:val="00ED649E"/>
    <w:rsid w:val="00ED64EB"/>
    <w:rsid w:val="00ED6555"/>
    <w:rsid w:val="00ED6864"/>
    <w:rsid w:val="00ED69AC"/>
    <w:rsid w:val="00ED69F9"/>
    <w:rsid w:val="00ED6B14"/>
    <w:rsid w:val="00ED6B64"/>
    <w:rsid w:val="00ED6CC3"/>
    <w:rsid w:val="00ED6D1A"/>
    <w:rsid w:val="00ED6D75"/>
    <w:rsid w:val="00ED6E38"/>
    <w:rsid w:val="00ED7156"/>
    <w:rsid w:val="00ED7226"/>
    <w:rsid w:val="00ED72F6"/>
    <w:rsid w:val="00ED72FF"/>
    <w:rsid w:val="00ED7396"/>
    <w:rsid w:val="00ED739C"/>
    <w:rsid w:val="00ED73A7"/>
    <w:rsid w:val="00ED7437"/>
    <w:rsid w:val="00ED7450"/>
    <w:rsid w:val="00ED745F"/>
    <w:rsid w:val="00ED74B8"/>
    <w:rsid w:val="00ED7538"/>
    <w:rsid w:val="00ED7593"/>
    <w:rsid w:val="00ED7603"/>
    <w:rsid w:val="00ED790D"/>
    <w:rsid w:val="00ED795B"/>
    <w:rsid w:val="00ED795E"/>
    <w:rsid w:val="00ED7A35"/>
    <w:rsid w:val="00ED7AF4"/>
    <w:rsid w:val="00ED7B7F"/>
    <w:rsid w:val="00ED7BF0"/>
    <w:rsid w:val="00ED7C7A"/>
    <w:rsid w:val="00ED7C87"/>
    <w:rsid w:val="00ED7D03"/>
    <w:rsid w:val="00ED7D99"/>
    <w:rsid w:val="00ED7F2C"/>
    <w:rsid w:val="00ED7F33"/>
    <w:rsid w:val="00ED7F40"/>
    <w:rsid w:val="00ED7FAA"/>
    <w:rsid w:val="00EE00F2"/>
    <w:rsid w:val="00EE0140"/>
    <w:rsid w:val="00EE01D0"/>
    <w:rsid w:val="00EE01F8"/>
    <w:rsid w:val="00EE0255"/>
    <w:rsid w:val="00EE038D"/>
    <w:rsid w:val="00EE050A"/>
    <w:rsid w:val="00EE061C"/>
    <w:rsid w:val="00EE0640"/>
    <w:rsid w:val="00EE0709"/>
    <w:rsid w:val="00EE080A"/>
    <w:rsid w:val="00EE0842"/>
    <w:rsid w:val="00EE08F8"/>
    <w:rsid w:val="00EE0903"/>
    <w:rsid w:val="00EE09D2"/>
    <w:rsid w:val="00EE0A8D"/>
    <w:rsid w:val="00EE0B07"/>
    <w:rsid w:val="00EE0C18"/>
    <w:rsid w:val="00EE0C69"/>
    <w:rsid w:val="00EE0C6A"/>
    <w:rsid w:val="00EE0CE1"/>
    <w:rsid w:val="00EE0CFC"/>
    <w:rsid w:val="00EE0D2B"/>
    <w:rsid w:val="00EE0F2D"/>
    <w:rsid w:val="00EE1001"/>
    <w:rsid w:val="00EE1065"/>
    <w:rsid w:val="00EE1082"/>
    <w:rsid w:val="00EE11E8"/>
    <w:rsid w:val="00EE1202"/>
    <w:rsid w:val="00EE136E"/>
    <w:rsid w:val="00EE137D"/>
    <w:rsid w:val="00EE138B"/>
    <w:rsid w:val="00EE1457"/>
    <w:rsid w:val="00EE1506"/>
    <w:rsid w:val="00EE151C"/>
    <w:rsid w:val="00EE152A"/>
    <w:rsid w:val="00EE15F4"/>
    <w:rsid w:val="00EE1767"/>
    <w:rsid w:val="00EE17BA"/>
    <w:rsid w:val="00EE18A1"/>
    <w:rsid w:val="00EE1976"/>
    <w:rsid w:val="00EE19A9"/>
    <w:rsid w:val="00EE19DB"/>
    <w:rsid w:val="00EE1A14"/>
    <w:rsid w:val="00EE1A7F"/>
    <w:rsid w:val="00EE1B45"/>
    <w:rsid w:val="00EE1B83"/>
    <w:rsid w:val="00EE1B8E"/>
    <w:rsid w:val="00EE1C07"/>
    <w:rsid w:val="00EE1CA2"/>
    <w:rsid w:val="00EE1CAA"/>
    <w:rsid w:val="00EE1CB2"/>
    <w:rsid w:val="00EE1CC8"/>
    <w:rsid w:val="00EE1D4C"/>
    <w:rsid w:val="00EE1D83"/>
    <w:rsid w:val="00EE1D90"/>
    <w:rsid w:val="00EE1E0A"/>
    <w:rsid w:val="00EE1E9A"/>
    <w:rsid w:val="00EE2036"/>
    <w:rsid w:val="00EE21E5"/>
    <w:rsid w:val="00EE22A5"/>
    <w:rsid w:val="00EE230A"/>
    <w:rsid w:val="00EE231E"/>
    <w:rsid w:val="00EE2429"/>
    <w:rsid w:val="00EE26F3"/>
    <w:rsid w:val="00EE2712"/>
    <w:rsid w:val="00EE2734"/>
    <w:rsid w:val="00EE2806"/>
    <w:rsid w:val="00EE291B"/>
    <w:rsid w:val="00EE2948"/>
    <w:rsid w:val="00EE299A"/>
    <w:rsid w:val="00EE29F5"/>
    <w:rsid w:val="00EE2A3C"/>
    <w:rsid w:val="00EE2A61"/>
    <w:rsid w:val="00EE2A84"/>
    <w:rsid w:val="00EE2A95"/>
    <w:rsid w:val="00EE2B9F"/>
    <w:rsid w:val="00EE2BA6"/>
    <w:rsid w:val="00EE2BD9"/>
    <w:rsid w:val="00EE2C4A"/>
    <w:rsid w:val="00EE2D02"/>
    <w:rsid w:val="00EE2D43"/>
    <w:rsid w:val="00EE2E27"/>
    <w:rsid w:val="00EE2EED"/>
    <w:rsid w:val="00EE2F4A"/>
    <w:rsid w:val="00EE2FD8"/>
    <w:rsid w:val="00EE30A5"/>
    <w:rsid w:val="00EE30BB"/>
    <w:rsid w:val="00EE3156"/>
    <w:rsid w:val="00EE31AA"/>
    <w:rsid w:val="00EE3287"/>
    <w:rsid w:val="00EE32B7"/>
    <w:rsid w:val="00EE332E"/>
    <w:rsid w:val="00EE336E"/>
    <w:rsid w:val="00EE3387"/>
    <w:rsid w:val="00EE340B"/>
    <w:rsid w:val="00EE3457"/>
    <w:rsid w:val="00EE34A0"/>
    <w:rsid w:val="00EE34AA"/>
    <w:rsid w:val="00EE3547"/>
    <w:rsid w:val="00EE3568"/>
    <w:rsid w:val="00EE36BF"/>
    <w:rsid w:val="00EE378D"/>
    <w:rsid w:val="00EE37D5"/>
    <w:rsid w:val="00EE381D"/>
    <w:rsid w:val="00EE38A4"/>
    <w:rsid w:val="00EE3A3B"/>
    <w:rsid w:val="00EE3A72"/>
    <w:rsid w:val="00EE3A98"/>
    <w:rsid w:val="00EE3BF2"/>
    <w:rsid w:val="00EE3C2A"/>
    <w:rsid w:val="00EE3D0A"/>
    <w:rsid w:val="00EE3D54"/>
    <w:rsid w:val="00EE3D79"/>
    <w:rsid w:val="00EE3DF5"/>
    <w:rsid w:val="00EE4028"/>
    <w:rsid w:val="00EE4062"/>
    <w:rsid w:val="00EE40EE"/>
    <w:rsid w:val="00EE4111"/>
    <w:rsid w:val="00EE417E"/>
    <w:rsid w:val="00EE41EA"/>
    <w:rsid w:val="00EE4237"/>
    <w:rsid w:val="00EE42D6"/>
    <w:rsid w:val="00EE43FA"/>
    <w:rsid w:val="00EE4406"/>
    <w:rsid w:val="00EE4439"/>
    <w:rsid w:val="00EE4456"/>
    <w:rsid w:val="00EE44B2"/>
    <w:rsid w:val="00EE44BB"/>
    <w:rsid w:val="00EE44F5"/>
    <w:rsid w:val="00EE4527"/>
    <w:rsid w:val="00EE458F"/>
    <w:rsid w:val="00EE45B3"/>
    <w:rsid w:val="00EE4651"/>
    <w:rsid w:val="00EE4871"/>
    <w:rsid w:val="00EE488B"/>
    <w:rsid w:val="00EE48D5"/>
    <w:rsid w:val="00EE493C"/>
    <w:rsid w:val="00EE4A78"/>
    <w:rsid w:val="00EE4A8F"/>
    <w:rsid w:val="00EE4AF7"/>
    <w:rsid w:val="00EE4B36"/>
    <w:rsid w:val="00EE4B3C"/>
    <w:rsid w:val="00EE4B99"/>
    <w:rsid w:val="00EE4BFA"/>
    <w:rsid w:val="00EE4C07"/>
    <w:rsid w:val="00EE4C94"/>
    <w:rsid w:val="00EE4CD3"/>
    <w:rsid w:val="00EE4CD6"/>
    <w:rsid w:val="00EE4D75"/>
    <w:rsid w:val="00EE4DA1"/>
    <w:rsid w:val="00EE4EB3"/>
    <w:rsid w:val="00EE4FEF"/>
    <w:rsid w:val="00EE50B2"/>
    <w:rsid w:val="00EE5116"/>
    <w:rsid w:val="00EE5177"/>
    <w:rsid w:val="00EE5194"/>
    <w:rsid w:val="00EE52AC"/>
    <w:rsid w:val="00EE52BD"/>
    <w:rsid w:val="00EE536C"/>
    <w:rsid w:val="00EE537C"/>
    <w:rsid w:val="00EE54B4"/>
    <w:rsid w:val="00EE54FA"/>
    <w:rsid w:val="00EE5590"/>
    <w:rsid w:val="00EE55B6"/>
    <w:rsid w:val="00EE560D"/>
    <w:rsid w:val="00EE56FB"/>
    <w:rsid w:val="00EE57D2"/>
    <w:rsid w:val="00EE587F"/>
    <w:rsid w:val="00EE5882"/>
    <w:rsid w:val="00EE58BF"/>
    <w:rsid w:val="00EE5A67"/>
    <w:rsid w:val="00EE5B02"/>
    <w:rsid w:val="00EE5BB0"/>
    <w:rsid w:val="00EE5C21"/>
    <w:rsid w:val="00EE5CC7"/>
    <w:rsid w:val="00EE5D83"/>
    <w:rsid w:val="00EE5D86"/>
    <w:rsid w:val="00EE5D9B"/>
    <w:rsid w:val="00EE5DE5"/>
    <w:rsid w:val="00EE5E95"/>
    <w:rsid w:val="00EE5EAE"/>
    <w:rsid w:val="00EE5F1F"/>
    <w:rsid w:val="00EE5F9E"/>
    <w:rsid w:val="00EE601E"/>
    <w:rsid w:val="00EE6020"/>
    <w:rsid w:val="00EE6074"/>
    <w:rsid w:val="00EE6162"/>
    <w:rsid w:val="00EE619D"/>
    <w:rsid w:val="00EE61AB"/>
    <w:rsid w:val="00EE61CD"/>
    <w:rsid w:val="00EE62B1"/>
    <w:rsid w:val="00EE6345"/>
    <w:rsid w:val="00EE639F"/>
    <w:rsid w:val="00EE63AA"/>
    <w:rsid w:val="00EE6410"/>
    <w:rsid w:val="00EE6543"/>
    <w:rsid w:val="00EE659E"/>
    <w:rsid w:val="00EE663B"/>
    <w:rsid w:val="00EE66B7"/>
    <w:rsid w:val="00EE6738"/>
    <w:rsid w:val="00EE673C"/>
    <w:rsid w:val="00EE686F"/>
    <w:rsid w:val="00EE688C"/>
    <w:rsid w:val="00EE68D6"/>
    <w:rsid w:val="00EE6934"/>
    <w:rsid w:val="00EE697F"/>
    <w:rsid w:val="00EE69AA"/>
    <w:rsid w:val="00EE6A98"/>
    <w:rsid w:val="00EE6A9D"/>
    <w:rsid w:val="00EE6AF5"/>
    <w:rsid w:val="00EE6BDC"/>
    <w:rsid w:val="00EE6CC5"/>
    <w:rsid w:val="00EE6DA4"/>
    <w:rsid w:val="00EE6DC0"/>
    <w:rsid w:val="00EE6E10"/>
    <w:rsid w:val="00EE6E37"/>
    <w:rsid w:val="00EE6F50"/>
    <w:rsid w:val="00EE7050"/>
    <w:rsid w:val="00EE707D"/>
    <w:rsid w:val="00EE70D6"/>
    <w:rsid w:val="00EE718F"/>
    <w:rsid w:val="00EE73C5"/>
    <w:rsid w:val="00EE7413"/>
    <w:rsid w:val="00EE7580"/>
    <w:rsid w:val="00EE7611"/>
    <w:rsid w:val="00EE7835"/>
    <w:rsid w:val="00EE7892"/>
    <w:rsid w:val="00EE78BD"/>
    <w:rsid w:val="00EE7921"/>
    <w:rsid w:val="00EE7972"/>
    <w:rsid w:val="00EE79A1"/>
    <w:rsid w:val="00EE79B1"/>
    <w:rsid w:val="00EE7A3E"/>
    <w:rsid w:val="00EE7A7D"/>
    <w:rsid w:val="00EE7AA3"/>
    <w:rsid w:val="00EE7B22"/>
    <w:rsid w:val="00EE7B46"/>
    <w:rsid w:val="00EE7BE4"/>
    <w:rsid w:val="00EE7C7D"/>
    <w:rsid w:val="00EE7D66"/>
    <w:rsid w:val="00EE7DDF"/>
    <w:rsid w:val="00EE7ED1"/>
    <w:rsid w:val="00EE7F11"/>
    <w:rsid w:val="00EE7FF7"/>
    <w:rsid w:val="00EF01A2"/>
    <w:rsid w:val="00EF02A7"/>
    <w:rsid w:val="00EF0317"/>
    <w:rsid w:val="00EF033A"/>
    <w:rsid w:val="00EF0350"/>
    <w:rsid w:val="00EF039E"/>
    <w:rsid w:val="00EF03A4"/>
    <w:rsid w:val="00EF03DA"/>
    <w:rsid w:val="00EF0492"/>
    <w:rsid w:val="00EF04A0"/>
    <w:rsid w:val="00EF0515"/>
    <w:rsid w:val="00EF063A"/>
    <w:rsid w:val="00EF06AD"/>
    <w:rsid w:val="00EF070B"/>
    <w:rsid w:val="00EF08AC"/>
    <w:rsid w:val="00EF08EB"/>
    <w:rsid w:val="00EF0A51"/>
    <w:rsid w:val="00EF0B0E"/>
    <w:rsid w:val="00EF0C52"/>
    <w:rsid w:val="00EF0C70"/>
    <w:rsid w:val="00EF0CE1"/>
    <w:rsid w:val="00EF0CF8"/>
    <w:rsid w:val="00EF0D67"/>
    <w:rsid w:val="00EF0DBF"/>
    <w:rsid w:val="00EF0DC2"/>
    <w:rsid w:val="00EF0DE7"/>
    <w:rsid w:val="00EF0E98"/>
    <w:rsid w:val="00EF0F21"/>
    <w:rsid w:val="00EF0F3B"/>
    <w:rsid w:val="00EF1063"/>
    <w:rsid w:val="00EF10FF"/>
    <w:rsid w:val="00EF11A4"/>
    <w:rsid w:val="00EF11B2"/>
    <w:rsid w:val="00EF1262"/>
    <w:rsid w:val="00EF12E9"/>
    <w:rsid w:val="00EF131A"/>
    <w:rsid w:val="00EF13ED"/>
    <w:rsid w:val="00EF14F6"/>
    <w:rsid w:val="00EF1515"/>
    <w:rsid w:val="00EF15B8"/>
    <w:rsid w:val="00EF1689"/>
    <w:rsid w:val="00EF1756"/>
    <w:rsid w:val="00EF189F"/>
    <w:rsid w:val="00EF18FF"/>
    <w:rsid w:val="00EF192A"/>
    <w:rsid w:val="00EF1940"/>
    <w:rsid w:val="00EF1A13"/>
    <w:rsid w:val="00EF1AA3"/>
    <w:rsid w:val="00EF1ABC"/>
    <w:rsid w:val="00EF1B08"/>
    <w:rsid w:val="00EF1B7E"/>
    <w:rsid w:val="00EF1BA3"/>
    <w:rsid w:val="00EF1BAC"/>
    <w:rsid w:val="00EF1C44"/>
    <w:rsid w:val="00EF1CB9"/>
    <w:rsid w:val="00EF1DBE"/>
    <w:rsid w:val="00EF1DC8"/>
    <w:rsid w:val="00EF1E02"/>
    <w:rsid w:val="00EF1EB8"/>
    <w:rsid w:val="00EF1FEB"/>
    <w:rsid w:val="00EF201B"/>
    <w:rsid w:val="00EF203E"/>
    <w:rsid w:val="00EF2114"/>
    <w:rsid w:val="00EF21B2"/>
    <w:rsid w:val="00EF21C7"/>
    <w:rsid w:val="00EF224C"/>
    <w:rsid w:val="00EF232C"/>
    <w:rsid w:val="00EF2374"/>
    <w:rsid w:val="00EF238D"/>
    <w:rsid w:val="00EF23F1"/>
    <w:rsid w:val="00EF240D"/>
    <w:rsid w:val="00EF25E1"/>
    <w:rsid w:val="00EF26DF"/>
    <w:rsid w:val="00EF27AB"/>
    <w:rsid w:val="00EF27B0"/>
    <w:rsid w:val="00EF27D1"/>
    <w:rsid w:val="00EF27EC"/>
    <w:rsid w:val="00EF28F1"/>
    <w:rsid w:val="00EF29E9"/>
    <w:rsid w:val="00EF29EF"/>
    <w:rsid w:val="00EF2B6D"/>
    <w:rsid w:val="00EF2C7E"/>
    <w:rsid w:val="00EF2DE1"/>
    <w:rsid w:val="00EF2E0E"/>
    <w:rsid w:val="00EF2E36"/>
    <w:rsid w:val="00EF2F1C"/>
    <w:rsid w:val="00EF2F2E"/>
    <w:rsid w:val="00EF30C7"/>
    <w:rsid w:val="00EF318F"/>
    <w:rsid w:val="00EF3194"/>
    <w:rsid w:val="00EF3349"/>
    <w:rsid w:val="00EF338C"/>
    <w:rsid w:val="00EF33C8"/>
    <w:rsid w:val="00EF343B"/>
    <w:rsid w:val="00EF34C1"/>
    <w:rsid w:val="00EF35E0"/>
    <w:rsid w:val="00EF366A"/>
    <w:rsid w:val="00EF370A"/>
    <w:rsid w:val="00EF39A4"/>
    <w:rsid w:val="00EF39D6"/>
    <w:rsid w:val="00EF3B33"/>
    <w:rsid w:val="00EF3D1A"/>
    <w:rsid w:val="00EF3E60"/>
    <w:rsid w:val="00EF3EFF"/>
    <w:rsid w:val="00EF3F79"/>
    <w:rsid w:val="00EF3FB0"/>
    <w:rsid w:val="00EF3FFB"/>
    <w:rsid w:val="00EF40AD"/>
    <w:rsid w:val="00EF41D7"/>
    <w:rsid w:val="00EF41EF"/>
    <w:rsid w:val="00EF4202"/>
    <w:rsid w:val="00EF4263"/>
    <w:rsid w:val="00EF42D1"/>
    <w:rsid w:val="00EF4462"/>
    <w:rsid w:val="00EF458D"/>
    <w:rsid w:val="00EF4641"/>
    <w:rsid w:val="00EF47BF"/>
    <w:rsid w:val="00EF480D"/>
    <w:rsid w:val="00EF4832"/>
    <w:rsid w:val="00EF48BA"/>
    <w:rsid w:val="00EF4987"/>
    <w:rsid w:val="00EF4B18"/>
    <w:rsid w:val="00EF4BA6"/>
    <w:rsid w:val="00EF4BF8"/>
    <w:rsid w:val="00EF4C3C"/>
    <w:rsid w:val="00EF4C8A"/>
    <w:rsid w:val="00EF4CFF"/>
    <w:rsid w:val="00EF4D29"/>
    <w:rsid w:val="00EF4D61"/>
    <w:rsid w:val="00EF4D89"/>
    <w:rsid w:val="00EF4DE0"/>
    <w:rsid w:val="00EF4DF3"/>
    <w:rsid w:val="00EF4E15"/>
    <w:rsid w:val="00EF4E4D"/>
    <w:rsid w:val="00EF4FF4"/>
    <w:rsid w:val="00EF4FFE"/>
    <w:rsid w:val="00EF50A2"/>
    <w:rsid w:val="00EF50B6"/>
    <w:rsid w:val="00EF50BD"/>
    <w:rsid w:val="00EF50CC"/>
    <w:rsid w:val="00EF515A"/>
    <w:rsid w:val="00EF51E4"/>
    <w:rsid w:val="00EF52A8"/>
    <w:rsid w:val="00EF5468"/>
    <w:rsid w:val="00EF54C6"/>
    <w:rsid w:val="00EF5548"/>
    <w:rsid w:val="00EF5671"/>
    <w:rsid w:val="00EF567D"/>
    <w:rsid w:val="00EF57B7"/>
    <w:rsid w:val="00EF583A"/>
    <w:rsid w:val="00EF5911"/>
    <w:rsid w:val="00EF591F"/>
    <w:rsid w:val="00EF5A11"/>
    <w:rsid w:val="00EF5A40"/>
    <w:rsid w:val="00EF5B6D"/>
    <w:rsid w:val="00EF5BDC"/>
    <w:rsid w:val="00EF5BE4"/>
    <w:rsid w:val="00EF5D08"/>
    <w:rsid w:val="00EF5D26"/>
    <w:rsid w:val="00EF5D4C"/>
    <w:rsid w:val="00EF5D9D"/>
    <w:rsid w:val="00EF5E04"/>
    <w:rsid w:val="00EF5E4E"/>
    <w:rsid w:val="00EF5E7B"/>
    <w:rsid w:val="00EF5EEB"/>
    <w:rsid w:val="00EF5F55"/>
    <w:rsid w:val="00EF60FF"/>
    <w:rsid w:val="00EF610C"/>
    <w:rsid w:val="00EF6332"/>
    <w:rsid w:val="00EF6378"/>
    <w:rsid w:val="00EF6383"/>
    <w:rsid w:val="00EF63E5"/>
    <w:rsid w:val="00EF643D"/>
    <w:rsid w:val="00EF6459"/>
    <w:rsid w:val="00EF652B"/>
    <w:rsid w:val="00EF6560"/>
    <w:rsid w:val="00EF659C"/>
    <w:rsid w:val="00EF6699"/>
    <w:rsid w:val="00EF66D9"/>
    <w:rsid w:val="00EF66F8"/>
    <w:rsid w:val="00EF685A"/>
    <w:rsid w:val="00EF688F"/>
    <w:rsid w:val="00EF696C"/>
    <w:rsid w:val="00EF6986"/>
    <w:rsid w:val="00EF6987"/>
    <w:rsid w:val="00EF69BC"/>
    <w:rsid w:val="00EF69F9"/>
    <w:rsid w:val="00EF6A64"/>
    <w:rsid w:val="00EF6AB8"/>
    <w:rsid w:val="00EF6AB9"/>
    <w:rsid w:val="00EF6B5F"/>
    <w:rsid w:val="00EF6BE1"/>
    <w:rsid w:val="00EF6BEB"/>
    <w:rsid w:val="00EF6C5F"/>
    <w:rsid w:val="00EF6C8D"/>
    <w:rsid w:val="00EF6C8E"/>
    <w:rsid w:val="00EF6D3D"/>
    <w:rsid w:val="00EF6D54"/>
    <w:rsid w:val="00EF6F03"/>
    <w:rsid w:val="00EF6F21"/>
    <w:rsid w:val="00EF6F2B"/>
    <w:rsid w:val="00EF701C"/>
    <w:rsid w:val="00EF7344"/>
    <w:rsid w:val="00EF7355"/>
    <w:rsid w:val="00EF735B"/>
    <w:rsid w:val="00EF74BA"/>
    <w:rsid w:val="00EF74F0"/>
    <w:rsid w:val="00EF7513"/>
    <w:rsid w:val="00EF752E"/>
    <w:rsid w:val="00EF7583"/>
    <w:rsid w:val="00EF7653"/>
    <w:rsid w:val="00EF7665"/>
    <w:rsid w:val="00EF76F9"/>
    <w:rsid w:val="00EF7771"/>
    <w:rsid w:val="00EF77D6"/>
    <w:rsid w:val="00EF782F"/>
    <w:rsid w:val="00EF7841"/>
    <w:rsid w:val="00EF7850"/>
    <w:rsid w:val="00EF7887"/>
    <w:rsid w:val="00EF788E"/>
    <w:rsid w:val="00EF78B0"/>
    <w:rsid w:val="00EF7927"/>
    <w:rsid w:val="00EF79F5"/>
    <w:rsid w:val="00EF7A9E"/>
    <w:rsid w:val="00EF7B4D"/>
    <w:rsid w:val="00EF7CCE"/>
    <w:rsid w:val="00EF7E3A"/>
    <w:rsid w:val="00EF7EE2"/>
    <w:rsid w:val="00EF7F35"/>
    <w:rsid w:val="00EF7FC1"/>
    <w:rsid w:val="00F00016"/>
    <w:rsid w:val="00F0003E"/>
    <w:rsid w:val="00F00104"/>
    <w:rsid w:val="00F0010A"/>
    <w:rsid w:val="00F00175"/>
    <w:rsid w:val="00F00184"/>
    <w:rsid w:val="00F00194"/>
    <w:rsid w:val="00F00198"/>
    <w:rsid w:val="00F00271"/>
    <w:rsid w:val="00F00285"/>
    <w:rsid w:val="00F002A4"/>
    <w:rsid w:val="00F00383"/>
    <w:rsid w:val="00F00441"/>
    <w:rsid w:val="00F004B9"/>
    <w:rsid w:val="00F00549"/>
    <w:rsid w:val="00F005D3"/>
    <w:rsid w:val="00F00609"/>
    <w:rsid w:val="00F0066C"/>
    <w:rsid w:val="00F00692"/>
    <w:rsid w:val="00F0069C"/>
    <w:rsid w:val="00F007A1"/>
    <w:rsid w:val="00F0085F"/>
    <w:rsid w:val="00F0092D"/>
    <w:rsid w:val="00F00977"/>
    <w:rsid w:val="00F009A1"/>
    <w:rsid w:val="00F009C1"/>
    <w:rsid w:val="00F00B10"/>
    <w:rsid w:val="00F00B42"/>
    <w:rsid w:val="00F00BEC"/>
    <w:rsid w:val="00F00C30"/>
    <w:rsid w:val="00F00C37"/>
    <w:rsid w:val="00F00CC5"/>
    <w:rsid w:val="00F00D9C"/>
    <w:rsid w:val="00F00F5F"/>
    <w:rsid w:val="00F0113B"/>
    <w:rsid w:val="00F011CE"/>
    <w:rsid w:val="00F012E1"/>
    <w:rsid w:val="00F01307"/>
    <w:rsid w:val="00F013E4"/>
    <w:rsid w:val="00F0143D"/>
    <w:rsid w:val="00F0145D"/>
    <w:rsid w:val="00F014C0"/>
    <w:rsid w:val="00F01555"/>
    <w:rsid w:val="00F01591"/>
    <w:rsid w:val="00F015C0"/>
    <w:rsid w:val="00F015C3"/>
    <w:rsid w:val="00F01615"/>
    <w:rsid w:val="00F0165F"/>
    <w:rsid w:val="00F01725"/>
    <w:rsid w:val="00F01762"/>
    <w:rsid w:val="00F018AD"/>
    <w:rsid w:val="00F018DB"/>
    <w:rsid w:val="00F018DF"/>
    <w:rsid w:val="00F0192F"/>
    <w:rsid w:val="00F0193F"/>
    <w:rsid w:val="00F01959"/>
    <w:rsid w:val="00F019AD"/>
    <w:rsid w:val="00F01BBB"/>
    <w:rsid w:val="00F01BCF"/>
    <w:rsid w:val="00F01E7A"/>
    <w:rsid w:val="00F01F4C"/>
    <w:rsid w:val="00F01F84"/>
    <w:rsid w:val="00F01F88"/>
    <w:rsid w:val="00F02032"/>
    <w:rsid w:val="00F02086"/>
    <w:rsid w:val="00F020F3"/>
    <w:rsid w:val="00F020F9"/>
    <w:rsid w:val="00F021B4"/>
    <w:rsid w:val="00F02212"/>
    <w:rsid w:val="00F022DF"/>
    <w:rsid w:val="00F023CC"/>
    <w:rsid w:val="00F02470"/>
    <w:rsid w:val="00F02662"/>
    <w:rsid w:val="00F0267B"/>
    <w:rsid w:val="00F027EB"/>
    <w:rsid w:val="00F0285F"/>
    <w:rsid w:val="00F02891"/>
    <w:rsid w:val="00F028D2"/>
    <w:rsid w:val="00F02925"/>
    <w:rsid w:val="00F029BD"/>
    <w:rsid w:val="00F02C93"/>
    <w:rsid w:val="00F02C95"/>
    <w:rsid w:val="00F02D02"/>
    <w:rsid w:val="00F02D7E"/>
    <w:rsid w:val="00F02DC8"/>
    <w:rsid w:val="00F02E78"/>
    <w:rsid w:val="00F02E7D"/>
    <w:rsid w:val="00F02E89"/>
    <w:rsid w:val="00F02E94"/>
    <w:rsid w:val="00F02F48"/>
    <w:rsid w:val="00F0300B"/>
    <w:rsid w:val="00F03078"/>
    <w:rsid w:val="00F030C7"/>
    <w:rsid w:val="00F0312B"/>
    <w:rsid w:val="00F0315E"/>
    <w:rsid w:val="00F032F5"/>
    <w:rsid w:val="00F033F3"/>
    <w:rsid w:val="00F034BD"/>
    <w:rsid w:val="00F03554"/>
    <w:rsid w:val="00F03594"/>
    <w:rsid w:val="00F035E2"/>
    <w:rsid w:val="00F0364B"/>
    <w:rsid w:val="00F0368B"/>
    <w:rsid w:val="00F036F3"/>
    <w:rsid w:val="00F03739"/>
    <w:rsid w:val="00F037B3"/>
    <w:rsid w:val="00F039A7"/>
    <w:rsid w:val="00F03BD3"/>
    <w:rsid w:val="00F03C67"/>
    <w:rsid w:val="00F03CF1"/>
    <w:rsid w:val="00F03D53"/>
    <w:rsid w:val="00F03D9D"/>
    <w:rsid w:val="00F03DC4"/>
    <w:rsid w:val="00F03DD6"/>
    <w:rsid w:val="00F03EBF"/>
    <w:rsid w:val="00F03FD3"/>
    <w:rsid w:val="00F04032"/>
    <w:rsid w:val="00F040F2"/>
    <w:rsid w:val="00F040F8"/>
    <w:rsid w:val="00F04202"/>
    <w:rsid w:val="00F043F2"/>
    <w:rsid w:val="00F04476"/>
    <w:rsid w:val="00F0448D"/>
    <w:rsid w:val="00F045C5"/>
    <w:rsid w:val="00F04692"/>
    <w:rsid w:val="00F046D9"/>
    <w:rsid w:val="00F04714"/>
    <w:rsid w:val="00F0472F"/>
    <w:rsid w:val="00F04775"/>
    <w:rsid w:val="00F04784"/>
    <w:rsid w:val="00F04890"/>
    <w:rsid w:val="00F0489B"/>
    <w:rsid w:val="00F048EF"/>
    <w:rsid w:val="00F049ED"/>
    <w:rsid w:val="00F04A96"/>
    <w:rsid w:val="00F04B92"/>
    <w:rsid w:val="00F04BE9"/>
    <w:rsid w:val="00F04C7C"/>
    <w:rsid w:val="00F04C9C"/>
    <w:rsid w:val="00F04EE7"/>
    <w:rsid w:val="00F04FAF"/>
    <w:rsid w:val="00F0502A"/>
    <w:rsid w:val="00F05186"/>
    <w:rsid w:val="00F05218"/>
    <w:rsid w:val="00F0522C"/>
    <w:rsid w:val="00F0527C"/>
    <w:rsid w:val="00F052D6"/>
    <w:rsid w:val="00F05339"/>
    <w:rsid w:val="00F053DB"/>
    <w:rsid w:val="00F0553E"/>
    <w:rsid w:val="00F056F0"/>
    <w:rsid w:val="00F057DA"/>
    <w:rsid w:val="00F057FC"/>
    <w:rsid w:val="00F0590A"/>
    <w:rsid w:val="00F05917"/>
    <w:rsid w:val="00F05AF7"/>
    <w:rsid w:val="00F05AFA"/>
    <w:rsid w:val="00F05CA1"/>
    <w:rsid w:val="00F05CBA"/>
    <w:rsid w:val="00F05D08"/>
    <w:rsid w:val="00F05D8B"/>
    <w:rsid w:val="00F05DA7"/>
    <w:rsid w:val="00F060CF"/>
    <w:rsid w:val="00F060ED"/>
    <w:rsid w:val="00F06199"/>
    <w:rsid w:val="00F0626B"/>
    <w:rsid w:val="00F062F7"/>
    <w:rsid w:val="00F0637C"/>
    <w:rsid w:val="00F06484"/>
    <w:rsid w:val="00F06497"/>
    <w:rsid w:val="00F064F2"/>
    <w:rsid w:val="00F06534"/>
    <w:rsid w:val="00F065E8"/>
    <w:rsid w:val="00F06664"/>
    <w:rsid w:val="00F06666"/>
    <w:rsid w:val="00F06688"/>
    <w:rsid w:val="00F066F0"/>
    <w:rsid w:val="00F0671A"/>
    <w:rsid w:val="00F0676B"/>
    <w:rsid w:val="00F06815"/>
    <w:rsid w:val="00F069E3"/>
    <w:rsid w:val="00F06A85"/>
    <w:rsid w:val="00F06B26"/>
    <w:rsid w:val="00F06BBA"/>
    <w:rsid w:val="00F06D00"/>
    <w:rsid w:val="00F06D45"/>
    <w:rsid w:val="00F06EEE"/>
    <w:rsid w:val="00F06F4C"/>
    <w:rsid w:val="00F07105"/>
    <w:rsid w:val="00F0725A"/>
    <w:rsid w:val="00F0726B"/>
    <w:rsid w:val="00F072A7"/>
    <w:rsid w:val="00F073BA"/>
    <w:rsid w:val="00F073C4"/>
    <w:rsid w:val="00F0745C"/>
    <w:rsid w:val="00F07462"/>
    <w:rsid w:val="00F074E9"/>
    <w:rsid w:val="00F07589"/>
    <w:rsid w:val="00F0769A"/>
    <w:rsid w:val="00F076B4"/>
    <w:rsid w:val="00F076CD"/>
    <w:rsid w:val="00F076EF"/>
    <w:rsid w:val="00F0779A"/>
    <w:rsid w:val="00F07943"/>
    <w:rsid w:val="00F079B7"/>
    <w:rsid w:val="00F07A0F"/>
    <w:rsid w:val="00F07A8F"/>
    <w:rsid w:val="00F07B21"/>
    <w:rsid w:val="00F07BB5"/>
    <w:rsid w:val="00F07C2C"/>
    <w:rsid w:val="00F07C41"/>
    <w:rsid w:val="00F07DA2"/>
    <w:rsid w:val="00F07EBA"/>
    <w:rsid w:val="00F07ECA"/>
    <w:rsid w:val="00F07F82"/>
    <w:rsid w:val="00F07FDE"/>
    <w:rsid w:val="00F102CF"/>
    <w:rsid w:val="00F10368"/>
    <w:rsid w:val="00F103C3"/>
    <w:rsid w:val="00F1041E"/>
    <w:rsid w:val="00F10469"/>
    <w:rsid w:val="00F1058F"/>
    <w:rsid w:val="00F1062E"/>
    <w:rsid w:val="00F10657"/>
    <w:rsid w:val="00F10709"/>
    <w:rsid w:val="00F107B8"/>
    <w:rsid w:val="00F108C1"/>
    <w:rsid w:val="00F108E3"/>
    <w:rsid w:val="00F109DF"/>
    <w:rsid w:val="00F109F3"/>
    <w:rsid w:val="00F10A22"/>
    <w:rsid w:val="00F10A5F"/>
    <w:rsid w:val="00F10A96"/>
    <w:rsid w:val="00F10B56"/>
    <w:rsid w:val="00F10C31"/>
    <w:rsid w:val="00F10CB3"/>
    <w:rsid w:val="00F110A0"/>
    <w:rsid w:val="00F110A5"/>
    <w:rsid w:val="00F110F9"/>
    <w:rsid w:val="00F1133B"/>
    <w:rsid w:val="00F11365"/>
    <w:rsid w:val="00F1138D"/>
    <w:rsid w:val="00F11505"/>
    <w:rsid w:val="00F11535"/>
    <w:rsid w:val="00F1154D"/>
    <w:rsid w:val="00F11564"/>
    <w:rsid w:val="00F115C3"/>
    <w:rsid w:val="00F115D8"/>
    <w:rsid w:val="00F116AC"/>
    <w:rsid w:val="00F11761"/>
    <w:rsid w:val="00F11783"/>
    <w:rsid w:val="00F11852"/>
    <w:rsid w:val="00F118C0"/>
    <w:rsid w:val="00F11952"/>
    <w:rsid w:val="00F119C4"/>
    <w:rsid w:val="00F119D2"/>
    <w:rsid w:val="00F11AF3"/>
    <w:rsid w:val="00F11B6E"/>
    <w:rsid w:val="00F11B8D"/>
    <w:rsid w:val="00F11C82"/>
    <w:rsid w:val="00F11CEB"/>
    <w:rsid w:val="00F11D74"/>
    <w:rsid w:val="00F11DAB"/>
    <w:rsid w:val="00F11DAE"/>
    <w:rsid w:val="00F11F81"/>
    <w:rsid w:val="00F12002"/>
    <w:rsid w:val="00F1212E"/>
    <w:rsid w:val="00F12217"/>
    <w:rsid w:val="00F1224A"/>
    <w:rsid w:val="00F1227F"/>
    <w:rsid w:val="00F1228A"/>
    <w:rsid w:val="00F1236B"/>
    <w:rsid w:val="00F12405"/>
    <w:rsid w:val="00F124CB"/>
    <w:rsid w:val="00F125CA"/>
    <w:rsid w:val="00F125EE"/>
    <w:rsid w:val="00F127EA"/>
    <w:rsid w:val="00F129E8"/>
    <w:rsid w:val="00F12AF3"/>
    <w:rsid w:val="00F12BBA"/>
    <w:rsid w:val="00F12C50"/>
    <w:rsid w:val="00F12D26"/>
    <w:rsid w:val="00F12D5E"/>
    <w:rsid w:val="00F12D9F"/>
    <w:rsid w:val="00F12E4C"/>
    <w:rsid w:val="00F12EC4"/>
    <w:rsid w:val="00F12F68"/>
    <w:rsid w:val="00F13020"/>
    <w:rsid w:val="00F13078"/>
    <w:rsid w:val="00F1316D"/>
    <w:rsid w:val="00F13176"/>
    <w:rsid w:val="00F1322E"/>
    <w:rsid w:val="00F13251"/>
    <w:rsid w:val="00F13287"/>
    <w:rsid w:val="00F13332"/>
    <w:rsid w:val="00F13398"/>
    <w:rsid w:val="00F133DB"/>
    <w:rsid w:val="00F133F9"/>
    <w:rsid w:val="00F13538"/>
    <w:rsid w:val="00F1357A"/>
    <w:rsid w:val="00F1358E"/>
    <w:rsid w:val="00F1359A"/>
    <w:rsid w:val="00F1365D"/>
    <w:rsid w:val="00F13720"/>
    <w:rsid w:val="00F13862"/>
    <w:rsid w:val="00F13898"/>
    <w:rsid w:val="00F13A95"/>
    <w:rsid w:val="00F13AA5"/>
    <w:rsid w:val="00F13B86"/>
    <w:rsid w:val="00F13C5F"/>
    <w:rsid w:val="00F13C68"/>
    <w:rsid w:val="00F13C6A"/>
    <w:rsid w:val="00F13CF0"/>
    <w:rsid w:val="00F13D0F"/>
    <w:rsid w:val="00F13D68"/>
    <w:rsid w:val="00F13E88"/>
    <w:rsid w:val="00F13EE4"/>
    <w:rsid w:val="00F13F23"/>
    <w:rsid w:val="00F13FD6"/>
    <w:rsid w:val="00F14081"/>
    <w:rsid w:val="00F1408A"/>
    <w:rsid w:val="00F140F1"/>
    <w:rsid w:val="00F141C4"/>
    <w:rsid w:val="00F14316"/>
    <w:rsid w:val="00F1438E"/>
    <w:rsid w:val="00F144E8"/>
    <w:rsid w:val="00F145CF"/>
    <w:rsid w:val="00F1469E"/>
    <w:rsid w:val="00F1469F"/>
    <w:rsid w:val="00F14714"/>
    <w:rsid w:val="00F1476C"/>
    <w:rsid w:val="00F14771"/>
    <w:rsid w:val="00F147A1"/>
    <w:rsid w:val="00F1481E"/>
    <w:rsid w:val="00F1483F"/>
    <w:rsid w:val="00F14920"/>
    <w:rsid w:val="00F14989"/>
    <w:rsid w:val="00F149A6"/>
    <w:rsid w:val="00F149A7"/>
    <w:rsid w:val="00F14A03"/>
    <w:rsid w:val="00F14AB8"/>
    <w:rsid w:val="00F14ACB"/>
    <w:rsid w:val="00F14ADD"/>
    <w:rsid w:val="00F14B1E"/>
    <w:rsid w:val="00F14B45"/>
    <w:rsid w:val="00F14B65"/>
    <w:rsid w:val="00F14B67"/>
    <w:rsid w:val="00F14C12"/>
    <w:rsid w:val="00F14C87"/>
    <w:rsid w:val="00F14C8F"/>
    <w:rsid w:val="00F14C9F"/>
    <w:rsid w:val="00F14D47"/>
    <w:rsid w:val="00F14D4A"/>
    <w:rsid w:val="00F14F03"/>
    <w:rsid w:val="00F14F8B"/>
    <w:rsid w:val="00F14FBE"/>
    <w:rsid w:val="00F15075"/>
    <w:rsid w:val="00F15168"/>
    <w:rsid w:val="00F15169"/>
    <w:rsid w:val="00F151DA"/>
    <w:rsid w:val="00F15287"/>
    <w:rsid w:val="00F15378"/>
    <w:rsid w:val="00F153A2"/>
    <w:rsid w:val="00F153C9"/>
    <w:rsid w:val="00F154C5"/>
    <w:rsid w:val="00F15518"/>
    <w:rsid w:val="00F1552F"/>
    <w:rsid w:val="00F1557D"/>
    <w:rsid w:val="00F15598"/>
    <w:rsid w:val="00F1559D"/>
    <w:rsid w:val="00F15649"/>
    <w:rsid w:val="00F1567C"/>
    <w:rsid w:val="00F1569B"/>
    <w:rsid w:val="00F15765"/>
    <w:rsid w:val="00F158F1"/>
    <w:rsid w:val="00F1596E"/>
    <w:rsid w:val="00F15991"/>
    <w:rsid w:val="00F15A0B"/>
    <w:rsid w:val="00F15A8A"/>
    <w:rsid w:val="00F15B47"/>
    <w:rsid w:val="00F15BB8"/>
    <w:rsid w:val="00F15BF2"/>
    <w:rsid w:val="00F15BFC"/>
    <w:rsid w:val="00F15C73"/>
    <w:rsid w:val="00F15C7B"/>
    <w:rsid w:val="00F15CF1"/>
    <w:rsid w:val="00F15D3C"/>
    <w:rsid w:val="00F15D94"/>
    <w:rsid w:val="00F15DD0"/>
    <w:rsid w:val="00F15E68"/>
    <w:rsid w:val="00F15E88"/>
    <w:rsid w:val="00F15F6E"/>
    <w:rsid w:val="00F15FC7"/>
    <w:rsid w:val="00F15FD9"/>
    <w:rsid w:val="00F160A3"/>
    <w:rsid w:val="00F1611F"/>
    <w:rsid w:val="00F161CC"/>
    <w:rsid w:val="00F161D3"/>
    <w:rsid w:val="00F164AB"/>
    <w:rsid w:val="00F164D4"/>
    <w:rsid w:val="00F165B8"/>
    <w:rsid w:val="00F16612"/>
    <w:rsid w:val="00F16618"/>
    <w:rsid w:val="00F1663F"/>
    <w:rsid w:val="00F16662"/>
    <w:rsid w:val="00F166F6"/>
    <w:rsid w:val="00F167F7"/>
    <w:rsid w:val="00F1688D"/>
    <w:rsid w:val="00F169E8"/>
    <w:rsid w:val="00F16AC9"/>
    <w:rsid w:val="00F16B77"/>
    <w:rsid w:val="00F16B8A"/>
    <w:rsid w:val="00F16BCC"/>
    <w:rsid w:val="00F16DE4"/>
    <w:rsid w:val="00F16F8D"/>
    <w:rsid w:val="00F16FC6"/>
    <w:rsid w:val="00F16FDD"/>
    <w:rsid w:val="00F17079"/>
    <w:rsid w:val="00F1714B"/>
    <w:rsid w:val="00F1716F"/>
    <w:rsid w:val="00F171C1"/>
    <w:rsid w:val="00F1725F"/>
    <w:rsid w:val="00F17309"/>
    <w:rsid w:val="00F1750E"/>
    <w:rsid w:val="00F17563"/>
    <w:rsid w:val="00F175F2"/>
    <w:rsid w:val="00F1761F"/>
    <w:rsid w:val="00F1762F"/>
    <w:rsid w:val="00F176E0"/>
    <w:rsid w:val="00F17771"/>
    <w:rsid w:val="00F177F4"/>
    <w:rsid w:val="00F17827"/>
    <w:rsid w:val="00F178FF"/>
    <w:rsid w:val="00F17982"/>
    <w:rsid w:val="00F17A02"/>
    <w:rsid w:val="00F17A69"/>
    <w:rsid w:val="00F17AEF"/>
    <w:rsid w:val="00F17CFB"/>
    <w:rsid w:val="00F17D35"/>
    <w:rsid w:val="00F17DFB"/>
    <w:rsid w:val="00F17E10"/>
    <w:rsid w:val="00F17E16"/>
    <w:rsid w:val="00F17E47"/>
    <w:rsid w:val="00F17E5C"/>
    <w:rsid w:val="00F17E93"/>
    <w:rsid w:val="00F17EC3"/>
    <w:rsid w:val="00F17EE7"/>
    <w:rsid w:val="00F20118"/>
    <w:rsid w:val="00F20145"/>
    <w:rsid w:val="00F2015A"/>
    <w:rsid w:val="00F201AF"/>
    <w:rsid w:val="00F201E6"/>
    <w:rsid w:val="00F202D2"/>
    <w:rsid w:val="00F203E0"/>
    <w:rsid w:val="00F204AB"/>
    <w:rsid w:val="00F205F3"/>
    <w:rsid w:val="00F20844"/>
    <w:rsid w:val="00F20957"/>
    <w:rsid w:val="00F20AA6"/>
    <w:rsid w:val="00F20BAC"/>
    <w:rsid w:val="00F20C43"/>
    <w:rsid w:val="00F20C85"/>
    <w:rsid w:val="00F20F9A"/>
    <w:rsid w:val="00F20FE1"/>
    <w:rsid w:val="00F21043"/>
    <w:rsid w:val="00F21084"/>
    <w:rsid w:val="00F210C6"/>
    <w:rsid w:val="00F21106"/>
    <w:rsid w:val="00F21118"/>
    <w:rsid w:val="00F2112D"/>
    <w:rsid w:val="00F212D3"/>
    <w:rsid w:val="00F212D9"/>
    <w:rsid w:val="00F212F5"/>
    <w:rsid w:val="00F21386"/>
    <w:rsid w:val="00F21429"/>
    <w:rsid w:val="00F2143E"/>
    <w:rsid w:val="00F2168B"/>
    <w:rsid w:val="00F21710"/>
    <w:rsid w:val="00F2173F"/>
    <w:rsid w:val="00F217ED"/>
    <w:rsid w:val="00F217FC"/>
    <w:rsid w:val="00F218FE"/>
    <w:rsid w:val="00F2195C"/>
    <w:rsid w:val="00F219FB"/>
    <w:rsid w:val="00F21A1B"/>
    <w:rsid w:val="00F21A44"/>
    <w:rsid w:val="00F21B80"/>
    <w:rsid w:val="00F21C48"/>
    <w:rsid w:val="00F21C61"/>
    <w:rsid w:val="00F21D37"/>
    <w:rsid w:val="00F21D66"/>
    <w:rsid w:val="00F21DC7"/>
    <w:rsid w:val="00F21E03"/>
    <w:rsid w:val="00F21EA8"/>
    <w:rsid w:val="00F21FA7"/>
    <w:rsid w:val="00F220A6"/>
    <w:rsid w:val="00F220E4"/>
    <w:rsid w:val="00F220FB"/>
    <w:rsid w:val="00F22140"/>
    <w:rsid w:val="00F221A3"/>
    <w:rsid w:val="00F22252"/>
    <w:rsid w:val="00F22261"/>
    <w:rsid w:val="00F2237B"/>
    <w:rsid w:val="00F22513"/>
    <w:rsid w:val="00F22520"/>
    <w:rsid w:val="00F22588"/>
    <w:rsid w:val="00F22671"/>
    <w:rsid w:val="00F22700"/>
    <w:rsid w:val="00F227AF"/>
    <w:rsid w:val="00F22902"/>
    <w:rsid w:val="00F22903"/>
    <w:rsid w:val="00F2293A"/>
    <w:rsid w:val="00F229F4"/>
    <w:rsid w:val="00F22A55"/>
    <w:rsid w:val="00F22B3A"/>
    <w:rsid w:val="00F22C1C"/>
    <w:rsid w:val="00F22EA1"/>
    <w:rsid w:val="00F22F9B"/>
    <w:rsid w:val="00F22FBA"/>
    <w:rsid w:val="00F23002"/>
    <w:rsid w:val="00F2300D"/>
    <w:rsid w:val="00F23174"/>
    <w:rsid w:val="00F23182"/>
    <w:rsid w:val="00F2328F"/>
    <w:rsid w:val="00F23436"/>
    <w:rsid w:val="00F234C3"/>
    <w:rsid w:val="00F234C8"/>
    <w:rsid w:val="00F235D3"/>
    <w:rsid w:val="00F2366B"/>
    <w:rsid w:val="00F237B5"/>
    <w:rsid w:val="00F237C5"/>
    <w:rsid w:val="00F23803"/>
    <w:rsid w:val="00F23830"/>
    <w:rsid w:val="00F2388F"/>
    <w:rsid w:val="00F2393B"/>
    <w:rsid w:val="00F23BA5"/>
    <w:rsid w:val="00F23C25"/>
    <w:rsid w:val="00F23C78"/>
    <w:rsid w:val="00F23C8F"/>
    <w:rsid w:val="00F23CAF"/>
    <w:rsid w:val="00F23D10"/>
    <w:rsid w:val="00F23E4A"/>
    <w:rsid w:val="00F23FEE"/>
    <w:rsid w:val="00F24009"/>
    <w:rsid w:val="00F240A2"/>
    <w:rsid w:val="00F24171"/>
    <w:rsid w:val="00F24203"/>
    <w:rsid w:val="00F242D8"/>
    <w:rsid w:val="00F24360"/>
    <w:rsid w:val="00F243DB"/>
    <w:rsid w:val="00F24400"/>
    <w:rsid w:val="00F244C8"/>
    <w:rsid w:val="00F2460D"/>
    <w:rsid w:val="00F24778"/>
    <w:rsid w:val="00F2486C"/>
    <w:rsid w:val="00F24870"/>
    <w:rsid w:val="00F24A80"/>
    <w:rsid w:val="00F24AAF"/>
    <w:rsid w:val="00F24B9F"/>
    <w:rsid w:val="00F24BB4"/>
    <w:rsid w:val="00F24C07"/>
    <w:rsid w:val="00F24C0C"/>
    <w:rsid w:val="00F24CE4"/>
    <w:rsid w:val="00F24D02"/>
    <w:rsid w:val="00F24D0A"/>
    <w:rsid w:val="00F24E91"/>
    <w:rsid w:val="00F24EFD"/>
    <w:rsid w:val="00F24F24"/>
    <w:rsid w:val="00F24F4B"/>
    <w:rsid w:val="00F24F86"/>
    <w:rsid w:val="00F250CD"/>
    <w:rsid w:val="00F250D5"/>
    <w:rsid w:val="00F25191"/>
    <w:rsid w:val="00F2519C"/>
    <w:rsid w:val="00F252E4"/>
    <w:rsid w:val="00F25397"/>
    <w:rsid w:val="00F2540E"/>
    <w:rsid w:val="00F25422"/>
    <w:rsid w:val="00F2542D"/>
    <w:rsid w:val="00F2543C"/>
    <w:rsid w:val="00F2543E"/>
    <w:rsid w:val="00F254B6"/>
    <w:rsid w:val="00F254DF"/>
    <w:rsid w:val="00F254F9"/>
    <w:rsid w:val="00F25541"/>
    <w:rsid w:val="00F2557F"/>
    <w:rsid w:val="00F255BB"/>
    <w:rsid w:val="00F25613"/>
    <w:rsid w:val="00F25615"/>
    <w:rsid w:val="00F2562C"/>
    <w:rsid w:val="00F256B3"/>
    <w:rsid w:val="00F256D5"/>
    <w:rsid w:val="00F256E3"/>
    <w:rsid w:val="00F25729"/>
    <w:rsid w:val="00F257DC"/>
    <w:rsid w:val="00F258AE"/>
    <w:rsid w:val="00F25924"/>
    <w:rsid w:val="00F2594E"/>
    <w:rsid w:val="00F25993"/>
    <w:rsid w:val="00F259F0"/>
    <w:rsid w:val="00F25A99"/>
    <w:rsid w:val="00F25B13"/>
    <w:rsid w:val="00F25BFD"/>
    <w:rsid w:val="00F25D36"/>
    <w:rsid w:val="00F25DA3"/>
    <w:rsid w:val="00F25DFB"/>
    <w:rsid w:val="00F25E4E"/>
    <w:rsid w:val="00F25F0C"/>
    <w:rsid w:val="00F25F21"/>
    <w:rsid w:val="00F25F35"/>
    <w:rsid w:val="00F25FD3"/>
    <w:rsid w:val="00F26132"/>
    <w:rsid w:val="00F2615D"/>
    <w:rsid w:val="00F261D5"/>
    <w:rsid w:val="00F26232"/>
    <w:rsid w:val="00F262D1"/>
    <w:rsid w:val="00F262F7"/>
    <w:rsid w:val="00F263EC"/>
    <w:rsid w:val="00F2646D"/>
    <w:rsid w:val="00F2647A"/>
    <w:rsid w:val="00F2650E"/>
    <w:rsid w:val="00F26612"/>
    <w:rsid w:val="00F26646"/>
    <w:rsid w:val="00F26846"/>
    <w:rsid w:val="00F269A9"/>
    <w:rsid w:val="00F26A4A"/>
    <w:rsid w:val="00F26AA2"/>
    <w:rsid w:val="00F26CFA"/>
    <w:rsid w:val="00F26CFF"/>
    <w:rsid w:val="00F26D07"/>
    <w:rsid w:val="00F26DE4"/>
    <w:rsid w:val="00F26E53"/>
    <w:rsid w:val="00F270A1"/>
    <w:rsid w:val="00F2714A"/>
    <w:rsid w:val="00F2716C"/>
    <w:rsid w:val="00F27223"/>
    <w:rsid w:val="00F27285"/>
    <w:rsid w:val="00F27295"/>
    <w:rsid w:val="00F2729F"/>
    <w:rsid w:val="00F272C6"/>
    <w:rsid w:val="00F27367"/>
    <w:rsid w:val="00F275DA"/>
    <w:rsid w:val="00F2761E"/>
    <w:rsid w:val="00F27651"/>
    <w:rsid w:val="00F2777C"/>
    <w:rsid w:val="00F2778F"/>
    <w:rsid w:val="00F27816"/>
    <w:rsid w:val="00F278B2"/>
    <w:rsid w:val="00F2790C"/>
    <w:rsid w:val="00F27AAA"/>
    <w:rsid w:val="00F27AC1"/>
    <w:rsid w:val="00F27AFE"/>
    <w:rsid w:val="00F27B0A"/>
    <w:rsid w:val="00F27B15"/>
    <w:rsid w:val="00F27B54"/>
    <w:rsid w:val="00F27BA2"/>
    <w:rsid w:val="00F27D13"/>
    <w:rsid w:val="00F27DB2"/>
    <w:rsid w:val="00F27E4F"/>
    <w:rsid w:val="00F27E7F"/>
    <w:rsid w:val="00F27E9E"/>
    <w:rsid w:val="00F27FAC"/>
    <w:rsid w:val="00F30023"/>
    <w:rsid w:val="00F30092"/>
    <w:rsid w:val="00F30158"/>
    <w:rsid w:val="00F301B0"/>
    <w:rsid w:val="00F30227"/>
    <w:rsid w:val="00F30464"/>
    <w:rsid w:val="00F304E6"/>
    <w:rsid w:val="00F3051F"/>
    <w:rsid w:val="00F30557"/>
    <w:rsid w:val="00F305A5"/>
    <w:rsid w:val="00F3071D"/>
    <w:rsid w:val="00F3073D"/>
    <w:rsid w:val="00F3074E"/>
    <w:rsid w:val="00F30795"/>
    <w:rsid w:val="00F30799"/>
    <w:rsid w:val="00F307CF"/>
    <w:rsid w:val="00F3083E"/>
    <w:rsid w:val="00F30880"/>
    <w:rsid w:val="00F3089C"/>
    <w:rsid w:val="00F308AB"/>
    <w:rsid w:val="00F308D7"/>
    <w:rsid w:val="00F30AD9"/>
    <w:rsid w:val="00F30BE9"/>
    <w:rsid w:val="00F30C41"/>
    <w:rsid w:val="00F30C5F"/>
    <w:rsid w:val="00F30D01"/>
    <w:rsid w:val="00F30D35"/>
    <w:rsid w:val="00F30D52"/>
    <w:rsid w:val="00F30E25"/>
    <w:rsid w:val="00F30E5B"/>
    <w:rsid w:val="00F30EC3"/>
    <w:rsid w:val="00F30FC6"/>
    <w:rsid w:val="00F31059"/>
    <w:rsid w:val="00F31085"/>
    <w:rsid w:val="00F310E4"/>
    <w:rsid w:val="00F31267"/>
    <w:rsid w:val="00F31296"/>
    <w:rsid w:val="00F312F8"/>
    <w:rsid w:val="00F31329"/>
    <w:rsid w:val="00F313E3"/>
    <w:rsid w:val="00F31408"/>
    <w:rsid w:val="00F31440"/>
    <w:rsid w:val="00F314FE"/>
    <w:rsid w:val="00F315A4"/>
    <w:rsid w:val="00F317C5"/>
    <w:rsid w:val="00F317F7"/>
    <w:rsid w:val="00F31816"/>
    <w:rsid w:val="00F318A0"/>
    <w:rsid w:val="00F31924"/>
    <w:rsid w:val="00F319FA"/>
    <w:rsid w:val="00F31AB2"/>
    <w:rsid w:val="00F31C02"/>
    <w:rsid w:val="00F31D76"/>
    <w:rsid w:val="00F31DC9"/>
    <w:rsid w:val="00F31F3D"/>
    <w:rsid w:val="00F31FEC"/>
    <w:rsid w:val="00F32121"/>
    <w:rsid w:val="00F32233"/>
    <w:rsid w:val="00F322BE"/>
    <w:rsid w:val="00F322DF"/>
    <w:rsid w:val="00F3233F"/>
    <w:rsid w:val="00F3236D"/>
    <w:rsid w:val="00F3239C"/>
    <w:rsid w:val="00F323A5"/>
    <w:rsid w:val="00F32513"/>
    <w:rsid w:val="00F3257C"/>
    <w:rsid w:val="00F325EB"/>
    <w:rsid w:val="00F3265A"/>
    <w:rsid w:val="00F329D3"/>
    <w:rsid w:val="00F32A5A"/>
    <w:rsid w:val="00F32AA2"/>
    <w:rsid w:val="00F32AC2"/>
    <w:rsid w:val="00F32B90"/>
    <w:rsid w:val="00F32BB6"/>
    <w:rsid w:val="00F32BD0"/>
    <w:rsid w:val="00F32D1C"/>
    <w:rsid w:val="00F32D27"/>
    <w:rsid w:val="00F32E20"/>
    <w:rsid w:val="00F32EF8"/>
    <w:rsid w:val="00F32F72"/>
    <w:rsid w:val="00F32F88"/>
    <w:rsid w:val="00F33034"/>
    <w:rsid w:val="00F3305E"/>
    <w:rsid w:val="00F3307B"/>
    <w:rsid w:val="00F3308E"/>
    <w:rsid w:val="00F3331C"/>
    <w:rsid w:val="00F33339"/>
    <w:rsid w:val="00F33363"/>
    <w:rsid w:val="00F33462"/>
    <w:rsid w:val="00F3350C"/>
    <w:rsid w:val="00F33616"/>
    <w:rsid w:val="00F33646"/>
    <w:rsid w:val="00F337F6"/>
    <w:rsid w:val="00F33854"/>
    <w:rsid w:val="00F338C8"/>
    <w:rsid w:val="00F33987"/>
    <w:rsid w:val="00F339C5"/>
    <w:rsid w:val="00F33A3C"/>
    <w:rsid w:val="00F33AD1"/>
    <w:rsid w:val="00F33C29"/>
    <w:rsid w:val="00F33CF8"/>
    <w:rsid w:val="00F33D2F"/>
    <w:rsid w:val="00F33D6F"/>
    <w:rsid w:val="00F33DB4"/>
    <w:rsid w:val="00F33E3C"/>
    <w:rsid w:val="00F33EB8"/>
    <w:rsid w:val="00F340CE"/>
    <w:rsid w:val="00F3417D"/>
    <w:rsid w:val="00F3423E"/>
    <w:rsid w:val="00F3428E"/>
    <w:rsid w:val="00F3447F"/>
    <w:rsid w:val="00F344B8"/>
    <w:rsid w:val="00F34513"/>
    <w:rsid w:val="00F346E9"/>
    <w:rsid w:val="00F34798"/>
    <w:rsid w:val="00F3485E"/>
    <w:rsid w:val="00F34A04"/>
    <w:rsid w:val="00F34A52"/>
    <w:rsid w:val="00F34AC4"/>
    <w:rsid w:val="00F34BE3"/>
    <w:rsid w:val="00F34C83"/>
    <w:rsid w:val="00F34DF7"/>
    <w:rsid w:val="00F3500C"/>
    <w:rsid w:val="00F35015"/>
    <w:rsid w:val="00F352A8"/>
    <w:rsid w:val="00F352D8"/>
    <w:rsid w:val="00F353C4"/>
    <w:rsid w:val="00F35404"/>
    <w:rsid w:val="00F3540B"/>
    <w:rsid w:val="00F3545A"/>
    <w:rsid w:val="00F3555E"/>
    <w:rsid w:val="00F3557C"/>
    <w:rsid w:val="00F35586"/>
    <w:rsid w:val="00F35595"/>
    <w:rsid w:val="00F356BB"/>
    <w:rsid w:val="00F357F0"/>
    <w:rsid w:val="00F35848"/>
    <w:rsid w:val="00F3590B"/>
    <w:rsid w:val="00F35998"/>
    <w:rsid w:val="00F35A2F"/>
    <w:rsid w:val="00F35A77"/>
    <w:rsid w:val="00F35A7D"/>
    <w:rsid w:val="00F35AEC"/>
    <w:rsid w:val="00F35CD6"/>
    <w:rsid w:val="00F35D25"/>
    <w:rsid w:val="00F35D4E"/>
    <w:rsid w:val="00F35DFF"/>
    <w:rsid w:val="00F35E2B"/>
    <w:rsid w:val="00F35E4D"/>
    <w:rsid w:val="00F35E50"/>
    <w:rsid w:val="00F35EAC"/>
    <w:rsid w:val="00F35F0F"/>
    <w:rsid w:val="00F35F3A"/>
    <w:rsid w:val="00F35FD2"/>
    <w:rsid w:val="00F36018"/>
    <w:rsid w:val="00F36088"/>
    <w:rsid w:val="00F360E9"/>
    <w:rsid w:val="00F36158"/>
    <w:rsid w:val="00F361CA"/>
    <w:rsid w:val="00F362DE"/>
    <w:rsid w:val="00F363CD"/>
    <w:rsid w:val="00F36593"/>
    <w:rsid w:val="00F365A4"/>
    <w:rsid w:val="00F365DC"/>
    <w:rsid w:val="00F3667F"/>
    <w:rsid w:val="00F36733"/>
    <w:rsid w:val="00F36845"/>
    <w:rsid w:val="00F36895"/>
    <w:rsid w:val="00F368AF"/>
    <w:rsid w:val="00F36902"/>
    <w:rsid w:val="00F3690D"/>
    <w:rsid w:val="00F36938"/>
    <w:rsid w:val="00F36990"/>
    <w:rsid w:val="00F36A1D"/>
    <w:rsid w:val="00F36B14"/>
    <w:rsid w:val="00F36B61"/>
    <w:rsid w:val="00F36D40"/>
    <w:rsid w:val="00F36DB0"/>
    <w:rsid w:val="00F36DDC"/>
    <w:rsid w:val="00F36ED6"/>
    <w:rsid w:val="00F36F77"/>
    <w:rsid w:val="00F36F9A"/>
    <w:rsid w:val="00F36FB3"/>
    <w:rsid w:val="00F3701D"/>
    <w:rsid w:val="00F370D9"/>
    <w:rsid w:val="00F370F0"/>
    <w:rsid w:val="00F37109"/>
    <w:rsid w:val="00F37155"/>
    <w:rsid w:val="00F3715A"/>
    <w:rsid w:val="00F371D0"/>
    <w:rsid w:val="00F3726B"/>
    <w:rsid w:val="00F3728C"/>
    <w:rsid w:val="00F3729B"/>
    <w:rsid w:val="00F372D2"/>
    <w:rsid w:val="00F37330"/>
    <w:rsid w:val="00F37349"/>
    <w:rsid w:val="00F373DF"/>
    <w:rsid w:val="00F3743A"/>
    <w:rsid w:val="00F374F1"/>
    <w:rsid w:val="00F37527"/>
    <w:rsid w:val="00F375B6"/>
    <w:rsid w:val="00F375FD"/>
    <w:rsid w:val="00F37634"/>
    <w:rsid w:val="00F37661"/>
    <w:rsid w:val="00F376C6"/>
    <w:rsid w:val="00F37701"/>
    <w:rsid w:val="00F37764"/>
    <w:rsid w:val="00F377E4"/>
    <w:rsid w:val="00F37841"/>
    <w:rsid w:val="00F37862"/>
    <w:rsid w:val="00F37AC7"/>
    <w:rsid w:val="00F37B24"/>
    <w:rsid w:val="00F37B43"/>
    <w:rsid w:val="00F37B6E"/>
    <w:rsid w:val="00F37B71"/>
    <w:rsid w:val="00F37B9E"/>
    <w:rsid w:val="00F37BB2"/>
    <w:rsid w:val="00F37C08"/>
    <w:rsid w:val="00F37F70"/>
    <w:rsid w:val="00F37FEE"/>
    <w:rsid w:val="00F4000F"/>
    <w:rsid w:val="00F40045"/>
    <w:rsid w:val="00F400EC"/>
    <w:rsid w:val="00F400FB"/>
    <w:rsid w:val="00F40109"/>
    <w:rsid w:val="00F40274"/>
    <w:rsid w:val="00F40364"/>
    <w:rsid w:val="00F403FD"/>
    <w:rsid w:val="00F4044D"/>
    <w:rsid w:val="00F4044F"/>
    <w:rsid w:val="00F404B2"/>
    <w:rsid w:val="00F40577"/>
    <w:rsid w:val="00F405D5"/>
    <w:rsid w:val="00F40622"/>
    <w:rsid w:val="00F40692"/>
    <w:rsid w:val="00F40727"/>
    <w:rsid w:val="00F4082D"/>
    <w:rsid w:val="00F4086C"/>
    <w:rsid w:val="00F40899"/>
    <w:rsid w:val="00F408AE"/>
    <w:rsid w:val="00F40912"/>
    <w:rsid w:val="00F40955"/>
    <w:rsid w:val="00F409AC"/>
    <w:rsid w:val="00F409D7"/>
    <w:rsid w:val="00F40B8D"/>
    <w:rsid w:val="00F40BFE"/>
    <w:rsid w:val="00F40C09"/>
    <w:rsid w:val="00F40C51"/>
    <w:rsid w:val="00F40D69"/>
    <w:rsid w:val="00F40E42"/>
    <w:rsid w:val="00F40E85"/>
    <w:rsid w:val="00F40EC2"/>
    <w:rsid w:val="00F40ECA"/>
    <w:rsid w:val="00F40ED8"/>
    <w:rsid w:val="00F40EFF"/>
    <w:rsid w:val="00F40F41"/>
    <w:rsid w:val="00F40FC0"/>
    <w:rsid w:val="00F40FDF"/>
    <w:rsid w:val="00F4102A"/>
    <w:rsid w:val="00F41070"/>
    <w:rsid w:val="00F410A9"/>
    <w:rsid w:val="00F4118B"/>
    <w:rsid w:val="00F41225"/>
    <w:rsid w:val="00F412A0"/>
    <w:rsid w:val="00F412B6"/>
    <w:rsid w:val="00F4131B"/>
    <w:rsid w:val="00F41695"/>
    <w:rsid w:val="00F41724"/>
    <w:rsid w:val="00F4173C"/>
    <w:rsid w:val="00F418AC"/>
    <w:rsid w:val="00F418C4"/>
    <w:rsid w:val="00F41913"/>
    <w:rsid w:val="00F41996"/>
    <w:rsid w:val="00F419A0"/>
    <w:rsid w:val="00F41AA3"/>
    <w:rsid w:val="00F41B9A"/>
    <w:rsid w:val="00F41C45"/>
    <w:rsid w:val="00F41C62"/>
    <w:rsid w:val="00F41C75"/>
    <w:rsid w:val="00F41D15"/>
    <w:rsid w:val="00F41D35"/>
    <w:rsid w:val="00F41DCE"/>
    <w:rsid w:val="00F41DFA"/>
    <w:rsid w:val="00F41E19"/>
    <w:rsid w:val="00F41E21"/>
    <w:rsid w:val="00F41E9F"/>
    <w:rsid w:val="00F41F0D"/>
    <w:rsid w:val="00F42042"/>
    <w:rsid w:val="00F4214E"/>
    <w:rsid w:val="00F423BE"/>
    <w:rsid w:val="00F42446"/>
    <w:rsid w:val="00F4249E"/>
    <w:rsid w:val="00F42532"/>
    <w:rsid w:val="00F4257C"/>
    <w:rsid w:val="00F425AC"/>
    <w:rsid w:val="00F42679"/>
    <w:rsid w:val="00F42736"/>
    <w:rsid w:val="00F4274B"/>
    <w:rsid w:val="00F427BD"/>
    <w:rsid w:val="00F4280B"/>
    <w:rsid w:val="00F4282E"/>
    <w:rsid w:val="00F42870"/>
    <w:rsid w:val="00F4293F"/>
    <w:rsid w:val="00F42971"/>
    <w:rsid w:val="00F42B31"/>
    <w:rsid w:val="00F42B8C"/>
    <w:rsid w:val="00F42C1F"/>
    <w:rsid w:val="00F42C39"/>
    <w:rsid w:val="00F42CA1"/>
    <w:rsid w:val="00F42CB7"/>
    <w:rsid w:val="00F42CC0"/>
    <w:rsid w:val="00F42D0A"/>
    <w:rsid w:val="00F42DD4"/>
    <w:rsid w:val="00F42E2F"/>
    <w:rsid w:val="00F42F86"/>
    <w:rsid w:val="00F42FBA"/>
    <w:rsid w:val="00F43066"/>
    <w:rsid w:val="00F430E8"/>
    <w:rsid w:val="00F43178"/>
    <w:rsid w:val="00F43207"/>
    <w:rsid w:val="00F43402"/>
    <w:rsid w:val="00F43404"/>
    <w:rsid w:val="00F43484"/>
    <w:rsid w:val="00F43493"/>
    <w:rsid w:val="00F434A4"/>
    <w:rsid w:val="00F435F0"/>
    <w:rsid w:val="00F4365F"/>
    <w:rsid w:val="00F43968"/>
    <w:rsid w:val="00F43A2E"/>
    <w:rsid w:val="00F43A36"/>
    <w:rsid w:val="00F43B32"/>
    <w:rsid w:val="00F43CF9"/>
    <w:rsid w:val="00F43D45"/>
    <w:rsid w:val="00F43E56"/>
    <w:rsid w:val="00F43E8A"/>
    <w:rsid w:val="00F43F83"/>
    <w:rsid w:val="00F4400C"/>
    <w:rsid w:val="00F4400D"/>
    <w:rsid w:val="00F4410E"/>
    <w:rsid w:val="00F441C6"/>
    <w:rsid w:val="00F4424B"/>
    <w:rsid w:val="00F442A1"/>
    <w:rsid w:val="00F442A4"/>
    <w:rsid w:val="00F442A5"/>
    <w:rsid w:val="00F443CA"/>
    <w:rsid w:val="00F443F0"/>
    <w:rsid w:val="00F44456"/>
    <w:rsid w:val="00F4447D"/>
    <w:rsid w:val="00F44619"/>
    <w:rsid w:val="00F44622"/>
    <w:rsid w:val="00F44681"/>
    <w:rsid w:val="00F44693"/>
    <w:rsid w:val="00F448AD"/>
    <w:rsid w:val="00F449BD"/>
    <w:rsid w:val="00F44ADF"/>
    <w:rsid w:val="00F44B24"/>
    <w:rsid w:val="00F44B4C"/>
    <w:rsid w:val="00F44B53"/>
    <w:rsid w:val="00F44BF2"/>
    <w:rsid w:val="00F44C26"/>
    <w:rsid w:val="00F44C98"/>
    <w:rsid w:val="00F44D44"/>
    <w:rsid w:val="00F44D6A"/>
    <w:rsid w:val="00F44E79"/>
    <w:rsid w:val="00F44EF7"/>
    <w:rsid w:val="00F45089"/>
    <w:rsid w:val="00F450E9"/>
    <w:rsid w:val="00F45118"/>
    <w:rsid w:val="00F4518E"/>
    <w:rsid w:val="00F4535E"/>
    <w:rsid w:val="00F453FD"/>
    <w:rsid w:val="00F45417"/>
    <w:rsid w:val="00F45472"/>
    <w:rsid w:val="00F454D7"/>
    <w:rsid w:val="00F45577"/>
    <w:rsid w:val="00F45630"/>
    <w:rsid w:val="00F456DA"/>
    <w:rsid w:val="00F45769"/>
    <w:rsid w:val="00F4577F"/>
    <w:rsid w:val="00F457E6"/>
    <w:rsid w:val="00F457F8"/>
    <w:rsid w:val="00F45879"/>
    <w:rsid w:val="00F4589C"/>
    <w:rsid w:val="00F458C8"/>
    <w:rsid w:val="00F45939"/>
    <w:rsid w:val="00F459BF"/>
    <w:rsid w:val="00F45A50"/>
    <w:rsid w:val="00F45A97"/>
    <w:rsid w:val="00F45AE7"/>
    <w:rsid w:val="00F45B19"/>
    <w:rsid w:val="00F45B6C"/>
    <w:rsid w:val="00F45C4C"/>
    <w:rsid w:val="00F45C71"/>
    <w:rsid w:val="00F45CA1"/>
    <w:rsid w:val="00F45CC0"/>
    <w:rsid w:val="00F45F27"/>
    <w:rsid w:val="00F45F61"/>
    <w:rsid w:val="00F46011"/>
    <w:rsid w:val="00F4604E"/>
    <w:rsid w:val="00F46193"/>
    <w:rsid w:val="00F461B9"/>
    <w:rsid w:val="00F46202"/>
    <w:rsid w:val="00F4628C"/>
    <w:rsid w:val="00F46298"/>
    <w:rsid w:val="00F462D0"/>
    <w:rsid w:val="00F46562"/>
    <w:rsid w:val="00F46569"/>
    <w:rsid w:val="00F46589"/>
    <w:rsid w:val="00F465FA"/>
    <w:rsid w:val="00F467AB"/>
    <w:rsid w:val="00F467D1"/>
    <w:rsid w:val="00F468C9"/>
    <w:rsid w:val="00F46955"/>
    <w:rsid w:val="00F4695D"/>
    <w:rsid w:val="00F4699A"/>
    <w:rsid w:val="00F469C0"/>
    <w:rsid w:val="00F46AB3"/>
    <w:rsid w:val="00F46C47"/>
    <w:rsid w:val="00F46CCF"/>
    <w:rsid w:val="00F46D42"/>
    <w:rsid w:val="00F46D74"/>
    <w:rsid w:val="00F46DC2"/>
    <w:rsid w:val="00F46E4B"/>
    <w:rsid w:val="00F46E61"/>
    <w:rsid w:val="00F4714D"/>
    <w:rsid w:val="00F47277"/>
    <w:rsid w:val="00F4728E"/>
    <w:rsid w:val="00F473E7"/>
    <w:rsid w:val="00F47524"/>
    <w:rsid w:val="00F476AF"/>
    <w:rsid w:val="00F4770B"/>
    <w:rsid w:val="00F477B3"/>
    <w:rsid w:val="00F47893"/>
    <w:rsid w:val="00F478A9"/>
    <w:rsid w:val="00F478E6"/>
    <w:rsid w:val="00F4795C"/>
    <w:rsid w:val="00F479A5"/>
    <w:rsid w:val="00F479F6"/>
    <w:rsid w:val="00F47ABB"/>
    <w:rsid w:val="00F47B27"/>
    <w:rsid w:val="00F47B5C"/>
    <w:rsid w:val="00F47BB9"/>
    <w:rsid w:val="00F47C7D"/>
    <w:rsid w:val="00F47CBB"/>
    <w:rsid w:val="00F47CBF"/>
    <w:rsid w:val="00F47D91"/>
    <w:rsid w:val="00F47E02"/>
    <w:rsid w:val="00F47E26"/>
    <w:rsid w:val="00F47EF3"/>
    <w:rsid w:val="00F47F9D"/>
    <w:rsid w:val="00F5002B"/>
    <w:rsid w:val="00F500BC"/>
    <w:rsid w:val="00F50121"/>
    <w:rsid w:val="00F50189"/>
    <w:rsid w:val="00F50248"/>
    <w:rsid w:val="00F50271"/>
    <w:rsid w:val="00F502F6"/>
    <w:rsid w:val="00F503AA"/>
    <w:rsid w:val="00F5049F"/>
    <w:rsid w:val="00F505DD"/>
    <w:rsid w:val="00F506C2"/>
    <w:rsid w:val="00F5071A"/>
    <w:rsid w:val="00F507C6"/>
    <w:rsid w:val="00F50848"/>
    <w:rsid w:val="00F50849"/>
    <w:rsid w:val="00F509C7"/>
    <w:rsid w:val="00F50A40"/>
    <w:rsid w:val="00F50AC4"/>
    <w:rsid w:val="00F50B1C"/>
    <w:rsid w:val="00F50B9B"/>
    <w:rsid w:val="00F50D00"/>
    <w:rsid w:val="00F50DF6"/>
    <w:rsid w:val="00F50E74"/>
    <w:rsid w:val="00F50E80"/>
    <w:rsid w:val="00F50FC1"/>
    <w:rsid w:val="00F5107F"/>
    <w:rsid w:val="00F5148F"/>
    <w:rsid w:val="00F514C1"/>
    <w:rsid w:val="00F51515"/>
    <w:rsid w:val="00F5157E"/>
    <w:rsid w:val="00F5161A"/>
    <w:rsid w:val="00F51623"/>
    <w:rsid w:val="00F516C5"/>
    <w:rsid w:val="00F5171E"/>
    <w:rsid w:val="00F51726"/>
    <w:rsid w:val="00F518D0"/>
    <w:rsid w:val="00F51A4D"/>
    <w:rsid w:val="00F51AFF"/>
    <w:rsid w:val="00F51B69"/>
    <w:rsid w:val="00F51CBE"/>
    <w:rsid w:val="00F51CF8"/>
    <w:rsid w:val="00F51DA2"/>
    <w:rsid w:val="00F51DA5"/>
    <w:rsid w:val="00F51EDE"/>
    <w:rsid w:val="00F51F8B"/>
    <w:rsid w:val="00F51F93"/>
    <w:rsid w:val="00F51FB1"/>
    <w:rsid w:val="00F51FD2"/>
    <w:rsid w:val="00F51FDC"/>
    <w:rsid w:val="00F520F5"/>
    <w:rsid w:val="00F521D5"/>
    <w:rsid w:val="00F52214"/>
    <w:rsid w:val="00F52302"/>
    <w:rsid w:val="00F5236F"/>
    <w:rsid w:val="00F523D0"/>
    <w:rsid w:val="00F52430"/>
    <w:rsid w:val="00F5243A"/>
    <w:rsid w:val="00F5248E"/>
    <w:rsid w:val="00F524C3"/>
    <w:rsid w:val="00F524D1"/>
    <w:rsid w:val="00F52517"/>
    <w:rsid w:val="00F5253E"/>
    <w:rsid w:val="00F52623"/>
    <w:rsid w:val="00F5265C"/>
    <w:rsid w:val="00F526D0"/>
    <w:rsid w:val="00F5271C"/>
    <w:rsid w:val="00F52733"/>
    <w:rsid w:val="00F52772"/>
    <w:rsid w:val="00F527AA"/>
    <w:rsid w:val="00F527DF"/>
    <w:rsid w:val="00F5293E"/>
    <w:rsid w:val="00F52944"/>
    <w:rsid w:val="00F52B8B"/>
    <w:rsid w:val="00F52BFC"/>
    <w:rsid w:val="00F52CC9"/>
    <w:rsid w:val="00F52D09"/>
    <w:rsid w:val="00F52E19"/>
    <w:rsid w:val="00F52EB9"/>
    <w:rsid w:val="00F52EBD"/>
    <w:rsid w:val="00F52F1B"/>
    <w:rsid w:val="00F52F22"/>
    <w:rsid w:val="00F530D3"/>
    <w:rsid w:val="00F5318E"/>
    <w:rsid w:val="00F5321D"/>
    <w:rsid w:val="00F5330B"/>
    <w:rsid w:val="00F53310"/>
    <w:rsid w:val="00F533B9"/>
    <w:rsid w:val="00F5342D"/>
    <w:rsid w:val="00F534D3"/>
    <w:rsid w:val="00F53568"/>
    <w:rsid w:val="00F5368E"/>
    <w:rsid w:val="00F536DF"/>
    <w:rsid w:val="00F5377E"/>
    <w:rsid w:val="00F538CB"/>
    <w:rsid w:val="00F539D8"/>
    <w:rsid w:val="00F53AC0"/>
    <w:rsid w:val="00F53BD7"/>
    <w:rsid w:val="00F53C19"/>
    <w:rsid w:val="00F53D1D"/>
    <w:rsid w:val="00F53D7A"/>
    <w:rsid w:val="00F53EB3"/>
    <w:rsid w:val="00F53F37"/>
    <w:rsid w:val="00F53F7F"/>
    <w:rsid w:val="00F53F89"/>
    <w:rsid w:val="00F53F92"/>
    <w:rsid w:val="00F53F96"/>
    <w:rsid w:val="00F5400C"/>
    <w:rsid w:val="00F540BF"/>
    <w:rsid w:val="00F541D0"/>
    <w:rsid w:val="00F543F7"/>
    <w:rsid w:val="00F54489"/>
    <w:rsid w:val="00F544AB"/>
    <w:rsid w:val="00F544F8"/>
    <w:rsid w:val="00F545FF"/>
    <w:rsid w:val="00F546CC"/>
    <w:rsid w:val="00F547B7"/>
    <w:rsid w:val="00F547CB"/>
    <w:rsid w:val="00F5486D"/>
    <w:rsid w:val="00F549BE"/>
    <w:rsid w:val="00F54A28"/>
    <w:rsid w:val="00F54B80"/>
    <w:rsid w:val="00F54B91"/>
    <w:rsid w:val="00F54BEE"/>
    <w:rsid w:val="00F54C08"/>
    <w:rsid w:val="00F54C3B"/>
    <w:rsid w:val="00F54D37"/>
    <w:rsid w:val="00F54E54"/>
    <w:rsid w:val="00F54FDF"/>
    <w:rsid w:val="00F550AC"/>
    <w:rsid w:val="00F55178"/>
    <w:rsid w:val="00F55573"/>
    <w:rsid w:val="00F55660"/>
    <w:rsid w:val="00F556B1"/>
    <w:rsid w:val="00F5571B"/>
    <w:rsid w:val="00F557BF"/>
    <w:rsid w:val="00F557E1"/>
    <w:rsid w:val="00F55829"/>
    <w:rsid w:val="00F55898"/>
    <w:rsid w:val="00F55919"/>
    <w:rsid w:val="00F55921"/>
    <w:rsid w:val="00F55974"/>
    <w:rsid w:val="00F55CC2"/>
    <w:rsid w:val="00F55E6C"/>
    <w:rsid w:val="00F55E9F"/>
    <w:rsid w:val="00F56075"/>
    <w:rsid w:val="00F56099"/>
    <w:rsid w:val="00F56290"/>
    <w:rsid w:val="00F562BB"/>
    <w:rsid w:val="00F563AC"/>
    <w:rsid w:val="00F563C0"/>
    <w:rsid w:val="00F56484"/>
    <w:rsid w:val="00F564F6"/>
    <w:rsid w:val="00F5652F"/>
    <w:rsid w:val="00F56537"/>
    <w:rsid w:val="00F5653A"/>
    <w:rsid w:val="00F567EF"/>
    <w:rsid w:val="00F567F3"/>
    <w:rsid w:val="00F5686C"/>
    <w:rsid w:val="00F568FD"/>
    <w:rsid w:val="00F5693F"/>
    <w:rsid w:val="00F56AAE"/>
    <w:rsid w:val="00F56ABE"/>
    <w:rsid w:val="00F56B1A"/>
    <w:rsid w:val="00F56B95"/>
    <w:rsid w:val="00F56C5A"/>
    <w:rsid w:val="00F56CE6"/>
    <w:rsid w:val="00F56D74"/>
    <w:rsid w:val="00F56D75"/>
    <w:rsid w:val="00F56E8B"/>
    <w:rsid w:val="00F56F5F"/>
    <w:rsid w:val="00F56F87"/>
    <w:rsid w:val="00F5714B"/>
    <w:rsid w:val="00F571CF"/>
    <w:rsid w:val="00F571FC"/>
    <w:rsid w:val="00F57254"/>
    <w:rsid w:val="00F57289"/>
    <w:rsid w:val="00F572B3"/>
    <w:rsid w:val="00F572C7"/>
    <w:rsid w:val="00F5734C"/>
    <w:rsid w:val="00F573D6"/>
    <w:rsid w:val="00F5746A"/>
    <w:rsid w:val="00F574EA"/>
    <w:rsid w:val="00F5751C"/>
    <w:rsid w:val="00F575BC"/>
    <w:rsid w:val="00F575E7"/>
    <w:rsid w:val="00F576AC"/>
    <w:rsid w:val="00F57732"/>
    <w:rsid w:val="00F57776"/>
    <w:rsid w:val="00F5781C"/>
    <w:rsid w:val="00F578C8"/>
    <w:rsid w:val="00F57AAC"/>
    <w:rsid w:val="00F57B0A"/>
    <w:rsid w:val="00F57C1A"/>
    <w:rsid w:val="00F57C42"/>
    <w:rsid w:val="00F57C7D"/>
    <w:rsid w:val="00F57D29"/>
    <w:rsid w:val="00F57D96"/>
    <w:rsid w:val="00F57DEA"/>
    <w:rsid w:val="00F57E28"/>
    <w:rsid w:val="00F57E39"/>
    <w:rsid w:val="00F57EEF"/>
    <w:rsid w:val="00F60027"/>
    <w:rsid w:val="00F60171"/>
    <w:rsid w:val="00F6030C"/>
    <w:rsid w:val="00F6031A"/>
    <w:rsid w:val="00F60430"/>
    <w:rsid w:val="00F60471"/>
    <w:rsid w:val="00F60534"/>
    <w:rsid w:val="00F6058E"/>
    <w:rsid w:val="00F605E5"/>
    <w:rsid w:val="00F6061E"/>
    <w:rsid w:val="00F608B7"/>
    <w:rsid w:val="00F609BE"/>
    <w:rsid w:val="00F609EC"/>
    <w:rsid w:val="00F60A29"/>
    <w:rsid w:val="00F60A80"/>
    <w:rsid w:val="00F60B90"/>
    <w:rsid w:val="00F60B9F"/>
    <w:rsid w:val="00F60C0E"/>
    <w:rsid w:val="00F60CB7"/>
    <w:rsid w:val="00F60CBD"/>
    <w:rsid w:val="00F60D78"/>
    <w:rsid w:val="00F60DBC"/>
    <w:rsid w:val="00F60EA1"/>
    <w:rsid w:val="00F60F76"/>
    <w:rsid w:val="00F6102D"/>
    <w:rsid w:val="00F61052"/>
    <w:rsid w:val="00F610BF"/>
    <w:rsid w:val="00F61128"/>
    <w:rsid w:val="00F6115E"/>
    <w:rsid w:val="00F611B7"/>
    <w:rsid w:val="00F61329"/>
    <w:rsid w:val="00F61344"/>
    <w:rsid w:val="00F613E2"/>
    <w:rsid w:val="00F61422"/>
    <w:rsid w:val="00F6145B"/>
    <w:rsid w:val="00F614A8"/>
    <w:rsid w:val="00F6150B"/>
    <w:rsid w:val="00F6151E"/>
    <w:rsid w:val="00F6156C"/>
    <w:rsid w:val="00F6165C"/>
    <w:rsid w:val="00F616EF"/>
    <w:rsid w:val="00F616F1"/>
    <w:rsid w:val="00F61706"/>
    <w:rsid w:val="00F617A6"/>
    <w:rsid w:val="00F6184E"/>
    <w:rsid w:val="00F618BD"/>
    <w:rsid w:val="00F618DF"/>
    <w:rsid w:val="00F618E7"/>
    <w:rsid w:val="00F618FB"/>
    <w:rsid w:val="00F618FF"/>
    <w:rsid w:val="00F619D9"/>
    <w:rsid w:val="00F619EE"/>
    <w:rsid w:val="00F61A4E"/>
    <w:rsid w:val="00F61B1F"/>
    <w:rsid w:val="00F61B2C"/>
    <w:rsid w:val="00F61C9C"/>
    <w:rsid w:val="00F61D32"/>
    <w:rsid w:val="00F61D77"/>
    <w:rsid w:val="00F61E03"/>
    <w:rsid w:val="00F61E69"/>
    <w:rsid w:val="00F61E7C"/>
    <w:rsid w:val="00F61EA7"/>
    <w:rsid w:val="00F61ED9"/>
    <w:rsid w:val="00F61FA5"/>
    <w:rsid w:val="00F62068"/>
    <w:rsid w:val="00F6210F"/>
    <w:rsid w:val="00F621E5"/>
    <w:rsid w:val="00F62214"/>
    <w:rsid w:val="00F62302"/>
    <w:rsid w:val="00F62331"/>
    <w:rsid w:val="00F623DF"/>
    <w:rsid w:val="00F62430"/>
    <w:rsid w:val="00F62443"/>
    <w:rsid w:val="00F62563"/>
    <w:rsid w:val="00F6256A"/>
    <w:rsid w:val="00F62581"/>
    <w:rsid w:val="00F627FA"/>
    <w:rsid w:val="00F6284B"/>
    <w:rsid w:val="00F62901"/>
    <w:rsid w:val="00F6294F"/>
    <w:rsid w:val="00F629CA"/>
    <w:rsid w:val="00F629F0"/>
    <w:rsid w:val="00F62A87"/>
    <w:rsid w:val="00F62B91"/>
    <w:rsid w:val="00F62BB0"/>
    <w:rsid w:val="00F62BD7"/>
    <w:rsid w:val="00F62C0A"/>
    <w:rsid w:val="00F62D11"/>
    <w:rsid w:val="00F62E7B"/>
    <w:rsid w:val="00F62E8C"/>
    <w:rsid w:val="00F62F66"/>
    <w:rsid w:val="00F630FD"/>
    <w:rsid w:val="00F6312D"/>
    <w:rsid w:val="00F631D1"/>
    <w:rsid w:val="00F632D1"/>
    <w:rsid w:val="00F632E6"/>
    <w:rsid w:val="00F632F9"/>
    <w:rsid w:val="00F6332C"/>
    <w:rsid w:val="00F634B9"/>
    <w:rsid w:val="00F63562"/>
    <w:rsid w:val="00F635F1"/>
    <w:rsid w:val="00F635FF"/>
    <w:rsid w:val="00F63606"/>
    <w:rsid w:val="00F636B5"/>
    <w:rsid w:val="00F63850"/>
    <w:rsid w:val="00F6385A"/>
    <w:rsid w:val="00F639EE"/>
    <w:rsid w:val="00F63B64"/>
    <w:rsid w:val="00F63BBE"/>
    <w:rsid w:val="00F63BF2"/>
    <w:rsid w:val="00F63C28"/>
    <w:rsid w:val="00F63C39"/>
    <w:rsid w:val="00F63C44"/>
    <w:rsid w:val="00F63D5C"/>
    <w:rsid w:val="00F63D9E"/>
    <w:rsid w:val="00F63E3E"/>
    <w:rsid w:val="00F63E4D"/>
    <w:rsid w:val="00F63F2D"/>
    <w:rsid w:val="00F63FC4"/>
    <w:rsid w:val="00F6401B"/>
    <w:rsid w:val="00F64070"/>
    <w:rsid w:val="00F640BC"/>
    <w:rsid w:val="00F640C5"/>
    <w:rsid w:val="00F64105"/>
    <w:rsid w:val="00F6419A"/>
    <w:rsid w:val="00F6421B"/>
    <w:rsid w:val="00F64306"/>
    <w:rsid w:val="00F64474"/>
    <w:rsid w:val="00F6449C"/>
    <w:rsid w:val="00F644D0"/>
    <w:rsid w:val="00F644D4"/>
    <w:rsid w:val="00F64526"/>
    <w:rsid w:val="00F6456A"/>
    <w:rsid w:val="00F645C6"/>
    <w:rsid w:val="00F6463F"/>
    <w:rsid w:val="00F64685"/>
    <w:rsid w:val="00F647F5"/>
    <w:rsid w:val="00F64938"/>
    <w:rsid w:val="00F6494F"/>
    <w:rsid w:val="00F64A20"/>
    <w:rsid w:val="00F64AD3"/>
    <w:rsid w:val="00F64D1A"/>
    <w:rsid w:val="00F64DF8"/>
    <w:rsid w:val="00F64E10"/>
    <w:rsid w:val="00F64E24"/>
    <w:rsid w:val="00F64E95"/>
    <w:rsid w:val="00F65085"/>
    <w:rsid w:val="00F65111"/>
    <w:rsid w:val="00F6513A"/>
    <w:rsid w:val="00F65156"/>
    <w:rsid w:val="00F6516D"/>
    <w:rsid w:val="00F6517C"/>
    <w:rsid w:val="00F65208"/>
    <w:rsid w:val="00F65298"/>
    <w:rsid w:val="00F65350"/>
    <w:rsid w:val="00F6537B"/>
    <w:rsid w:val="00F65392"/>
    <w:rsid w:val="00F653A3"/>
    <w:rsid w:val="00F653C9"/>
    <w:rsid w:val="00F6546E"/>
    <w:rsid w:val="00F654A0"/>
    <w:rsid w:val="00F655FA"/>
    <w:rsid w:val="00F6562A"/>
    <w:rsid w:val="00F65638"/>
    <w:rsid w:val="00F6565F"/>
    <w:rsid w:val="00F656BE"/>
    <w:rsid w:val="00F656E6"/>
    <w:rsid w:val="00F65701"/>
    <w:rsid w:val="00F65735"/>
    <w:rsid w:val="00F6579B"/>
    <w:rsid w:val="00F657F1"/>
    <w:rsid w:val="00F658AA"/>
    <w:rsid w:val="00F65930"/>
    <w:rsid w:val="00F65952"/>
    <w:rsid w:val="00F65B1A"/>
    <w:rsid w:val="00F65C31"/>
    <w:rsid w:val="00F65CA2"/>
    <w:rsid w:val="00F65CFE"/>
    <w:rsid w:val="00F65D4C"/>
    <w:rsid w:val="00F65D5F"/>
    <w:rsid w:val="00F65D95"/>
    <w:rsid w:val="00F6600C"/>
    <w:rsid w:val="00F66041"/>
    <w:rsid w:val="00F660B7"/>
    <w:rsid w:val="00F6612D"/>
    <w:rsid w:val="00F6616B"/>
    <w:rsid w:val="00F66175"/>
    <w:rsid w:val="00F661C2"/>
    <w:rsid w:val="00F66262"/>
    <w:rsid w:val="00F66311"/>
    <w:rsid w:val="00F66358"/>
    <w:rsid w:val="00F66438"/>
    <w:rsid w:val="00F6657E"/>
    <w:rsid w:val="00F665A5"/>
    <w:rsid w:val="00F665CB"/>
    <w:rsid w:val="00F6667D"/>
    <w:rsid w:val="00F66704"/>
    <w:rsid w:val="00F66834"/>
    <w:rsid w:val="00F6685C"/>
    <w:rsid w:val="00F6688A"/>
    <w:rsid w:val="00F669A0"/>
    <w:rsid w:val="00F669D2"/>
    <w:rsid w:val="00F66ACD"/>
    <w:rsid w:val="00F66B09"/>
    <w:rsid w:val="00F66C7B"/>
    <w:rsid w:val="00F66CE1"/>
    <w:rsid w:val="00F66D66"/>
    <w:rsid w:val="00F66D90"/>
    <w:rsid w:val="00F66DAA"/>
    <w:rsid w:val="00F66DDA"/>
    <w:rsid w:val="00F66F06"/>
    <w:rsid w:val="00F66F17"/>
    <w:rsid w:val="00F66F3B"/>
    <w:rsid w:val="00F670D5"/>
    <w:rsid w:val="00F67106"/>
    <w:rsid w:val="00F6721E"/>
    <w:rsid w:val="00F67501"/>
    <w:rsid w:val="00F67581"/>
    <w:rsid w:val="00F675AE"/>
    <w:rsid w:val="00F675F3"/>
    <w:rsid w:val="00F67628"/>
    <w:rsid w:val="00F6788A"/>
    <w:rsid w:val="00F678D6"/>
    <w:rsid w:val="00F67942"/>
    <w:rsid w:val="00F67A74"/>
    <w:rsid w:val="00F67AB3"/>
    <w:rsid w:val="00F67AE0"/>
    <w:rsid w:val="00F67AE7"/>
    <w:rsid w:val="00F67B0A"/>
    <w:rsid w:val="00F67B42"/>
    <w:rsid w:val="00F67BC5"/>
    <w:rsid w:val="00F67C19"/>
    <w:rsid w:val="00F67D04"/>
    <w:rsid w:val="00F67EA8"/>
    <w:rsid w:val="00F67ECE"/>
    <w:rsid w:val="00F67F7C"/>
    <w:rsid w:val="00F67F88"/>
    <w:rsid w:val="00F67FE7"/>
    <w:rsid w:val="00F67FFD"/>
    <w:rsid w:val="00F70043"/>
    <w:rsid w:val="00F7008D"/>
    <w:rsid w:val="00F700F9"/>
    <w:rsid w:val="00F701BF"/>
    <w:rsid w:val="00F7023E"/>
    <w:rsid w:val="00F702F2"/>
    <w:rsid w:val="00F704FA"/>
    <w:rsid w:val="00F705C6"/>
    <w:rsid w:val="00F706ED"/>
    <w:rsid w:val="00F706FD"/>
    <w:rsid w:val="00F7081F"/>
    <w:rsid w:val="00F70986"/>
    <w:rsid w:val="00F709FC"/>
    <w:rsid w:val="00F70AF3"/>
    <w:rsid w:val="00F70B54"/>
    <w:rsid w:val="00F70BF1"/>
    <w:rsid w:val="00F70C3D"/>
    <w:rsid w:val="00F70C74"/>
    <w:rsid w:val="00F70D2B"/>
    <w:rsid w:val="00F70F34"/>
    <w:rsid w:val="00F70F3A"/>
    <w:rsid w:val="00F7101D"/>
    <w:rsid w:val="00F710D9"/>
    <w:rsid w:val="00F71179"/>
    <w:rsid w:val="00F712A9"/>
    <w:rsid w:val="00F7132D"/>
    <w:rsid w:val="00F7136A"/>
    <w:rsid w:val="00F71380"/>
    <w:rsid w:val="00F713A8"/>
    <w:rsid w:val="00F71455"/>
    <w:rsid w:val="00F7146F"/>
    <w:rsid w:val="00F7148B"/>
    <w:rsid w:val="00F71597"/>
    <w:rsid w:val="00F71611"/>
    <w:rsid w:val="00F7173E"/>
    <w:rsid w:val="00F717E9"/>
    <w:rsid w:val="00F718AF"/>
    <w:rsid w:val="00F71940"/>
    <w:rsid w:val="00F719D4"/>
    <w:rsid w:val="00F71A32"/>
    <w:rsid w:val="00F71A3D"/>
    <w:rsid w:val="00F71C22"/>
    <w:rsid w:val="00F71CDD"/>
    <w:rsid w:val="00F71D58"/>
    <w:rsid w:val="00F71E33"/>
    <w:rsid w:val="00F71F2C"/>
    <w:rsid w:val="00F720DB"/>
    <w:rsid w:val="00F72110"/>
    <w:rsid w:val="00F72129"/>
    <w:rsid w:val="00F7212B"/>
    <w:rsid w:val="00F721DA"/>
    <w:rsid w:val="00F72204"/>
    <w:rsid w:val="00F72287"/>
    <w:rsid w:val="00F722F9"/>
    <w:rsid w:val="00F723CA"/>
    <w:rsid w:val="00F72636"/>
    <w:rsid w:val="00F7264E"/>
    <w:rsid w:val="00F72689"/>
    <w:rsid w:val="00F72691"/>
    <w:rsid w:val="00F726DF"/>
    <w:rsid w:val="00F72763"/>
    <w:rsid w:val="00F72786"/>
    <w:rsid w:val="00F72890"/>
    <w:rsid w:val="00F7291A"/>
    <w:rsid w:val="00F72995"/>
    <w:rsid w:val="00F72A1F"/>
    <w:rsid w:val="00F72B8B"/>
    <w:rsid w:val="00F72E2E"/>
    <w:rsid w:val="00F72EA0"/>
    <w:rsid w:val="00F72F20"/>
    <w:rsid w:val="00F72F3E"/>
    <w:rsid w:val="00F72F4B"/>
    <w:rsid w:val="00F72F66"/>
    <w:rsid w:val="00F72F7E"/>
    <w:rsid w:val="00F72F87"/>
    <w:rsid w:val="00F72FA2"/>
    <w:rsid w:val="00F73017"/>
    <w:rsid w:val="00F73088"/>
    <w:rsid w:val="00F730BE"/>
    <w:rsid w:val="00F73165"/>
    <w:rsid w:val="00F731E4"/>
    <w:rsid w:val="00F73207"/>
    <w:rsid w:val="00F73249"/>
    <w:rsid w:val="00F73300"/>
    <w:rsid w:val="00F733A2"/>
    <w:rsid w:val="00F733C3"/>
    <w:rsid w:val="00F73439"/>
    <w:rsid w:val="00F73470"/>
    <w:rsid w:val="00F73483"/>
    <w:rsid w:val="00F7353A"/>
    <w:rsid w:val="00F73638"/>
    <w:rsid w:val="00F73694"/>
    <w:rsid w:val="00F73751"/>
    <w:rsid w:val="00F73777"/>
    <w:rsid w:val="00F7379C"/>
    <w:rsid w:val="00F73808"/>
    <w:rsid w:val="00F738BA"/>
    <w:rsid w:val="00F73976"/>
    <w:rsid w:val="00F73A80"/>
    <w:rsid w:val="00F73AC3"/>
    <w:rsid w:val="00F73BBA"/>
    <w:rsid w:val="00F73D21"/>
    <w:rsid w:val="00F73E32"/>
    <w:rsid w:val="00F73F41"/>
    <w:rsid w:val="00F740C0"/>
    <w:rsid w:val="00F74124"/>
    <w:rsid w:val="00F74140"/>
    <w:rsid w:val="00F741CA"/>
    <w:rsid w:val="00F742E7"/>
    <w:rsid w:val="00F742F0"/>
    <w:rsid w:val="00F74378"/>
    <w:rsid w:val="00F74446"/>
    <w:rsid w:val="00F7449C"/>
    <w:rsid w:val="00F744E0"/>
    <w:rsid w:val="00F7454F"/>
    <w:rsid w:val="00F7456E"/>
    <w:rsid w:val="00F7461C"/>
    <w:rsid w:val="00F746B3"/>
    <w:rsid w:val="00F746ED"/>
    <w:rsid w:val="00F74716"/>
    <w:rsid w:val="00F7489C"/>
    <w:rsid w:val="00F74A3D"/>
    <w:rsid w:val="00F74B4C"/>
    <w:rsid w:val="00F74BE4"/>
    <w:rsid w:val="00F74C53"/>
    <w:rsid w:val="00F74DE2"/>
    <w:rsid w:val="00F74E1D"/>
    <w:rsid w:val="00F74F09"/>
    <w:rsid w:val="00F74F2E"/>
    <w:rsid w:val="00F750DA"/>
    <w:rsid w:val="00F75136"/>
    <w:rsid w:val="00F75184"/>
    <w:rsid w:val="00F7518C"/>
    <w:rsid w:val="00F751A8"/>
    <w:rsid w:val="00F751B2"/>
    <w:rsid w:val="00F751BA"/>
    <w:rsid w:val="00F75224"/>
    <w:rsid w:val="00F75253"/>
    <w:rsid w:val="00F7527A"/>
    <w:rsid w:val="00F75294"/>
    <w:rsid w:val="00F75312"/>
    <w:rsid w:val="00F7533C"/>
    <w:rsid w:val="00F75461"/>
    <w:rsid w:val="00F7551B"/>
    <w:rsid w:val="00F755AC"/>
    <w:rsid w:val="00F7565C"/>
    <w:rsid w:val="00F75714"/>
    <w:rsid w:val="00F75723"/>
    <w:rsid w:val="00F757BC"/>
    <w:rsid w:val="00F757E2"/>
    <w:rsid w:val="00F758B7"/>
    <w:rsid w:val="00F758BB"/>
    <w:rsid w:val="00F759C1"/>
    <w:rsid w:val="00F759D5"/>
    <w:rsid w:val="00F75A05"/>
    <w:rsid w:val="00F75A57"/>
    <w:rsid w:val="00F75BF9"/>
    <w:rsid w:val="00F75C57"/>
    <w:rsid w:val="00F75C68"/>
    <w:rsid w:val="00F75CF5"/>
    <w:rsid w:val="00F75D27"/>
    <w:rsid w:val="00F75D4E"/>
    <w:rsid w:val="00F75D80"/>
    <w:rsid w:val="00F75DC7"/>
    <w:rsid w:val="00F75E9E"/>
    <w:rsid w:val="00F75ED4"/>
    <w:rsid w:val="00F75ED6"/>
    <w:rsid w:val="00F75EEF"/>
    <w:rsid w:val="00F75F07"/>
    <w:rsid w:val="00F75F27"/>
    <w:rsid w:val="00F75F68"/>
    <w:rsid w:val="00F75F83"/>
    <w:rsid w:val="00F75F9B"/>
    <w:rsid w:val="00F76030"/>
    <w:rsid w:val="00F7606F"/>
    <w:rsid w:val="00F761B7"/>
    <w:rsid w:val="00F762F0"/>
    <w:rsid w:val="00F763AD"/>
    <w:rsid w:val="00F7643C"/>
    <w:rsid w:val="00F765A5"/>
    <w:rsid w:val="00F765DF"/>
    <w:rsid w:val="00F76600"/>
    <w:rsid w:val="00F7675D"/>
    <w:rsid w:val="00F767B2"/>
    <w:rsid w:val="00F76871"/>
    <w:rsid w:val="00F7687E"/>
    <w:rsid w:val="00F76891"/>
    <w:rsid w:val="00F76899"/>
    <w:rsid w:val="00F768DB"/>
    <w:rsid w:val="00F768EC"/>
    <w:rsid w:val="00F7697B"/>
    <w:rsid w:val="00F7697D"/>
    <w:rsid w:val="00F7698E"/>
    <w:rsid w:val="00F769F3"/>
    <w:rsid w:val="00F76A64"/>
    <w:rsid w:val="00F76BBA"/>
    <w:rsid w:val="00F76BCC"/>
    <w:rsid w:val="00F76CE6"/>
    <w:rsid w:val="00F76EE9"/>
    <w:rsid w:val="00F77057"/>
    <w:rsid w:val="00F77152"/>
    <w:rsid w:val="00F7724E"/>
    <w:rsid w:val="00F77347"/>
    <w:rsid w:val="00F773C2"/>
    <w:rsid w:val="00F77576"/>
    <w:rsid w:val="00F7761B"/>
    <w:rsid w:val="00F7765B"/>
    <w:rsid w:val="00F77668"/>
    <w:rsid w:val="00F776B7"/>
    <w:rsid w:val="00F776C2"/>
    <w:rsid w:val="00F776E4"/>
    <w:rsid w:val="00F77737"/>
    <w:rsid w:val="00F77770"/>
    <w:rsid w:val="00F77783"/>
    <w:rsid w:val="00F77850"/>
    <w:rsid w:val="00F7785D"/>
    <w:rsid w:val="00F778C2"/>
    <w:rsid w:val="00F778DD"/>
    <w:rsid w:val="00F7794D"/>
    <w:rsid w:val="00F779FE"/>
    <w:rsid w:val="00F77A0A"/>
    <w:rsid w:val="00F77B31"/>
    <w:rsid w:val="00F77CA0"/>
    <w:rsid w:val="00F77D87"/>
    <w:rsid w:val="00F77E07"/>
    <w:rsid w:val="00F77E27"/>
    <w:rsid w:val="00F77E58"/>
    <w:rsid w:val="00F77FD3"/>
    <w:rsid w:val="00F77FE3"/>
    <w:rsid w:val="00F8017E"/>
    <w:rsid w:val="00F801C1"/>
    <w:rsid w:val="00F80227"/>
    <w:rsid w:val="00F8024A"/>
    <w:rsid w:val="00F8026B"/>
    <w:rsid w:val="00F802EE"/>
    <w:rsid w:val="00F802FA"/>
    <w:rsid w:val="00F80441"/>
    <w:rsid w:val="00F80498"/>
    <w:rsid w:val="00F80564"/>
    <w:rsid w:val="00F805CF"/>
    <w:rsid w:val="00F805ED"/>
    <w:rsid w:val="00F805FB"/>
    <w:rsid w:val="00F80606"/>
    <w:rsid w:val="00F80657"/>
    <w:rsid w:val="00F809E5"/>
    <w:rsid w:val="00F80A16"/>
    <w:rsid w:val="00F80A1B"/>
    <w:rsid w:val="00F80A50"/>
    <w:rsid w:val="00F80C1F"/>
    <w:rsid w:val="00F80C57"/>
    <w:rsid w:val="00F80D4E"/>
    <w:rsid w:val="00F80F3A"/>
    <w:rsid w:val="00F80F5E"/>
    <w:rsid w:val="00F810F8"/>
    <w:rsid w:val="00F81105"/>
    <w:rsid w:val="00F81109"/>
    <w:rsid w:val="00F811D8"/>
    <w:rsid w:val="00F81267"/>
    <w:rsid w:val="00F814BC"/>
    <w:rsid w:val="00F81583"/>
    <w:rsid w:val="00F815B4"/>
    <w:rsid w:val="00F81727"/>
    <w:rsid w:val="00F818F2"/>
    <w:rsid w:val="00F81ACD"/>
    <w:rsid w:val="00F81AE5"/>
    <w:rsid w:val="00F81D8E"/>
    <w:rsid w:val="00F81DEB"/>
    <w:rsid w:val="00F81E1F"/>
    <w:rsid w:val="00F81EB8"/>
    <w:rsid w:val="00F81F41"/>
    <w:rsid w:val="00F81F9E"/>
    <w:rsid w:val="00F82095"/>
    <w:rsid w:val="00F82172"/>
    <w:rsid w:val="00F822F1"/>
    <w:rsid w:val="00F82492"/>
    <w:rsid w:val="00F82577"/>
    <w:rsid w:val="00F82706"/>
    <w:rsid w:val="00F8276C"/>
    <w:rsid w:val="00F827CD"/>
    <w:rsid w:val="00F827FC"/>
    <w:rsid w:val="00F82802"/>
    <w:rsid w:val="00F8283B"/>
    <w:rsid w:val="00F8287C"/>
    <w:rsid w:val="00F82888"/>
    <w:rsid w:val="00F8292E"/>
    <w:rsid w:val="00F8293C"/>
    <w:rsid w:val="00F82AFC"/>
    <w:rsid w:val="00F82B1F"/>
    <w:rsid w:val="00F82B22"/>
    <w:rsid w:val="00F82B34"/>
    <w:rsid w:val="00F82B94"/>
    <w:rsid w:val="00F82CB6"/>
    <w:rsid w:val="00F82CDF"/>
    <w:rsid w:val="00F82E21"/>
    <w:rsid w:val="00F82EC2"/>
    <w:rsid w:val="00F82F0C"/>
    <w:rsid w:val="00F82F3E"/>
    <w:rsid w:val="00F8300A"/>
    <w:rsid w:val="00F8304F"/>
    <w:rsid w:val="00F8309E"/>
    <w:rsid w:val="00F831FD"/>
    <w:rsid w:val="00F83281"/>
    <w:rsid w:val="00F83292"/>
    <w:rsid w:val="00F8330E"/>
    <w:rsid w:val="00F8338F"/>
    <w:rsid w:val="00F833A8"/>
    <w:rsid w:val="00F835B4"/>
    <w:rsid w:val="00F835C9"/>
    <w:rsid w:val="00F8364C"/>
    <w:rsid w:val="00F836A3"/>
    <w:rsid w:val="00F836D5"/>
    <w:rsid w:val="00F837B3"/>
    <w:rsid w:val="00F837E8"/>
    <w:rsid w:val="00F8387A"/>
    <w:rsid w:val="00F83892"/>
    <w:rsid w:val="00F8389F"/>
    <w:rsid w:val="00F83974"/>
    <w:rsid w:val="00F83983"/>
    <w:rsid w:val="00F839A9"/>
    <w:rsid w:val="00F83A87"/>
    <w:rsid w:val="00F83AA8"/>
    <w:rsid w:val="00F83AC8"/>
    <w:rsid w:val="00F83B43"/>
    <w:rsid w:val="00F83B5A"/>
    <w:rsid w:val="00F83B6F"/>
    <w:rsid w:val="00F83B85"/>
    <w:rsid w:val="00F83BDB"/>
    <w:rsid w:val="00F83C93"/>
    <w:rsid w:val="00F83CCA"/>
    <w:rsid w:val="00F83CDB"/>
    <w:rsid w:val="00F83D0F"/>
    <w:rsid w:val="00F83D88"/>
    <w:rsid w:val="00F83E02"/>
    <w:rsid w:val="00F83EEF"/>
    <w:rsid w:val="00F83F1A"/>
    <w:rsid w:val="00F84008"/>
    <w:rsid w:val="00F84056"/>
    <w:rsid w:val="00F840DD"/>
    <w:rsid w:val="00F84190"/>
    <w:rsid w:val="00F84262"/>
    <w:rsid w:val="00F84304"/>
    <w:rsid w:val="00F84322"/>
    <w:rsid w:val="00F843C4"/>
    <w:rsid w:val="00F84449"/>
    <w:rsid w:val="00F84487"/>
    <w:rsid w:val="00F844EC"/>
    <w:rsid w:val="00F844F2"/>
    <w:rsid w:val="00F84565"/>
    <w:rsid w:val="00F84657"/>
    <w:rsid w:val="00F846DC"/>
    <w:rsid w:val="00F84706"/>
    <w:rsid w:val="00F84792"/>
    <w:rsid w:val="00F8479E"/>
    <w:rsid w:val="00F847BD"/>
    <w:rsid w:val="00F84823"/>
    <w:rsid w:val="00F84880"/>
    <w:rsid w:val="00F848BB"/>
    <w:rsid w:val="00F84944"/>
    <w:rsid w:val="00F84958"/>
    <w:rsid w:val="00F84996"/>
    <w:rsid w:val="00F84A62"/>
    <w:rsid w:val="00F84BE5"/>
    <w:rsid w:val="00F84D28"/>
    <w:rsid w:val="00F84D31"/>
    <w:rsid w:val="00F84E37"/>
    <w:rsid w:val="00F84F40"/>
    <w:rsid w:val="00F84F6E"/>
    <w:rsid w:val="00F84F97"/>
    <w:rsid w:val="00F84FA0"/>
    <w:rsid w:val="00F85056"/>
    <w:rsid w:val="00F8509A"/>
    <w:rsid w:val="00F85139"/>
    <w:rsid w:val="00F85234"/>
    <w:rsid w:val="00F85284"/>
    <w:rsid w:val="00F85297"/>
    <w:rsid w:val="00F852D3"/>
    <w:rsid w:val="00F85307"/>
    <w:rsid w:val="00F85388"/>
    <w:rsid w:val="00F85472"/>
    <w:rsid w:val="00F8548C"/>
    <w:rsid w:val="00F85543"/>
    <w:rsid w:val="00F85623"/>
    <w:rsid w:val="00F8563E"/>
    <w:rsid w:val="00F857AC"/>
    <w:rsid w:val="00F857C8"/>
    <w:rsid w:val="00F85822"/>
    <w:rsid w:val="00F85826"/>
    <w:rsid w:val="00F85839"/>
    <w:rsid w:val="00F8596A"/>
    <w:rsid w:val="00F8597B"/>
    <w:rsid w:val="00F85BAE"/>
    <w:rsid w:val="00F85BCD"/>
    <w:rsid w:val="00F85C7A"/>
    <w:rsid w:val="00F85D90"/>
    <w:rsid w:val="00F85E36"/>
    <w:rsid w:val="00F85E57"/>
    <w:rsid w:val="00F85E8B"/>
    <w:rsid w:val="00F85E94"/>
    <w:rsid w:val="00F85F29"/>
    <w:rsid w:val="00F85F59"/>
    <w:rsid w:val="00F860DE"/>
    <w:rsid w:val="00F86185"/>
    <w:rsid w:val="00F86289"/>
    <w:rsid w:val="00F862DC"/>
    <w:rsid w:val="00F862E4"/>
    <w:rsid w:val="00F863AF"/>
    <w:rsid w:val="00F863C9"/>
    <w:rsid w:val="00F864DC"/>
    <w:rsid w:val="00F864EE"/>
    <w:rsid w:val="00F86515"/>
    <w:rsid w:val="00F8654F"/>
    <w:rsid w:val="00F86637"/>
    <w:rsid w:val="00F86658"/>
    <w:rsid w:val="00F866AC"/>
    <w:rsid w:val="00F866F9"/>
    <w:rsid w:val="00F86708"/>
    <w:rsid w:val="00F86723"/>
    <w:rsid w:val="00F8674D"/>
    <w:rsid w:val="00F867A7"/>
    <w:rsid w:val="00F86855"/>
    <w:rsid w:val="00F8686B"/>
    <w:rsid w:val="00F86897"/>
    <w:rsid w:val="00F8697E"/>
    <w:rsid w:val="00F86A5E"/>
    <w:rsid w:val="00F86A6E"/>
    <w:rsid w:val="00F86AD7"/>
    <w:rsid w:val="00F86B34"/>
    <w:rsid w:val="00F86B83"/>
    <w:rsid w:val="00F86BA7"/>
    <w:rsid w:val="00F86C29"/>
    <w:rsid w:val="00F86C70"/>
    <w:rsid w:val="00F86DE5"/>
    <w:rsid w:val="00F86FA2"/>
    <w:rsid w:val="00F86FC4"/>
    <w:rsid w:val="00F871E5"/>
    <w:rsid w:val="00F871EF"/>
    <w:rsid w:val="00F8722B"/>
    <w:rsid w:val="00F8723C"/>
    <w:rsid w:val="00F872DF"/>
    <w:rsid w:val="00F8733D"/>
    <w:rsid w:val="00F87418"/>
    <w:rsid w:val="00F87455"/>
    <w:rsid w:val="00F8747D"/>
    <w:rsid w:val="00F874A0"/>
    <w:rsid w:val="00F876AF"/>
    <w:rsid w:val="00F876B0"/>
    <w:rsid w:val="00F877A6"/>
    <w:rsid w:val="00F8784D"/>
    <w:rsid w:val="00F878FE"/>
    <w:rsid w:val="00F87953"/>
    <w:rsid w:val="00F879E5"/>
    <w:rsid w:val="00F87A95"/>
    <w:rsid w:val="00F87AA1"/>
    <w:rsid w:val="00F87AB4"/>
    <w:rsid w:val="00F87CA4"/>
    <w:rsid w:val="00F87D17"/>
    <w:rsid w:val="00F87DB8"/>
    <w:rsid w:val="00F87EA8"/>
    <w:rsid w:val="00F87EC1"/>
    <w:rsid w:val="00F87FD4"/>
    <w:rsid w:val="00F87FF7"/>
    <w:rsid w:val="00F9017E"/>
    <w:rsid w:val="00F9035B"/>
    <w:rsid w:val="00F90474"/>
    <w:rsid w:val="00F904DC"/>
    <w:rsid w:val="00F90505"/>
    <w:rsid w:val="00F905D0"/>
    <w:rsid w:val="00F905DD"/>
    <w:rsid w:val="00F90616"/>
    <w:rsid w:val="00F9067F"/>
    <w:rsid w:val="00F908EE"/>
    <w:rsid w:val="00F90929"/>
    <w:rsid w:val="00F90964"/>
    <w:rsid w:val="00F909AF"/>
    <w:rsid w:val="00F90AC0"/>
    <w:rsid w:val="00F90B59"/>
    <w:rsid w:val="00F90C89"/>
    <w:rsid w:val="00F90D15"/>
    <w:rsid w:val="00F90D32"/>
    <w:rsid w:val="00F90E08"/>
    <w:rsid w:val="00F90E3A"/>
    <w:rsid w:val="00F90E8B"/>
    <w:rsid w:val="00F90F1A"/>
    <w:rsid w:val="00F9103F"/>
    <w:rsid w:val="00F910A8"/>
    <w:rsid w:val="00F911A9"/>
    <w:rsid w:val="00F911B4"/>
    <w:rsid w:val="00F911BF"/>
    <w:rsid w:val="00F91218"/>
    <w:rsid w:val="00F9144D"/>
    <w:rsid w:val="00F91485"/>
    <w:rsid w:val="00F9163A"/>
    <w:rsid w:val="00F91695"/>
    <w:rsid w:val="00F916B3"/>
    <w:rsid w:val="00F91749"/>
    <w:rsid w:val="00F9179A"/>
    <w:rsid w:val="00F918C3"/>
    <w:rsid w:val="00F918C7"/>
    <w:rsid w:val="00F919F1"/>
    <w:rsid w:val="00F91A86"/>
    <w:rsid w:val="00F91ABD"/>
    <w:rsid w:val="00F91AC3"/>
    <w:rsid w:val="00F91B2D"/>
    <w:rsid w:val="00F91B89"/>
    <w:rsid w:val="00F91BBF"/>
    <w:rsid w:val="00F91BC2"/>
    <w:rsid w:val="00F91C4D"/>
    <w:rsid w:val="00F91C56"/>
    <w:rsid w:val="00F91C68"/>
    <w:rsid w:val="00F91EFB"/>
    <w:rsid w:val="00F91F59"/>
    <w:rsid w:val="00F92097"/>
    <w:rsid w:val="00F920C2"/>
    <w:rsid w:val="00F920EC"/>
    <w:rsid w:val="00F9217D"/>
    <w:rsid w:val="00F9224E"/>
    <w:rsid w:val="00F92276"/>
    <w:rsid w:val="00F92286"/>
    <w:rsid w:val="00F922D6"/>
    <w:rsid w:val="00F92440"/>
    <w:rsid w:val="00F925D2"/>
    <w:rsid w:val="00F926DC"/>
    <w:rsid w:val="00F9276B"/>
    <w:rsid w:val="00F92794"/>
    <w:rsid w:val="00F92834"/>
    <w:rsid w:val="00F928EA"/>
    <w:rsid w:val="00F929FE"/>
    <w:rsid w:val="00F92B21"/>
    <w:rsid w:val="00F92B2B"/>
    <w:rsid w:val="00F92BB7"/>
    <w:rsid w:val="00F92BE2"/>
    <w:rsid w:val="00F92BE6"/>
    <w:rsid w:val="00F92DD0"/>
    <w:rsid w:val="00F92E5B"/>
    <w:rsid w:val="00F92E96"/>
    <w:rsid w:val="00F92EA4"/>
    <w:rsid w:val="00F92FB6"/>
    <w:rsid w:val="00F93069"/>
    <w:rsid w:val="00F93076"/>
    <w:rsid w:val="00F9307F"/>
    <w:rsid w:val="00F930D1"/>
    <w:rsid w:val="00F93183"/>
    <w:rsid w:val="00F93190"/>
    <w:rsid w:val="00F931D1"/>
    <w:rsid w:val="00F93214"/>
    <w:rsid w:val="00F93251"/>
    <w:rsid w:val="00F93291"/>
    <w:rsid w:val="00F932AB"/>
    <w:rsid w:val="00F93327"/>
    <w:rsid w:val="00F93345"/>
    <w:rsid w:val="00F9335E"/>
    <w:rsid w:val="00F9342B"/>
    <w:rsid w:val="00F935A4"/>
    <w:rsid w:val="00F93648"/>
    <w:rsid w:val="00F937CD"/>
    <w:rsid w:val="00F937E4"/>
    <w:rsid w:val="00F9393A"/>
    <w:rsid w:val="00F939B7"/>
    <w:rsid w:val="00F939FD"/>
    <w:rsid w:val="00F93A97"/>
    <w:rsid w:val="00F93AAB"/>
    <w:rsid w:val="00F93B01"/>
    <w:rsid w:val="00F93B73"/>
    <w:rsid w:val="00F93BA0"/>
    <w:rsid w:val="00F93C3A"/>
    <w:rsid w:val="00F93C4C"/>
    <w:rsid w:val="00F93C6D"/>
    <w:rsid w:val="00F93EB8"/>
    <w:rsid w:val="00F93F17"/>
    <w:rsid w:val="00F93FF0"/>
    <w:rsid w:val="00F9405D"/>
    <w:rsid w:val="00F94468"/>
    <w:rsid w:val="00F94593"/>
    <w:rsid w:val="00F945F3"/>
    <w:rsid w:val="00F94635"/>
    <w:rsid w:val="00F94699"/>
    <w:rsid w:val="00F946B3"/>
    <w:rsid w:val="00F946E3"/>
    <w:rsid w:val="00F9472E"/>
    <w:rsid w:val="00F9473F"/>
    <w:rsid w:val="00F9477C"/>
    <w:rsid w:val="00F949C7"/>
    <w:rsid w:val="00F94B18"/>
    <w:rsid w:val="00F94B47"/>
    <w:rsid w:val="00F94B8D"/>
    <w:rsid w:val="00F94BB4"/>
    <w:rsid w:val="00F94C64"/>
    <w:rsid w:val="00F94CCE"/>
    <w:rsid w:val="00F94D03"/>
    <w:rsid w:val="00F94E1E"/>
    <w:rsid w:val="00F94ECB"/>
    <w:rsid w:val="00F94EFF"/>
    <w:rsid w:val="00F94FCA"/>
    <w:rsid w:val="00F94FD6"/>
    <w:rsid w:val="00F95039"/>
    <w:rsid w:val="00F95147"/>
    <w:rsid w:val="00F95198"/>
    <w:rsid w:val="00F951AA"/>
    <w:rsid w:val="00F95256"/>
    <w:rsid w:val="00F952B8"/>
    <w:rsid w:val="00F95329"/>
    <w:rsid w:val="00F95422"/>
    <w:rsid w:val="00F95477"/>
    <w:rsid w:val="00F95576"/>
    <w:rsid w:val="00F956FF"/>
    <w:rsid w:val="00F9572C"/>
    <w:rsid w:val="00F9582C"/>
    <w:rsid w:val="00F958B5"/>
    <w:rsid w:val="00F958B9"/>
    <w:rsid w:val="00F958BA"/>
    <w:rsid w:val="00F958D9"/>
    <w:rsid w:val="00F9596A"/>
    <w:rsid w:val="00F959BB"/>
    <w:rsid w:val="00F95A02"/>
    <w:rsid w:val="00F95A40"/>
    <w:rsid w:val="00F95A57"/>
    <w:rsid w:val="00F95A6B"/>
    <w:rsid w:val="00F95A77"/>
    <w:rsid w:val="00F95BF6"/>
    <w:rsid w:val="00F95C1A"/>
    <w:rsid w:val="00F95C77"/>
    <w:rsid w:val="00F95CB4"/>
    <w:rsid w:val="00F95CD2"/>
    <w:rsid w:val="00F95D2A"/>
    <w:rsid w:val="00F95DAA"/>
    <w:rsid w:val="00F95E47"/>
    <w:rsid w:val="00F95E66"/>
    <w:rsid w:val="00F95E8E"/>
    <w:rsid w:val="00F95EB3"/>
    <w:rsid w:val="00F95FF4"/>
    <w:rsid w:val="00F95FFE"/>
    <w:rsid w:val="00F95FFF"/>
    <w:rsid w:val="00F960DD"/>
    <w:rsid w:val="00F960FB"/>
    <w:rsid w:val="00F96238"/>
    <w:rsid w:val="00F9629B"/>
    <w:rsid w:val="00F962BA"/>
    <w:rsid w:val="00F9634B"/>
    <w:rsid w:val="00F9639D"/>
    <w:rsid w:val="00F96430"/>
    <w:rsid w:val="00F965B4"/>
    <w:rsid w:val="00F965DD"/>
    <w:rsid w:val="00F965E1"/>
    <w:rsid w:val="00F967B8"/>
    <w:rsid w:val="00F967E0"/>
    <w:rsid w:val="00F967F9"/>
    <w:rsid w:val="00F968B0"/>
    <w:rsid w:val="00F968E8"/>
    <w:rsid w:val="00F969FE"/>
    <w:rsid w:val="00F96A10"/>
    <w:rsid w:val="00F96A8C"/>
    <w:rsid w:val="00F96ADA"/>
    <w:rsid w:val="00F96B19"/>
    <w:rsid w:val="00F96B7B"/>
    <w:rsid w:val="00F96BBF"/>
    <w:rsid w:val="00F96BCA"/>
    <w:rsid w:val="00F96BDC"/>
    <w:rsid w:val="00F96D7D"/>
    <w:rsid w:val="00F96D97"/>
    <w:rsid w:val="00F96E98"/>
    <w:rsid w:val="00F9701F"/>
    <w:rsid w:val="00F9703A"/>
    <w:rsid w:val="00F971CA"/>
    <w:rsid w:val="00F97203"/>
    <w:rsid w:val="00F97307"/>
    <w:rsid w:val="00F9736C"/>
    <w:rsid w:val="00F973DB"/>
    <w:rsid w:val="00F9764D"/>
    <w:rsid w:val="00F97748"/>
    <w:rsid w:val="00F9776C"/>
    <w:rsid w:val="00F97794"/>
    <w:rsid w:val="00F97813"/>
    <w:rsid w:val="00F978F7"/>
    <w:rsid w:val="00F9799B"/>
    <w:rsid w:val="00F979A8"/>
    <w:rsid w:val="00F97AB7"/>
    <w:rsid w:val="00F97B32"/>
    <w:rsid w:val="00F97B8C"/>
    <w:rsid w:val="00F97D16"/>
    <w:rsid w:val="00F97D4F"/>
    <w:rsid w:val="00F97DEA"/>
    <w:rsid w:val="00F97E13"/>
    <w:rsid w:val="00F97E33"/>
    <w:rsid w:val="00F97EF4"/>
    <w:rsid w:val="00F97EF5"/>
    <w:rsid w:val="00F97F05"/>
    <w:rsid w:val="00F97F29"/>
    <w:rsid w:val="00F97F2B"/>
    <w:rsid w:val="00F97FEB"/>
    <w:rsid w:val="00FA001F"/>
    <w:rsid w:val="00FA00AC"/>
    <w:rsid w:val="00FA00C2"/>
    <w:rsid w:val="00FA01E0"/>
    <w:rsid w:val="00FA03AA"/>
    <w:rsid w:val="00FA03F2"/>
    <w:rsid w:val="00FA03F4"/>
    <w:rsid w:val="00FA042C"/>
    <w:rsid w:val="00FA04AD"/>
    <w:rsid w:val="00FA050D"/>
    <w:rsid w:val="00FA0595"/>
    <w:rsid w:val="00FA0628"/>
    <w:rsid w:val="00FA0660"/>
    <w:rsid w:val="00FA0664"/>
    <w:rsid w:val="00FA06DD"/>
    <w:rsid w:val="00FA08D7"/>
    <w:rsid w:val="00FA0969"/>
    <w:rsid w:val="00FA09DA"/>
    <w:rsid w:val="00FA0A2F"/>
    <w:rsid w:val="00FA0B22"/>
    <w:rsid w:val="00FA0B28"/>
    <w:rsid w:val="00FA0B7E"/>
    <w:rsid w:val="00FA0BA2"/>
    <w:rsid w:val="00FA0C15"/>
    <w:rsid w:val="00FA0C68"/>
    <w:rsid w:val="00FA0C81"/>
    <w:rsid w:val="00FA0CF3"/>
    <w:rsid w:val="00FA0CFC"/>
    <w:rsid w:val="00FA0FF7"/>
    <w:rsid w:val="00FA100E"/>
    <w:rsid w:val="00FA108A"/>
    <w:rsid w:val="00FA10AD"/>
    <w:rsid w:val="00FA10C2"/>
    <w:rsid w:val="00FA11DD"/>
    <w:rsid w:val="00FA123E"/>
    <w:rsid w:val="00FA12B0"/>
    <w:rsid w:val="00FA13A6"/>
    <w:rsid w:val="00FA13C7"/>
    <w:rsid w:val="00FA145F"/>
    <w:rsid w:val="00FA14B0"/>
    <w:rsid w:val="00FA1518"/>
    <w:rsid w:val="00FA1539"/>
    <w:rsid w:val="00FA1587"/>
    <w:rsid w:val="00FA158E"/>
    <w:rsid w:val="00FA1596"/>
    <w:rsid w:val="00FA1657"/>
    <w:rsid w:val="00FA168D"/>
    <w:rsid w:val="00FA17B6"/>
    <w:rsid w:val="00FA18A4"/>
    <w:rsid w:val="00FA1984"/>
    <w:rsid w:val="00FA1A06"/>
    <w:rsid w:val="00FA1A1E"/>
    <w:rsid w:val="00FA1A51"/>
    <w:rsid w:val="00FA1BE8"/>
    <w:rsid w:val="00FA1DA4"/>
    <w:rsid w:val="00FA1DC0"/>
    <w:rsid w:val="00FA1E68"/>
    <w:rsid w:val="00FA1F2C"/>
    <w:rsid w:val="00FA1F36"/>
    <w:rsid w:val="00FA1F69"/>
    <w:rsid w:val="00FA21A3"/>
    <w:rsid w:val="00FA21A7"/>
    <w:rsid w:val="00FA21D6"/>
    <w:rsid w:val="00FA22A5"/>
    <w:rsid w:val="00FA22D5"/>
    <w:rsid w:val="00FA231E"/>
    <w:rsid w:val="00FA23D1"/>
    <w:rsid w:val="00FA250F"/>
    <w:rsid w:val="00FA264F"/>
    <w:rsid w:val="00FA27B7"/>
    <w:rsid w:val="00FA2A10"/>
    <w:rsid w:val="00FA2AFF"/>
    <w:rsid w:val="00FA2BD8"/>
    <w:rsid w:val="00FA2C6E"/>
    <w:rsid w:val="00FA2D23"/>
    <w:rsid w:val="00FA2D31"/>
    <w:rsid w:val="00FA2EC3"/>
    <w:rsid w:val="00FA300F"/>
    <w:rsid w:val="00FA3078"/>
    <w:rsid w:val="00FA3151"/>
    <w:rsid w:val="00FA3214"/>
    <w:rsid w:val="00FA3255"/>
    <w:rsid w:val="00FA32E4"/>
    <w:rsid w:val="00FA32F8"/>
    <w:rsid w:val="00FA3374"/>
    <w:rsid w:val="00FA33E9"/>
    <w:rsid w:val="00FA347C"/>
    <w:rsid w:val="00FA349F"/>
    <w:rsid w:val="00FA3587"/>
    <w:rsid w:val="00FA3641"/>
    <w:rsid w:val="00FA368C"/>
    <w:rsid w:val="00FA36B0"/>
    <w:rsid w:val="00FA3821"/>
    <w:rsid w:val="00FA38BF"/>
    <w:rsid w:val="00FA3989"/>
    <w:rsid w:val="00FA3AB2"/>
    <w:rsid w:val="00FA3ECB"/>
    <w:rsid w:val="00FA3F13"/>
    <w:rsid w:val="00FA3F38"/>
    <w:rsid w:val="00FA403B"/>
    <w:rsid w:val="00FA407A"/>
    <w:rsid w:val="00FA4147"/>
    <w:rsid w:val="00FA4215"/>
    <w:rsid w:val="00FA42C8"/>
    <w:rsid w:val="00FA42F6"/>
    <w:rsid w:val="00FA43B0"/>
    <w:rsid w:val="00FA43BF"/>
    <w:rsid w:val="00FA4423"/>
    <w:rsid w:val="00FA4520"/>
    <w:rsid w:val="00FA453B"/>
    <w:rsid w:val="00FA46C2"/>
    <w:rsid w:val="00FA471B"/>
    <w:rsid w:val="00FA4738"/>
    <w:rsid w:val="00FA48D1"/>
    <w:rsid w:val="00FA4ACE"/>
    <w:rsid w:val="00FA4AD5"/>
    <w:rsid w:val="00FA4ADB"/>
    <w:rsid w:val="00FA4B65"/>
    <w:rsid w:val="00FA4BB2"/>
    <w:rsid w:val="00FA4BF5"/>
    <w:rsid w:val="00FA4C52"/>
    <w:rsid w:val="00FA4C80"/>
    <w:rsid w:val="00FA4CD7"/>
    <w:rsid w:val="00FA4D8B"/>
    <w:rsid w:val="00FA4E7B"/>
    <w:rsid w:val="00FA4E92"/>
    <w:rsid w:val="00FA4F54"/>
    <w:rsid w:val="00FA4FA8"/>
    <w:rsid w:val="00FA5068"/>
    <w:rsid w:val="00FA5075"/>
    <w:rsid w:val="00FA510D"/>
    <w:rsid w:val="00FA5158"/>
    <w:rsid w:val="00FA5238"/>
    <w:rsid w:val="00FA5318"/>
    <w:rsid w:val="00FA5393"/>
    <w:rsid w:val="00FA53A9"/>
    <w:rsid w:val="00FA54B4"/>
    <w:rsid w:val="00FA553E"/>
    <w:rsid w:val="00FA55C8"/>
    <w:rsid w:val="00FA55DD"/>
    <w:rsid w:val="00FA5883"/>
    <w:rsid w:val="00FA58DD"/>
    <w:rsid w:val="00FA595A"/>
    <w:rsid w:val="00FA59B6"/>
    <w:rsid w:val="00FA5AB7"/>
    <w:rsid w:val="00FA5ABA"/>
    <w:rsid w:val="00FA5ACF"/>
    <w:rsid w:val="00FA5B0D"/>
    <w:rsid w:val="00FA5B32"/>
    <w:rsid w:val="00FA5B71"/>
    <w:rsid w:val="00FA5B87"/>
    <w:rsid w:val="00FA5BE3"/>
    <w:rsid w:val="00FA5BF5"/>
    <w:rsid w:val="00FA5C9C"/>
    <w:rsid w:val="00FA5CD3"/>
    <w:rsid w:val="00FA5D26"/>
    <w:rsid w:val="00FA5D2A"/>
    <w:rsid w:val="00FA5DB0"/>
    <w:rsid w:val="00FA5DDE"/>
    <w:rsid w:val="00FA5E26"/>
    <w:rsid w:val="00FA5E9B"/>
    <w:rsid w:val="00FA5F0C"/>
    <w:rsid w:val="00FA5F2D"/>
    <w:rsid w:val="00FA614C"/>
    <w:rsid w:val="00FA6216"/>
    <w:rsid w:val="00FA637C"/>
    <w:rsid w:val="00FA63E2"/>
    <w:rsid w:val="00FA643B"/>
    <w:rsid w:val="00FA6511"/>
    <w:rsid w:val="00FA651E"/>
    <w:rsid w:val="00FA6571"/>
    <w:rsid w:val="00FA6585"/>
    <w:rsid w:val="00FA65A9"/>
    <w:rsid w:val="00FA65D3"/>
    <w:rsid w:val="00FA6613"/>
    <w:rsid w:val="00FA665B"/>
    <w:rsid w:val="00FA667D"/>
    <w:rsid w:val="00FA66DA"/>
    <w:rsid w:val="00FA6763"/>
    <w:rsid w:val="00FA6764"/>
    <w:rsid w:val="00FA67F8"/>
    <w:rsid w:val="00FA68C3"/>
    <w:rsid w:val="00FA6919"/>
    <w:rsid w:val="00FA6951"/>
    <w:rsid w:val="00FA6A83"/>
    <w:rsid w:val="00FA6BC6"/>
    <w:rsid w:val="00FA6BFA"/>
    <w:rsid w:val="00FA6C08"/>
    <w:rsid w:val="00FA6C11"/>
    <w:rsid w:val="00FA6D79"/>
    <w:rsid w:val="00FA6DC5"/>
    <w:rsid w:val="00FA6DEA"/>
    <w:rsid w:val="00FA6E0F"/>
    <w:rsid w:val="00FA6F62"/>
    <w:rsid w:val="00FA6FD5"/>
    <w:rsid w:val="00FA7076"/>
    <w:rsid w:val="00FA7086"/>
    <w:rsid w:val="00FA709C"/>
    <w:rsid w:val="00FA70B7"/>
    <w:rsid w:val="00FA7101"/>
    <w:rsid w:val="00FA7105"/>
    <w:rsid w:val="00FA715E"/>
    <w:rsid w:val="00FA718E"/>
    <w:rsid w:val="00FA7237"/>
    <w:rsid w:val="00FA7246"/>
    <w:rsid w:val="00FA72CC"/>
    <w:rsid w:val="00FA7325"/>
    <w:rsid w:val="00FA7366"/>
    <w:rsid w:val="00FA7380"/>
    <w:rsid w:val="00FA7384"/>
    <w:rsid w:val="00FA73A5"/>
    <w:rsid w:val="00FA73BC"/>
    <w:rsid w:val="00FA7406"/>
    <w:rsid w:val="00FA743A"/>
    <w:rsid w:val="00FA7616"/>
    <w:rsid w:val="00FA7795"/>
    <w:rsid w:val="00FA7900"/>
    <w:rsid w:val="00FA7A17"/>
    <w:rsid w:val="00FA7A32"/>
    <w:rsid w:val="00FA7AA1"/>
    <w:rsid w:val="00FA7B1B"/>
    <w:rsid w:val="00FA7B3B"/>
    <w:rsid w:val="00FA7CB7"/>
    <w:rsid w:val="00FA7D31"/>
    <w:rsid w:val="00FA7E82"/>
    <w:rsid w:val="00FA7FD1"/>
    <w:rsid w:val="00FB0095"/>
    <w:rsid w:val="00FB00B5"/>
    <w:rsid w:val="00FB0482"/>
    <w:rsid w:val="00FB0556"/>
    <w:rsid w:val="00FB055E"/>
    <w:rsid w:val="00FB057E"/>
    <w:rsid w:val="00FB0590"/>
    <w:rsid w:val="00FB065B"/>
    <w:rsid w:val="00FB06C5"/>
    <w:rsid w:val="00FB0702"/>
    <w:rsid w:val="00FB075B"/>
    <w:rsid w:val="00FB082B"/>
    <w:rsid w:val="00FB0832"/>
    <w:rsid w:val="00FB0A63"/>
    <w:rsid w:val="00FB0AC1"/>
    <w:rsid w:val="00FB0BE0"/>
    <w:rsid w:val="00FB0C58"/>
    <w:rsid w:val="00FB0DD9"/>
    <w:rsid w:val="00FB0FED"/>
    <w:rsid w:val="00FB104E"/>
    <w:rsid w:val="00FB1068"/>
    <w:rsid w:val="00FB10AD"/>
    <w:rsid w:val="00FB12C1"/>
    <w:rsid w:val="00FB134A"/>
    <w:rsid w:val="00FB138C"/>
    <w:rsid w:val="00FB13D7"/>
    <w:rsid w:val="00FB143B"/>
    <w:rsid w:val="00FB1454"/>
    <w:rsid w:val="00FB15AF"/>
    <w:rsid w:val="00FB161E"/>
    <w:rsid w:val="00FB180A"/>
    <w:rsid w:val="00FB1A78"/>
    <w:rsid w:val="00FB1B5A"/>
    <w:rsid w:val="00FB1B7A"/>
    <w:rsid w:val="00FB1BC7"/>
    <w:rsid w:val="00FB1BCB"/>
    <w:rsid w:val="00FB1BD4"/>
    <w:rsid w:val="00FB1C1E"/>
    <w:rsid w:val="00FB1CAA"/>
    <w:rsid w:val="00FB1D8A"/>
    <w:rsid w:val="00FB1DD6"/>
    <w:rsid w:val="00FB1ED9"/>
    <w:rsid w:val="00FB202B"/>
    <w:rsid w:val="00FB207A"/>
    <w:rsid w:val="00FB20C0"/>
    <w:rsid w:val="00FB213B"/>
    <w:rsid w:val="00FB22A6"/>
    <w:rsid w:val="00FB22B6"/>
    <w:rsid w:val="00FB2327"/>
    <w:rsid w:val="00FB23FF"/>
    <w:rsid w:val="00FB2498"/>
    <w:rsid w:val="00FB249E"/>
    <w:rsid w:val="00FB24A8"/>
    <w:rsid w:val="00FB259A"/>
    <w:rsid w:val="00FB26E3"/>
    <w:rsid w:val="00FB27A5"/>
    <w:rsid w:val="00FB27A9"/>
    <w:rsid w:val="00FB27BA"/>
    <w:rsid w:val="00FB28CE"/>
    <w:rsid w:val="00FB2930"/>
    <w:rsid w:val="00FB2961"/>
    <w:rsid w:val="00FB2967"/>
    <w:rsid w:val="00FB2A27"/>
    <w:rsid w:val="00FB2A57"/>
    <w:rsid w:val="00FB2AA3"/>
    <w:rsid w:val="00FB2AB3"/>
    <w:rsid w:val="00FB2C2F"/>
    <w:rsid w:val="00FB2C57"/>
    <w:rsid w:val="00FB2E05"/>
    <w:rsid w:val="00FB2FAD"/>
    <w:rsid w:val="00FB3132"/>
    <w:rsid w:val="00FB31BB"/>
    <w:rsid w:val="00FB322A"/>
    <w:rsid w:val="00FB339A"/>
    <w:rsid w:val="00FB3449"/>
    <w:rsid w:val="00FB35FB"/>
    <w:rsid w:val="00FB3646"/>
    <w:rsid w:val="00FB3688"/>
    <w:rsid w:val="00FB36C5"/>
    <w:rsid w:val="00FB36E1"/>
    <w:rsid w:val="00FB376A"/>
    <w:rsid w:val="00FB3794"/>
    <w:rsid w:val="00FB3847"/>
    <w:rsid w:val="00FB3932"/>
    <w:rsid w:val="00FB3948"/>
    <w:rsid w:val="00FB3A1A"/>
    <w:rsid w:val="00FB3A95"/>
    <w:rsid w:val="00FB3ADF"/>
    <w:rsid w:val="00FB3B09"/>
    <w:rsid w:val="00FB3BEF"/>
    <w:rsid w:val="00FB3CFF"/>
    <w:rsid w:val="00FB3D2B"/>
    <w:rsid w:val="00FB3DA6"/>
    <w:rsid w:val="00FB3E0E"/>
    <w:rsid w:val="00FB3F77"/>
    <w:rsid w:val="00FB40A6"/>
    <w:rsid w:val="00FB411E"/>
    <w:rsid w:val="00FB41EB"/>
    <w:rsid w:val="00FB425E"/>
    <w:rsid w:val="00FB42C1"/>
    <w:rsid w:val="00FB43D1"/>
    <w:rsid w:val="00FB4400"/>
    <w:rsid w:val="00FB445B"/>
    <w:rsid w:val="00FB4714"/>
    <w:rsid w:val="00FB4820"/>
    <w:rsid w:val="00FB49B7"/>
    <w:rsid w:val="00FB49CD"/>
    <w:rsid w:val="00FB49FC"/>
    <w:rsid w:val="00FB4A1E"/>
    <w:rsid w:val="00FB4A31"/>
    <w:rsid w:val="00FB4A36"/>
    <w:rsid w:val="00FB4AB1"/>
    <w:rsid w:val="00FB4AD4"/>
    <w:rsid w:val="00FB4B6A"/>
    <w:rsid w:val="00FB4BD9"/>
    <w:rsid w:val="00FB4C3E"/>
    <w:rsid w:val="00FB4CA5"/>
    <w:rsid w:val="00FB4D5B"/>
    <w:rsid w:val="00FB4E1E"/>
    <w:rsid w:val="00FB4EA0"/>
    <w:rsid w:val="00FB4FBD"/>
    <w:rsid w:val="00FB5070"/>
    <w:rsid w:val="00FB508B"/>
    <w:rsid w:val="00FB509B"/>
    <w:rsid w:val="00FB517D"/>
    <w:rsid w:val="00FB51D8"/>
    <w:rsid w:val="00FB51FA"/>
    <w:rsid w:val="00FB521C"/>
    <w:rsid w:val="00FB529D"/>
    <w:rsid w:val="00FB52E2"/>
    <w:rsid w:val="00FB544C"/>
    <w:rsid w:val="00FB55A8"/>
    <w:rsid w:val="00FB55C7"/>
    <w:rsid w:val="00FB55DD"/>
    <w:rsid w:val="00FB5647"/>
    <w:rsid w:val="00FB56B0"/>
    <w:rsid w:val="00FB5750"/>
    <w:rsid w:val="00FB57BF"/>
    <w:rsid w:val="00FB59FB"/>
    <w:rsid w:val="00FB5A24"/>
    <w:rsid w:val="00FB5B01"/>
    <w:rsid w:val="00FB5DD3"/>
    <w:rsid w:val="00FB5DDD"/>
    <w:rsid w:val="00FB5DF3"/>
    <w:rsid w:val="00FB5DFB"/>
    <w:rsid w:val="00FB5E64"/>
    <w:rsid w:val="00FB5F75"/>
    <w:rsid w:val="00FB6077"/>
    <w:rsid w:val="00FB60DA"/>
    <w:rsid w:val="00FB61AB"/>
    <w:rsid w:val="00FB6244"/>
    <w:rsid w:val="00FB627A"/>
    <w:rsid w:val="00FB627C"/>
    <w:rsid w:val="00FB6299"/>
    <w:rsid w:val="00FB62F5"/>
    <w:rsid w:val="00FB6342"/>
    <w:rsid w:val="00FB6367"/>
    <w:rsid w:val="00FB644C"/>
    <w:rsid w:val="00FB680E"/>
    <w:rsid w:val="00FB6814"/>
    <w:rsid w:val="00FB68C4"/>
    <w:rsid w:val="00FB69B0"/>
    <w:rsid w:val="00FB6AB3"/>
    <w:rsid w:val="00FB6ABB"/>
    <w:rsid w:val="00FB6B44"/>
    <w:rsid w:val="00FB6B76"/>
    <w:rsid w:val="00FB6BCE"/>
    <w:rsid w:val="00FB6DE3"/>
    <w:rsid w:val="00FB6E81"/>
    <w:rsid w:val="00FB6EC3"/>
    <w:rsid w:val="00FB6F13"/>
    <w:rsid w:val="00FB6FC4"/>
    <w:rsid w:val="00FB706B"/>
    <w:rsid w:val="00FB7113"/>
    <w:rsid w:val="00FB71FD"/>
    <w:rsid w:val="00FB739B"/>
    <w:rsid w:val="00FB73CB"/>
    <w:rsid w:val="00FB7469"/>
    <w:rsid w:val="00FB74DF"/>
    <w:rsid w:val="00FB758A"/>
    <w:rsid w:val="00FB769B"/>
    <w:rsid w:val="00FB76C2"/>
    <w:rsid w:val="00FB776D"/>
    <w:rsid w:val="00FB77AA"/>
    <w:rsid w:val="00FB77C0"/>
    <w:rsid w:val="00FB785A"/>
    <w:rsid w:val="00FB78B6"/>
    <w:rsid w:val="00FB7901"/>
    <w:rsid w:val="00FB79AE"/>
    <w:rsid w:val="00FB7A0A"/>
    <w:rsid w:val="00FB7A3C"/>
    <w:rsid w:val="00FB7A54"/>
    <w:rsid w:val="00FB7B12"/>
    <w:rsid w:val="00FB7B62"/>
    <w:rsid w:val="00FB7C40"/>
    <w:rsid w:val="00FB7C5A"/>
    <w:rsid w:val="00FB7E52"/>
    <w:rsid w:val="00FB7E63"/>
    <w:rsid w:val="00FB7EBA"/>
    <w:rsid w:val="00FB7ECD"/>
    <w:rsid w:val="00FB7FDF"/>
    <w:rsid w:val="00FC003D"/>
    <w:rsid w:val="00FC0084"/>
    <w:rsid w:val="00FC00D1"/>
    <w:rsid w:val="00FC00EC"/>
    <w:rsid w:val="00FC01AE"/>
    <w:rsid w:val="00FC0226"/>
    <w:rsid w:val="00FC0246"/>
    <w:rsid w:val="00FC03AD"/>
    <w:rsid w:val="00FC0489"/>
    <w:rsid w:val="00FC04C0"/>
    <w:rsid w:val="00FC04F2"/>
    <w:rsid w:val="00FC0567"/>
    <w:rsid w:val="00FC056B"/>
    <w:rsid w:val="00FC056E"/>
    <w:rsid w:val="00FC05FF"/>
    <w:rsid w:val="00FC06E1"/>
    <w:rsid w:val="00FC06E9"/>
    <w:rsid w:val="00FC08B7"/>
    <w:rsid w:val="00FC09B8"/>
    <w:rsid w:val="00FC0A1D"/>
    <w:rsid w:val="00FC0A46"/>
    <w:rsid w:val="00FC0AAA"/>
    <w:rsid w:val="00FC0ABC"/>
    <w:rsid w:val="00FC0C4E"/>
    <w:rsid w:val="00FC0CA5"/>
    <w:rsid w:val="00FC0D21"/>
    <w:rsid w:val="00FC0D51"/>
    <w:rsid w:val="00FC0F24"/>
    <w:rsid w:val="00FC0F6C"/>
    <w:rsid w:val="00FC1086"/>
    <w:rsid w:val="00FC1308"/>
    <w:rsid w:val="00FC132E"/>
    <w:rsid w:val="00FC134E"/>
    <w:rsid w:val="00FC1374"/>
    <w:rsid w:val="00FC1386"/>
    <w:rsid w:val="00FC13DA"/>
    <w:rsid w:val="00FC1561"/>
    <w:rsid w:val="00FC159B"/>
    <w:rsid w:val="00FC15FE"/>
    <w:rsid w:val="00FC1677"/>
    <w:rsid w:val="00FC16E5"/>
    <w:rsid w:val="00FC1727"/>
    <w:rsid w:val="00FC1773"/>
    <w:rsid w:val="00FC17A1"/>
    <w:rsid w:val="00FC17B8"/>
    <w:rsid w:val="00FC18D6"/>
    <w:rsid w:val="00FC1931"/>
    <w:rsid w:val="00FC193C"/>
    <w:rsid w:val="00FC19A3"/>
    <w:rsid w:val="00FC1AD2"/>
    <w:rsid w:val="00FC1D1E"/>
    <w:rsid w:val="00FC1D79"/>
    <w:rsid w:val="00FC1DCE"/>
    <w:rsid w:val="00FC1E05"/>
    <w:rsid w:val="00FC1EA7"/>
    <w:rsid w:val="00FC1F10"/>
    <w:rsid w:val="00FC1FCC"/>
    <w:rsid w:val="00FC2011"/>
    <w:rsid w:val="00FC20CA"/>
    <w:rsid w:val="00FC212B"/>
    <w:rsid w:val="00FC219D"/>
    <w:rsid w:val="00FC2226"/>
    <w:rsid w:val="00FC22B1"/>
    <w:rsid w:val="00FC230D"/>
    <w:rsid w:val="00FC2416"/>
    <w:rsid w:val="00FC24C3"/>
    <w:rsid w:val="00FC24D8"/>
    <w:rsid w:val="00FC252C"/>
    <w:rsid w:val="00FC256F"/>
    <w:rsid w:val="00FC2599"/>
    <w:rsid w:val="00FC2604"/>
    <w:rsid w:val="00FC27CE"/>
    <w:rsid w:val="00FC27FA"/>
    <w:rsid w:val="00FC285E"/>
    <w:rsid w:val="00FC2902"/>
    <w:rsid w:val="00FC29DB"/>
    <w:rsid w:val="00FC2A4D"/>
    <w:rsid w:val="00FC2A79"/>
    <w:rsid w:val="00FC2ACC"/>
    <w:rsid w:val="00FC2CA8"/>
    <w:rsid w:val="00FC2CAA"/>
    <w:rsid w:val="00FC2D22"/>
    <w:rsid w:val="00FC2DDA"/>
    <w:rsid w:val="00FC304D"/>
    <w:rsid w:val="00FC31F8"/>
    <w:rsid w:val="00FC3264"/>
    <w:rsid w:val="00FC3294"/>
    <w:rsid w:val="00FC32A1"/>
    <w:rsid w:val="00FC32C4"/>
    <w:rsid w:val="00FC3330"/>
    <w:rsid w:val="00FC33A4"/>
    <w:rsid w:val="00FC33E9"/>
    <w:rsid w:val="00FC3409"/>
    <w:rsid w:val="00FC340F"/>
    <w:rsid w:val="00FC3415"/>
    <w:rsid w:val="00FC3489"/>
    <w:rsid w:val="00FC34A9"/>
    <w:rsid w:val="00FC3652"/>
    <w:rsid w:val="00FC3788"/>
    <w:rsid w:val="00FC37AE"/>
    <w:rsid w:val="00FC382E"/>
    <w:rsid w:val="00FC387E"/>
    <w:rsid w:val="00FC388F"/>
    <w:rsid w:val="00FC395D"/>
    <w:rsid w:val="00FC3998"/>
    <w:rsid w:val="00FC39D2"/>
    <w:rsid w:val="00FC3A14"/>
    <w:rsid w:val="00FC3BCF"/>
    <w:rsid w:val="00FC3CDD"/>
    <w:rsid w:val="00FC3EA1"/>
    <w:rsid w:val="00FC3F6D"/>
    <w:rsid w:val="00FC3FCA"/>
    <w:rsid w:val="00FC400F"/>
    <w:rsid w:val="00FC402A"/>
    <w:rsid w:val="00FC4093"/>
    <w:rsid w:val="00FC40A4"/>
    <w:rsid w:val="00FC415E"/>
    <w:rsid w:val="00FC416A"/>
    <w:rsid w:val="00FC426D"/>
    <w:rsid w:val="00FC430C"/>
    <w:rsid w:val="00FC4319"/>
    <w:rsid w:val="00FC4390"/>
    <w:rsid w:val="00FC43A4"/>
    <w:rsid w:val="00FC43C5"/>
    <w:rsid w:val="00FC43CA"/>
    <w:rsid w:val="00FC441C"/>
    <w:rsid w:val="00FC44DF"/>
    <w:rsid w:val="00FC456E"/>
    <w:rsid w:val="00FC459D"/>
    <w:rsid w:val="00FC4606"/>
    <w:rsid w:val="00FC4613"/>
    <w:rsid w:val="00FC461C"/>
    <w:rsid w:val="00FC4928"/>
    <w:rsid w:val="00FC4934"/>
    <w:rsid w:val="00FC4983"/>
    <w:rsid w:val="00FC4989"/>
    <w:rsid w:val="00FC4A0C"/>
    <w:rsid w:val="00FC4AE3"/>
    <w:rsid w:val="00FC4B09"/>
    <w:rsid w:val="00FC4B38"/>
    <w:rsid w:val="00FC4B8E"/>
    <w:rsid w:val="00FC4C9A"/>
    <w:rsid w:val="00FC4CA0"/>
    <w:rsid w:val="00FC4CAE"/>
    <w:rsid w:val="00FC4DD6"/>
    <w:rsid w:val="00FC4DFA"/>
    <w:rsid w:val="00FC4E19"/>
    <w:rsid w:val="00FC4EC7"/>
    <w:rsid w:val="00FC4ECD"/>
    <w:rsid w:val="00FC4F63"/>
    <w:rsid w:val="00FC5021"/>
    <w:rsid w:val="00FC508F"/>
    <w:rsid w:val="00FC50EB"/>
    <w:rsid w:val="00FC5223"/>
    <w:rsid w:val="00FC52C6"/>
    <w:rsid w:val="00FC532F"/>
    <w:rsid w:val="00FC5437"/>
    <w:rsid w:val="00FC546F"/>
    <w:rsid w:val="00FC5492"/>
    <w:rsid w:val="00FC55B8"/>
    <w:rsid w:val="00FC56B0"/>
    <w:rsid w:val="00FC56E7"/>
    <w:rsid w:val="00FC572D"/>
    <w:rsid w:val="00FC573F"/>
    <w:rsid w:val="00FC5771"/>
    <w:rsid w:val="00FC5830"/>
    <w:rsid w:val="00FC584D"/>
    <w:rsid w:val="00FC596E"/>
    <w:rsid w:val="00FC5A10"/>
    <w:rsid w:val="00FC5ADB"/>
    <w:rsid w:val="00FC5BEE"/>
    <w:rsid w:val="00FC5C12"/>
    <w:rsid w:val="00FC5CE9"/>
    <w:rsid w:val="00FC5D57"/>
    <w:rsid w:val="00FC5E2C"/>
    <w:rsid w:val="00FC5F2F"/>
    <w:rsid w:val="00FC5FCD"/>
    <w:rsid w:val="00FC5FFB"/>
    <w:rsid w:val="00FC600B"/>
    <w:rsid w:val="00FC602B"/>
    <w:rsid w:val="00FC604C"/>
    <w:rsid w:val="00FC6061"/>
    <w:rsid w:val="00FC6062"/>
    <w:rsid w:val="00FC6133"/>
    <w:rsid w:val="00FC6205"/>
    <w:rsid w:val="00FC6223"/>
    <w:rsid w:val="00FC631A"/>
    <w:rsid w:val="00FC6358"/>
    <w:rsid w:val="00FC638B"/>
    <w:rsid w:val="00FC65DB"/>
    <w:rsid w:val="00FC660A"/>
    <w:rsid w:val="00FC6623"/>
    <w:rsid w:val="00FC6630"/>
    <w:rsid w:val="00FC665E"/>
    <w:rsid w:val="00FC6740"/>
    <w:rsid w:val="00FC6833"/>
    <w:rsid w:val="00FC69BD"/>
    <w:rsid w:val="00FC69E3"/>
    <w:rsid w:val="00FC6A6D"/>
    <w:rsid w:val="00FC6A71"/>
    <w:rsid w:val="00FC6AD5"/>
    <w:rsid w:val="00FC6B06"/>
    <w:rsid w:val="00FC6BCB"/>
    <w:rsid w:val="00FC6C25"/>
    <w:rsid w:val="00FC6C26"/>
    <w:rsid w:val="00FC6C59"/>
    <w:rsid w:val="00FC6C65"/>
    <w:rsid w:val="00FC6C8E"/>
    <w:rsid w:val="00FC6E9D"/>
    <w:rsid w:val="00FC6F26"/>
    <w:rsid w:val="00FC6F89"/>
    <w:rsid w:val="00FC70B0"/>
    <w:rsid w:val="00FC70EE"/>
    <w:rsid w:val="00FC7102"/>
    <w:rsid w:val="00FC7105"/>
    <w:rsid w:val="00FC7141"/>
    <w:rsid w:val="00FC7166"/>
    <w:rsid w:val="00FC719B"/>
    <w:rsid w:val="00FC7201"/>
    <w:rsid w:val="00FC7294"/>
    <w:rsid w:val="00FC72FC"/>
    <w:rsid w:val="00FC7334"/>
    <w:rsid w:val="00FC7351"/>
    <w:rsid w:val="00FC7371"/>
    <w:rsid w:val="00FC74A8"/>
    <w:rsid w:val="00FC74DC"/>
    <w:rsid w:val="00FC756A"/>
    <w:rsid w:val="00FC7791"/>
    <w:rsid w:val="00FC7796"/>
    <w:rsid w:val="00FC7830"/>
    <w:rsid w:val="00FC78A1"/>
    <w:rsid w:val="00FC7940"/>
    <w:rsid w:val="00FC7A00"/>
    <w:rsid w:val="00FC7A7A"/>
    <w:rsid w:val="00FC7C05"/>
    <w:rsid w:val="00FC7C42"/>
    <w:rsid w:val="00FC7CA1"/>
    <w:rsid w:val="00FC7CB6"/>
    <w:rsid w:val="00FC7CE3"/>
    <w:rsid w:val="00FC7D23"/>
    <w:rsid w:val="00FC7EEE"/>
    <w:rsid w:val="00FC7F87"/>
    <w:rsid w:val="00FD004F"/>
    <w:rsid w:val="00FD0245"/>
    <w:rsid w:val="00FD0253"/>
    <w:rsid w:val="00FD027D"/>
    <w:rsid w:val="00FD029B"/>
    <w:rsid w:val="00FD02D7"/>
    <w:rsid w:val="00FD04FE"/>
    <w:rsid w:val="00FD0578"/>
    <w:rsid w:val="00FD0610"/>
    <w:rsid w:val="00FD09A3"/>
    <w:rsid w:val="00FD0A2B"/>
    <w:rsid w:val="00FD0A67"/>
    <w:rsid w:val="00FD0B18"/>
    <w:rsid w:val="00FD0B3E"/>
    <w:rsid w:val="00FD0B53"/>
    <w:rsid w:val="00FD0C2A"/>
    <w:rsid w:val="00FD0CC3"/>
    <w:rsid w:val="00FD0DD0"/>
    <w:rsid w:val="00FD0DED"/>
    <w:rsid w:val="00FD0E3B"/>
    <w:rsid w:val="00FD0EEC"/>
    <w:rsid w:val="00FD0F30"/>
    <w:rsid w:val="00FD1004"/>
    <w:rsid w:val="00FD10B4"/>
    <w:rsid w:val="00FD10E0"/>
    <w:rsid w:val="00FD112A"/>
    <w:rsid w:val="00FD1131"/>
    <w:rsid w:val="00FD13B6"/>
    <w:rsid w:val="00FD13D1"/>
    <w:rsid w:val="00FD140A"/>
    <w:rsid w:val="00FD147E"/>
    <w:rsid w:val="00FD1680"/>
    <w:rsid w:val="00FD1691"/>
    <w:rsid w:val="00FD17AF"/>
    <w:rsid w:val="00FD17B7"/>
    <w:rsid w:val="00FD17E4"/>
    <w:rsid w:val="00FD17FD"/>
    <w:rsid w:val="00FD183E"/>
    <w:rsid w:val="00FD18E2"/>
    <w:rsid w:val="00FD18F2"/>
    <w:rsid w:val="00FD1A05"/>
    <w:rsid w:val="00FD1A21"/>
    <w:rsid w:val="00FD1AFE"/>
    <w:rsid w:val="00FD1B05"/>
    <w:rsid w:val="00FD1B90"/>
    <w:rsid w:val="00FD1BA4"/>
    <w:rsid w:val="00FD1C82"/>
    <w:rsid w:val="00FD1CB6"/>
    <w:rsid w:val="00FD1D02"/>
    <w:rsid w:val="00FD1D47"/>
    <w:rsid w:val="00FD2071"/>
    <w:rsid w:val="00FD20A7"/>
    <w:rsid w:val="00FD217D"/>
    <w:rsid w:val="00FD2185"/>
    <w:rsid w:val="00FD2229"/>
    <w:rsid w:val="00FD222F"/>
    <w:rsid w:val="00FD230A"/>
    <w:rsid w:val="00FD23D9"/>
    <w:rsid w:val="00FD24BF"/>
    <w:rsid w:val="00FD253E"/>
    <w:rsid w:val="00FD256A"/>
    <w:rsid w:val="00FD264A"/>
    <w:rsid w:val="00FD2958"/>
    <w:rsid w:val="00FD2994"/>
    <w:rsid w:val="00FD29E1"/>
    <w:rsid w:val="00FD2AC5"/>
    <w:rsid w:val="00FD2BEB"/>
    <w:rsid w:val="00FD2BF9"/>
    <w:rsid w:val="00FD2C2B"/>
    <w:rsid w:val="00FD2C4F"/>
    <w:rsid w:val="00FD2CE8"/>
    <w:rsid w:val="00FD2D45"/>
    <w:rsid w:val="00FD2DE8"/>
    <w:rsid w:val="00FD2F8B"/>
    <w:rsid w:val="00FD2FA7"/>
    <w:rsid w:val="00FD33C6"/>
    <w:rsid w:val="00FD33EC"/>
    <w:rsid w:val="00FD3448"/>
    <w:rsid w:val="00FD34FE"/>
    <w:rsid w:val="00FD3541"/>
    <w:rsid w:val="00FD35A8"/>
    <w:rsid w:val="00FD37DF"/>
    <w:rsid w:val="00FD386D"/>
    <w:rsid w:val="00FD38E5"/>
    <w:rsid w:val="00FD390F"/>
    <w:rsid w:val="00FD3A92"/>
    <w:rsid w:val="00FD3A97"/>
    <w:rsid w:val="00FD3C2A"/>
    <w:rsid w:val="00FD3CB1"/>
    <w:rsid w:val="00FD3D31"/>
    <w:rsid w:val="00FD3D6E"/>
    <w:rsid w:val="00FD3DF0"/>
    <w:rsid w:val="00FD3E54"/>
    <w:rsid w:val="00FD3F00"/>
    <w:rsid w:val="00FD3F47"/>
    <w:rsid w:val="00FD3FCC"/>
    <w:rsid w:val="00FD4089"/>
    <w:rsid w:val="00FD422D"/>
    <w:rsid w:val="00FD4337"/>
    <w:rsid w:val="00FD4398"/>
    <w:rsid w:val="00FD4407"/>
    <w:rsid w:val="00FD44DC"/>
    <w:rsid w:val="00FD4500"/>
    <w:rsid w:val="00FD45DA"/>
    <w:rsid w:val="00FD46A3"/>
    <w:rsid w:val="00FD472C"/>
    <w:rsid w:val="00FD4881"/>
    <w:rsid w:val="00FD488D"/>
    <w:rsid w:val="00FD496B"/>
    <w:rsid w:val="00FD4A0E"/>
    <w:rsid w:val="00FD4A48"/>
    <w:rsid w:val="00FD4A86"/>
    <w:rsid w:val="00FD4B0D"/>
    <w:rsid w:val="00FD4B8D"/>
    <w:rsid w:val="00FD4BC0"/>
    <w:rsid w:val="00FD4CF9"/>
    <w:rsid w:val="00FD4D8D"/>
    <w:rsid w:val="00FD4DC5"/>
    <w:rsid w:val="00FD4EDE"/>
    <w:rsid w:val="00FD4EF1"/>
    <w:rsid w:val="00FD4F7E"/>
    <w:rsid w:val="00FD4FB8"/>
    <w:rsid w:val="00FD50E8"/>
    <w:rsid w:val="00FD5125"/>
    <w:rsid w:val="00FD5187"/>
    <w:rsid w:val="00FD522E"/>
    <w:rsid w:val="00FD52CE"/>
    <w:rsid w:val="00FD531A"/>
    <w:rsid w:val="00FD5382"/>
    <w:rsid w:val="00FD5386"/>
    <w:rsid w:val="00FD545D"/>
    <w:rsid w:val="00FD5496"/>
    <w:rsid w:val="00FD54A2"/>
    <w:rsid w:val="00FD54F8"/>
    <w:rsid w:val="00FD5522"/>
    <w:rsid w:val="00FD553B"/>
    <w:rsid w:val="00FD5571"/>
    <w:rsid w:val="00FD559E"/>
    <w:rsid w:val="00FD55E4"/>
    <w:rsid w:val="00FD5676"/>
    <w:rsid w:val="00FD56B2"/>
    <w:rsid w:val="00FD56E5"/>
    <w:rsid w:val="00FD56FB"/>
    <w:rsid w:val="00FD58ED"/>
    <w:rsid w:val="00FD5A7F"/>
    <w:rsid w:val="00FD5B19"/>
    <w:rsid w:val="00FD5BE8"/>
    <w:rsid w:val="00FD5C46"/>
    <w:rsid w:val="00FD5D17"/>
    <w:rsid w:val="00FD5D32"/>
    <w:rsid w:val="00FD5D4F"/>
    <w:rsid w:val="00FD5E12"/>
    <w:rsid w:val="00FD5ECC"/>
    <w:rsid w:val="00FD5EDE"/>
    <w:rsid w:val="00FD5F15"/>
    <w:rsid w:val="00FD5F44"/>
    <w:rsid w:val="00FD5FF8"/>
    <w:rsid w:val="00FD5FFD"/>
    <w:rsid w:val="00FD6049"/>
    <w:rsid w:val="00FD623C"/>
    <w:rsid w:val="00FD6352"/>
    <w:rsid w:val="00FD648C"/>
    <w:rsid w:val="00FD64D1"/>
    <w:rsid w:val="00FD653D"/>
    <w:rsid w:val="00FD65AC"/>
    <w:rsid w:val="00FD65BA"/>
    <w:rsid w:val="00FD6602"/>
    <w:rsid w:val="00FD6651"/>
    <w:rsid w:val="00FD666F"/>
    <w:rsid w:val="00FD66C8"/>
    <w:rsid w:val="00FD66E1"/>
    <w:rsid w:val="00FD6783"/>
    <w:rsid w:val="00FD67D6"/>
    <w:rsid w:val="00FD67FF"/>
    <w:rsid w:val="00FD693B"/>
    <w:rsid w:val="00FD69ED"/>
    <w:rsid w:val="00FD6A38"/>
    <w:rsid w:val="00FD6A98"/>
    <w:rsid w:val="00FD6ACF"/>
    <w:rsid w:val="00FD6BBA"/>
    <w:rsid w:val="00FD6BD2"/>
    <w:rsid w:val="00FD6CCA"/>
    <w:rsid w:val="00FD6D10"/>
    <w:rsid w:val="00FD6D13"/>
    <w:rsid w:val="00FD6D84"/>
    <w:rsid w:val="00FD6DFC"/>
    <w:rsid w:val="00FD70F4"/>
    <w:rsid w:val="00FD71AD"/>
    <w:rsid w:val="00FD71E0"/>
    <w:rsid w:val="00FD7231"/>
    <w:rsid w:val="00FD7237"/>
    <w:rsid w:val="00FD72AF"/>
    <w:rsid w:val="00FD72D2"/>
    <w:rsid w:val="00FD7303"/>
    <w:rsid w:val="00FD73B2"/>
    <w:rsid w:val="00FD7484"/>
    <w:rsid w:val="00FD7698"/>
    <w:rsid w:val="00FD7733"/>
    <w:rsid w:val="00FD776F"/>
    <w:rsid w:val="00FD7787"/>
    <w:rsid w:val="00FD78EE"/>
    <w:rsid w:val="00FD7932"/>
    <w:rsid w:val="00FD7A4E"/>
    <w:rsid w:val="00FD7A6F"/>
    <w:rsid w:val="00FD7BC0"/>
    <w:rsid w:val="00FD7C70"/>
    <w:rsid w:val="00FD7CA6"/>
    <w:rsid w:val="00FD7D47"/>
    <w:rsid w:val="00FD7D7D"/>
    <w:rsid w:val="00FD7D82"/>
    <w:rsid w:val="00FD7E3B"/>
    <w:rsid w:val="00FD7EF7"/>
    <w:rsid w:val="00FD7EFB"/>
    <w:rsid w:val="00FD7F58"/>
    <w:rsid w:val="00FD7F5F"/>
    <w:rsid w:val="00FD7F85"/>
    <w:rsid w:val="00FD7F89"/>
    <w:rsid w:val="00FE00C0"/>
    <w:rsid w:val="00FE0203"/>
    <w:rsid w:val="00FE0367"/>
    <w:rsid w:val="00FE0390"/>
    <w:rsid w:val="00FE051B"/>
    <w:rsid w:val="00FE056E"/>
    <w:rsid w:val="00FE05DE"/>
    <w:rsid w:val="00FE0754"/>
    <w:rsid w:val="00FE085F"/>
    <w:rsid w:val="00FE0944"/>
    <w:rsid w:val="00FE0A56"/>
    <w:rsid w:val="00FE0A80"/>
    <w:rsid w:val="00FE0C63"/>
    <w:rsid w:val="00FE0C6E"/>
    <w:rsid w:val="00FE0D5C"/>
    <w:rsid w:val="00FE0E15"/>
    <w:rsid w:val="00FE0EC5"/>
    <w:rsid w:val="00FE0FA7"/>
    <w:rsid w:val="00FE10E8"/>
    <w:rsid w:val="00FE112D"/>
    <w:rsid w:val="00FE1177"/>
    <w:rsid w:val="00FE117B"/>
    <w:rsid w:val="00FE120E"/>
    <w:rsid w:val="00FE1269"/>
    <w:rsid w:val="00FE1298"/>
    <w:rsid w:val="00FE14C8"/>
    <w:rsid w:val="00FE157E"/>
    <w:rsid w:val="00FE15EC"/>
    <w:rsid w:val="00FE1635"/>
    <w:rsid w:val="00FE1689"/>
    <w:rsid w:val="00FE16FA"/>
    <w:rsid w:val="00FE1750"/>
    <w:rsid w:val="00FE180A"/>
    <w:rsid w:val="00FE18CF"/>
    <w:rsid w:val="00FE1903"/>
    <w:rsid w:val="00FE1AB9"/>
    <w:rsid w:val="00FE1B43"/>
    <w:rsid w:val="00FE1C23"/>
    <w:rsid w:val="00FE1C39"/>
    <w:rsid w:val="00FE1CD7"/>
    <w:rsid w:val="00FE1CF6"/>
    <w:rsid w:val="00FE1E3B"/>
    <w:rsid w:val="00FE1ED3"/>
    <w:rsid w:val="00FE1FA1"/>
    <w:rsid w:val="00FE2077"/>
    <w:rsid w:val="00FE21B8"/>
    <w:rsid w:val="00FE2415"/>
    <w:rsid w:val="00FE248C"/>
    <w:rsid w:val="00FE24FB"/>
    <w:rsid w:val="00FE2544"/>
    <w:rsid w:val="00FE25D0"/>
    <w:rsid w:val="00FE2612"/>
    <w:rsid w:val="00FE270F"/>
    <w:rsid w:val="00FE2742"/>
    <w:rsid w:val="00FE276C"/>
    <w:rsid w:val="00FE2955"/>
    <w:rsid w:val="00FE297A"/>
    <w:rsid w:val="00FE2AA3"/>
    <w:rsid w:val="00FE2ADB"/>
    <w:rsid w:val="00FE2B30"/>
    <w:rsid w:val="00FE2C04"/>
    <w:rsid w:val="00FE2C07"/>
    <w:rsid w:val="00FE2D8A"/>
    <w:rsid w:val="00FE2DD2"/>
    <w:rsid w:val="00FE2E1F"/>
    <w:rsid w:val="00FE2FC4"/>
    <w:rsid w:val="00FE3111"/>
    <w:rsid w:val="00FE3173"/>
    <w:rsid w:val="00FE3396"/>
    <w:rsid w:val="00FE33EF"/>
    <w:rsid w:val="00FE34B4"/>
    <w:rsid w:val="00FE373C"/>
    <w:rsid w:val="00FE37F6"/>
    <w:rsid w:val="00FE37F7"/>
    <w:rsid w:val="00FE37FD"/>
    <w:rsid w:val="00FE3ABD"/>
    <w:rsid w:val="00FE3B6F"/>
    <w:rsid w:val="00FE3BE1"/>
    <w:rsid w:val="00FE3C3E"/>
    <w:rsid w:val="00FE3CFA"/>
    <w:rsid w:val="00FE3D61"/>
    <w:rsid w:val="00FE3D6C"/>
    <w:rsid w:val="00FE3D87"/>
    <w:rsid w:val="00FE3DA0"/>
    <w:rsid w:val="00FE3E15"/>
    <w:rsid w:val="00FE3EA7"/>
    <w:rsid w:val="00FE3F7D"/>
    <w:rsid w:val="00FE4026"/>
    <w:rsid w:val="00FE4094"/>
    <w:rsid w:val="00FE4117"/>
    <w:rsid w:val="00FE4279"/>
    <w:rsid w:val="00FE4288"/>
    <w:rsid w:val="00FE42AA"/>
    <w:rsid w:val="00FE42F8"/>
    <w:rsid w:val="00FE4357"/>
    <w:rsid w:val="00FE4648"/>
    <w:rsid w:val="00FE46A6"/>
    <w:rsid w:val="00FE46BE"/>
    <w:rsid w:val="00FE47F2"/>
    <w:rsid w:val="00FE48A3"/>
    <w:rsid w:val="00FE48B2"/>
    <w:rsid w:val="00FE4901"/>
    <w:rsid w:val="00FE49FD"/>
    <w:rsid w:val="00FE4CA2"/>
    <w:rsid w:val="00FE4CCE"/>
    <w:rsid w:val="00FE4D75"/>
    <w:rsid w:val="00FE4DA2"/>
    <w:rsid w:val="00FE4EC1"/>
    <w:rsid w:val="00FE4F34"/>
    <w:rsid w:val="00FE4F61"/>
    <w:rsid w:val="00FE5042"/>
    <w:rsid w:val="00FE5057"/>
    <w:rsid w:val="00FE5090"/>
    <w:rsid w:val="00FE5131"/>
    <w:rsid w:val="00FE5416"/>
    <w:rsid w:val="00FE5507"/>
    <w:rsid w:val="00FE5519"/>
    <w:rsid w:val="00FE5535"/>
    <w:rsid w:val="00FE5566"/>
    <w:rsid w:val="00FE55A3"/>
    <w:rsid w:val="00FE56C5"/>
    <w:rsid w:val="00FE5746"/>
    <w:rsid w:val="00FE579B"/>
    <w:rsid w:val="00FE57F7"/>
    <w:rsid w:val="00FE5810"/>
    <w:rsid w:val="00FE5957"/>
    <w:rsid w:val="00FE59CA"/>
    <w:rsid w:val="00FE5AC2"/>
    <w:rsid w:val="00FE5AC3"/>
    <w:rsid w:val="00FE5B10"/>
    <w:rsid w:val="00FE5BBC"/>
    <w:rsid w:val="00FE5CFB"/>
    <w:rsid w:val="00FE5CFF"/>
    <w:rsid w:val="00FE5D3C"/>
    <w:rsid w:val="00FE5E36"/>
    <w:rsid w:val="00FE5F71"/>
    <w:rsid w:val="00FE5F9D"/>
    <w:rsid w:val="00FE6106"/>
    <w:rsid w:val="00FE616C"/>
    <w:rsid w:val="00FE617F"/>
    <w:rsid w:val="00FE6239"/>
    <w:rsid w:val="00FE62EB"/>
    <w:rsid w:val="00FE63A8"/>
    <w:rsid w:val="00FE64B9"/>
    <w:rsid w:val="00FE6598"/>
    <w:rsid w:val="00FE65C3"/>
    <w:rsid w:val="00FE6647"/>
    <w:rsid w:val="00FE6738"/>
    <w:rsid w:val="00FE68DD"/>
    <w:rsid w:val="00FE691B"/>
    <w:rsid w:val="00FE6958"/>
    <w:rsid w:val="00FE69F8"/>
    <w:rsid w:val="00FE6A19"/>
    <w:rsid w:val="00FE6C60"/>
    <w:rsid w:val="00FE6EE5"/>
    <w:rsid w:val="00FE6F70"/>
    <w:rsid w:val="00FE6F86"/>
    <w:rsid w:val="00FE7078"/>
    <w:rsid w:val="00FE709B"/>
    <w:rsid w:val="00FE7162"/>
    <w:rsid w:val="00FE71AF"/>
    <w:rsid w:val="00FE71E4"/>
    <w:rsid w:val="00FE7205"/>
    <w:rsid w:val="00FE729C"/>
    <w:rsid w:val="00FE72A3"/>
    <w:rsid w:val="00FE72CB"/>
    <w:rsid w:val="00FE72D6"/>
    <w:rsid w:val="00FE730C"/>
    <w:rsid w:val="00FE731E"/>
    <w:rsid w:val="00FE73B1"/>
    <w:rsid w:val="00FE7420"/>
    <w:rsid w:val="00FE7484"/>
    <w:rsid w:val="00FE74A7"/>
    <w:rsid w:val="00FE7509"/>
    <w:rsid w:val="00FE7614"/>
    <w:rsid w:val="00FE7650"/>
    <w:rsid w:val="00FE76DB"/>
    <w:rsid w:val="00FE79C6"/>
    <w:rsid w:val="00FE7A3B"/>
    <w:rsid w:val="00FE7AA7"/>
    <w:rsid w:val="00FE7BB8"/>
    <w:rsid w:val="00FE7CA0"/>
    <w:rsid w:val="00FE7CE8"/>
    <w:rsid w:val="00FE7D97"/>
    <w:rsid w:val="00FF006D"/>
    <w:rsid w:val="00FF012A"/>
    <w:rsid w:val="00FF0139"/>
    <w:rsid w:val="00FF01E0"/>
    <w:rsid w:val="00FF034C"/>
    <w:rsid w:val="00FF035E"/>
    <w:rsid w:val="00FF0369"/>
    <w:rsid w:val="00FF03D3"/>
    <w:rsid w:val="00FF0405"/>
    <w:rsid w:val="00FF0596"/>
    <w:rsid w:val="00FF0804"/>
    <w:rsid w:val="00FF0852"/>
    <w:rsid w:val="00FF085B"/>
    <w:rsid w:val="00FF0877"/>
    <w:rsid w:val="00FF087B"/>
    <w:rsid w:val="00FF0975"/>
    <w:rsid w:val="00FF0AD1"/>
    <w:rsid w:val="00FF0B38"/>
    <w:rsid w:val="00FF0B8F"/>
    <w:rsid w:val="00FF0F00"/>
    <w:rsid w:val="00FF0F13"/>
    <w:rsid w:val="00FF0FE5"/>
    <w:rsid w:val="00FF102F"/>
    <w:rsid w:val="00FF1031"/>
    <w:rsid w:val="00FF1063"/>
    <w:rsid w:val="00FF109F"/>
    <w:rsid w:val="00FF11B5"/>
    <w:rsid w:val="00FF12D5"/>
    <w:rsid w:val="00FF12DA"/>
    <w:rsid w:val="00FF1349"/>
    <w:rsid w:val="00FF139A"/>
    <w:rsid w:val="00FF13D2"/>
    <w:rsid w:val="00FF142E"/>
    <w:rsid w:val="00FF143F"/>
    <w:rsid w:val="00FF1499"/>
    <w:rsid w:val="00FF14AC"/>
    <w:rsid w:val="00FF151D"/>
    <w:rsid w:val="00FF153C"/>
    <w:rsid w:val="00FF1565"/>
    <w:rsid w:val="00FF156F"/>
    <w:rsid w:val="00FF15BB"/>
    <w:rsid w:val="00FF16D8"/>
    <w:rsid w:val="00FF17B2"/>
    <w:rsid w:val="00FF17E5"/>
    <w:rsid w:val="00FF1871"/>
    <w:rsid w:val="00FF199F"/>
    <w:rsid w:val="00FF19C7"/>
    <w:rsid w:val="00FF1A1C"/>
    <w:rsid w:val="00FF1A59"/>
    <w:rsid w:val="00FF1ABA"/>
    <w:rsid w:val="00FF1B80"/>
    <w:rsid w:val="00FF1CFB"/>
    <w:rsid w:val="00FF1D4F"/>
    <w:rsid w:val="00FF1D90"/>
    <w:rsid w:val="00FF1DE1"/>
    <w:rsid w:val="00FF1E4D"/>
    <w:rsid w:val="00FF1E90"/>
    <w:rsid w:val="00FF1F53"/>
    <w:rsid w:val="00FF1F81"/>
    <w:rsid w:val="00FF2006"/>
    <w:rsid w:val="00FF2020"/>
    <w:rsid w:val="00FF2116"/>
    <w:rsid w:val="00FF21F1"/>
    <w:rsid w:val="00FF2222"/>
    <w:rsid w:val="00FF224C"/>
    <w:rsid w:val="00FF227D"/>
    <w:rsid w:val="00FF22A3"/>
    <w:rsid w:val="00FF2473"/>
    <w:rsid w:val="00FF251F"/>
    <w:rsid w:val="00FF2565"/>
    <w:rsid w:val="00FF25FC"/>
    <w:rsid w:val="00FF267D"/>
    <w:rsid w:val="00FF27D1"/>
    <w:rsid w:val="00FF297E"/>
    <w:rsid w:val="00FF29B0"/>
    <w:rsid w:val="00FF2AB1"/>
    <w:rsid w:val="00FF2AB5"/>
    <w:rsid w:val="00FF2C0E"/>
    <w:rsid w:val="00FF2C37"/>
    <w:rsid w:val="00FF2D1A"/>
    <w:rsid w:val="00FF2DB9"/>
    <w:rsid w:val="00FF2E4F"/>
    <w:rsid w:val="00FF2E77"/>
    <w:rsid w:val="00FF2E9E"/>
    <w:rsid w:val="00FF2EDE"/>
    <w:rsid w:val="00FF303C"/>
    <w:rsid w:val="00FF3216"/>
    <w:rsid w:val="00FF32C7"/>
    <w:rsid w:val="00FF32D0"/>
    <w:rsid w:val="00FF32EF"/>
    <w:rsid w:val="00FF3367"/>
    <w:rsid w:val="00FF339E"/>
    <w:rsid w:val="00FF33BC"/>
    <w:rsid w:val="00FF33E6"/>
    <w:rsid w:val="00FF342B"/>
    <w:rsid w:val="00FF3458"/>
    <w:rsid w:val="00FF352C"/>
    <w:rsid w:val="00FF3564"/>
    <w:rsid w:val="00FF35AB"/>
    <w:rsid w:val="00FF37D7"/>
    <w:rsid w:val="00FF37F0"/>
    <w:rsid w:val="00FF39E4"/>
    <w:rsid w:val="00FF3ADF"/>
    <w:rsid w:val="00FF3B37"/>
    <w:rsid w:val="00FF3B47"/>
    <w:rsid w:val="00FF3C6F"/>
    <w:rsid w:val="00FF3CAF"/>
    <w:rsid w:val="00FF3D14"/>
    <w:rsid w:val="00FF3D77"/>
    <w:rsid w:val="00FF3D83"/>
    <w:rsid w:val="00FF3E6F"/>
    <w:rsid w:val="00FF3E73"/>
    <w:rsid w:val="00FF3EC0"/>
    <w:rsid w:val="00FF3F5C"/>
    <w:rsid w:val="00FF4190"/>
    <w:rsid w:val="00FF4192"/>
    <w:rsid w:val="00FF4227"/>
    <w:rsid w:val="00FF4363"/>
    <w:rsid w:val="00FF43AE"/>
    <w:rsid w:val="00FF43D7"/>
    <w:rsid w:val="00FF4403"/>
    <w:rsid w:val="00FF44B3"/>
    <w:rsid w:val="00FF4628"/>
    <w:rsid w:val="00FF4643"/>
    <w:rsid w:val="00FF487B"/>
    <w:rsid w:val="00FF488B"/>
    <w:rsid w:val="00FF4927"/>
    <w:rsid w:val="00FF4939"/>
    <w:rsid w:val="00FF4B13"/>
    <w:rsid w:val="00FF4B51"/>
    <w:rsid w:val="00FF4C62"/>
    <w:rsid w:val="00FF4C68"/>
    <w:rsid w:val="00FF4CA0"/>
    <w:rsid w:val="00FF4CB3"/>
    <w:rsid w:val="00FF4CF7"/>
    <w:rsid w:val="00FF4DFB"/>
    <w:rsid w:val="00FF4E0D"/>
    <w:rsid w:val="00FF4E11"/>
    <w:rsid w:val="00FF4E5D"/>
    <w:rsid w:val="00FF4F0C"/>
    <w:rsid w:val="00FF5122"/>
    <w:rsid w:val="00FF5163"/>
    <w:rsid w:val="00FF5218"/>
    <w:rsid w:val="00FF5260"/>
    <w:rsid w:val="00FF531E"/>
    <w:rsid w:val="00FF5374"/>
    <w:rsid w:val="00FF539F"/>
    <w:rsid w:val="00FF53B6"/>
    <w:rsid w:val="00FF53BB"/>
    <w:rsid w:val="00FF55E3"/>
    <w:rsid w:val="00FF566C"/>
    <w:rsid w:val="00FF56BF"/>
    <w:rsid w:val="00FF56F7"/>
    <w:rsid w:val="00FF581F"/>
    <w:rsid w:val="00FF5825"/>
    <w:rsid w:val="00FF5834"/>
    <w:rsid w:val="00FF58D5"/>
    <w:rsid w:val="00FF5910"/>
    <w:rsid w:val="00FF59C9"/>
    <w:rsid w:val="00FF59DA"/>
    <w:rsid w:val="00FF5A28"/>
    <w:rsid w:val="00FF5A56"/>
    <w:rsid w:val="00FF5A84"/>
    <w:rsid w:val="00FF5A9D"/>
    <w:rsid w:val="00FF5C09"/>
    <w:rsid w:val="00FF5C6C"/>
    <w:rsid w:val="00FF5C7C"/>
    <w:rsid w:val="00FF5C9B"/>
    <w:rsid w:val="00FF5CF8"/>
    <w:rsid w:val="00FF5DD8"/>
    <w:rsid w:val="00FF5DF2"/>
    <w:rsid w:val="00FF5E60"/>
    <w:rsid w:val="00FF5F60"/>
    <w:rsid w:val="00FF5FC7"/>
    <w:rsid w:val="00FF5FFA"/>
    <w:rsid w:val="00FF6093"/>
    <w:rsid w:val="00FF615F"/>
    <w:rsid w:val="00FF629F"/>
    <w:rsid w:val="00FF6301"/>
    <w:rsid w:val="00FF6336"/>
    <w:rsid w:val="00FF6466"/>
    <w:rsid w:val="00FF6472"/>
    <w:rsid w:val="00FF647C"/>
    <w:rsid w:val="00FF6533"/>
    <w:rsid w:val="00FF6552"/>
    <w:rsid w:val="00FF65B4"/>
    <w:rsid w:val="00FF65EB"/>
    <w:rsid w:val="00FF66D3"/>
    <w:rsid w:val="00FF672F"/>
    <w:rsid w:val="00FF673A"/>
    <w:rsid w:val="00FF67C0"/>
    <w:rsid w:val="00FF6840"/>
    <w:rsid w:val="00FF6855"/>
    <w:rsid w:val="00FF693C"/>
    <w:rsid w:val="00FF69FC"/>
    <w:rsid w:val="00FF6A24"/>
    <w:rsid w:val="00FF6A96"/>
    <w:rsid w:val="00FF6ACA"/>
    <w:rsid w:val="00FF6AF8"/>
    <w:rsid w:val="00FF6B9A"/>
    <w:rsid w:val="00FF6BE6"/>
    <w:rsid w:val="00FF6C5F"/>
    <w:rsid w:val="00FF6C79"/>
    <w:rsid w:val="00FF6E18"/>
    <w:rsid w:val="00FF6E72"/>
    <w:rsid w:val="00FF6EBB"/>
    <w:rsid w:val="00FF6F96"/>
    <w:rsid w:val="00FF700A"/>
    <w:rsid w:val="00FF7153"/>
    <w:rsid w:val="00FF723C"/>
    <w:rsid w:val="00FF72C4"/>
    <w:rsid w:val="00FF7333"/>
    <w:rsid w:val="00FF73BC"/>
    <w:rsid w:val="00FF7412"/>
    <w:rsid w:val="00FF750D"/>
    <w:rsid w:val="00FF7527"/>
    <w:rsid w:val="00FF7529"/>
    <w:rsid w:val="00FF7541"/>
    <w:rsid w:val="00FF76B2"/>
    <w:rsid w:val="00FF776F"/>
    <w:rsid w:val="00FF7814"/>
    <w:rsid w:val="00FF7837"/>
    <w:rsid w:val="00FF78F3"/>
    <w:rsid w:val="00FF78F6"/>
    <w:rsid w:val="00FF79A2"/>
    <w:rsid w:val="00FF7A1F"/>
    <w:rsid w:val="00FF7A2B"/>
    <w:rsid w:val="00FF7A48"/>
    <w:rsid w:val="00FF7BC9"/>
    <w:rsid w:val="00FF7C31"/>
    <w:rsid w:val="00FF7D5C"/>
    <w:rsid w:val="00FF7DB9"/>
    <w:rsid w:val="00FF7F66"/>
    <w:rsid w:val="0104A49D"/>
    <w:rsid w:val="0107CB19"/>
    <w:rsid w:val="01146606"/>
    <w:rsid w:val="01188FAC"/>
    <w:rsid w:val="016430C8"/>
    <w:rsid w:val="0164AB0E"/>
    <w:rsid w:val="01A1DFE4"/>
    <w:rsid w:val="01A84D97"/>
    <w:rsid w:val="01ADBF0C"/>
    <w:rsid w:val="01BF53DD"/>
    <w:rsid w:val="01C39D60"/>
    <w:rsid w:val="01DD4A4B"/>
    <w:rsid w:val="0201AD8D"/>
    <w:rsid w:val="0202A686"/>
    <w:rsid w:val="020DBEA6"/>
    <w:rsid w:val="022B3FDB"/>
    <w:rsid w:val="022EE45F"/>
    <w:rsid w:val="023836DE"/>
    <w:rsid w:val="025A6EEB"/>
    <w:rsid w:val="02845D6A"/>
    <w:rsid w:val="02C80D75"/>
    <w:rsid w:val="02EBD12B"/>
    <w:rsid w:val="0357C47D"/>
    <w:rsid w:val="0375B11F"/>
    <w:rsid w:val="038035B8"/>
    <w:rsid w:val="0402E3D6"/>
    <w:rsid w:val="041DAE2D"/>
    <w:rsid w:val="0445F970"/>
    <w:rsid w:val="04618FCC"/>
    <w:rsid w:val="047AF5C7"/>
    <w:rsid w:val="04A42E17"/>
    <w:rsid w:val="04B712FF"/>
    <w:rsid w:val="04C7FDC6"/>
    <w:rsid w:val="055FB28C"/>
    <w:rsid w:val="05C5AADD"/>
    <w:rsid w:val="06029B00"/>
    <w:rsid w:val="06075D9F"/>
    <w:rsid w:val="063B9A71"/>
    <w:rsid w:val="063CE421"/>
    <w:rsid w:val="065586F8"/>
    <w:rsid w:val="065AF38A"/>
    <w:rsid w:val="067BA2FF"/>
    <w:rsid w:val="07162611"/>
    <w:rsid w:val="07918538"/>
    <w:rsid w:val="07AC5654"/>
    <w:rsid w:val="07B8FEEE"/>
    <w:rsid w:val="07DA68BE"/>
    <w:rsid w:val="07ECA5AB"/>
    <w:rsid w:val="080D5DE9"/>
    <w:rsid w:val="083C2A8B"/>
    <w:rsid w:val="08493A0C"/>
    <w:rsid w:val="087E5B7C"/>
    <w:rsid w:val="088153C9"/>
    <w:rsid w:val="08A07631"/>
    <w:rsid w:val="08A32D58"/>
    <w:rsid w:val="08BA4B6A"/>
    <w:rsid w:val="08E495C0"/>
    <w:rsid w:val="08FC208B"/>
    <w:rsid w:val="093A9F0D"/>
    <w:rsid w:val="09A79B3B"/>
    <w:rsid w:val="0A0378BB"/>
    <w:rsid w:val="0A3702D0"/>
    <w:rsid w:val="0A3BAB22"/>
    <w:rsid w:val="0A4A4CAC"/>
    <w:rsid w:val="0AA355DD"/>
    <w:rsid w:val="0AA6E5C1"/>
    <w:rsid w:val="0AD81C48"/>
    <w:rsid w:val="0AF2E1DF"/>
    <w:rsid w:val="0B461A84"/>
    <w:rsid w:val="0BDE7217"/>
    <w:rsid w:val="0CC2E208"/>
    <w:rsid w:val="0CC64DA3"/>
    <w:rsid w:val="0CCDC948"/>
    <w:rsid w:val="0CDF5DE1"/>
    <w:rsid w:val="0D0B92C5"/>
    <w:rsid w:val="0D2AC5C7"/>
    <w:rsid w:val="0D56171F"/>
    <w:rsid w:val="0D6C11C8"/>
    <w:rsid w:val="0D7DAA46"/>
    <w:rsid w:val="0D7F5811"/>
    <w:rsid w:val="0DD5A2EE"/>
    <w:rsid w:val="0E1E7356"/>
    <w:rsid w:val="0E5D4B89"/>
    <w:rsid w:val="0E74A283"/>
    <w:rsid w:val="0EA105A1"/>
    <w:rsid w:val="0EA5EF7C"/>
    <w:rsid w:val="0EB5FB8C"/>
    <w:rsid w:val="0EBEE119"/>
    <w:rsid w:val="0EDD6563"/>
    <w:rsid w:val="0EE7F24A"/>
    <w:rsid w:val="0EE819FC"/>
    <w:rsid w:val="0EFD3DEB"/>
    <w:rsid w:val="0F034427"/>
    <w:rsid w:val="0F2BEACC"/>
    <w:rsid w:val="0F88148B"/>
    <w:rsid w:val="0F979FD7"/>
    <w:rsid w:val="0FA7709A"/>
    <w:rsid w:val="1028E9A4"/>
    <w:rsid w:val="1044E9A1"/>
    <w:rsid w:val="104CB3B1"/>
    <w:rsid w:val="106F4079"/>
    <w:rsid w:val="10A37097"/>
    <w:rsid w:val="10B676C4"/>
    <w:rsid w:val="10CBE469"/>
    <w:rsid w:val="10F7FC4A"/>
    <w:rsid w:val="10FBBBB8"/>
    <w:rsid w:val="1156F88A"/>
    <w:rsid w:val="118CB10A"/>
    <w:rsid w:val="11EF0721"/>
    <w:rsid w:val="12068866"/>
    <w:rsid w:val="126D9E62"/>
    <w:rsid w:val="12A11A39"/>
    <w:rsid w:val="12AB8084"/>
    <w:rsid w:val="12BB7801"/>
    <w:rsid w:val="12F63A5C"/>
    <w:rsid w:val="133D1CF9"/>
    <w:rsid w:val="134B0D0A"/>
    <w:rsid w:val="1354E710"/>
    <w:rsid w:val="135B248B"/>
    <w:rsid w:val="137D3746"/>
    <w:rsid w:val="139C9F83"/>
    <w:rsid w:val="139E5B87"/>
    <w:rsid w:val="13BF3555"/>
    <w:rsid w:val="13C36C0A"/>
    <w:rsid w:val="13D9D098"/>
    <w:rsid w:val="13E452BE"/>
    <w:rsid w:val="13EE7370"/>
    <w:rsid w:val="140471B1"/>
    <w:rsid w:val="14164A8B"/>
    <w:rsid w:val="1416D9BF"/>
    <w:rsid w:val="142C9DFD"/>
    <w:rsid w:val="14689161"/>
    <w:rsid w:val="1477B18A"/>
    <w:rsid w:val="14847A13"/>
    <w:rsid w:val="14B464BB"/>
    <w:rsid w:val="14BA6730"/>
    <w:rsid w:val="14C0A806"/>
    <w:rsid w:val="14F4D8CF"/>
    <w:rsid w:val="14FD293F"/>
    <w:rsid w:val="151244A8"/>
    <w:rsid w:val="1529D0A4"/>
    <w:rsid w:val="15688C90"/>
    <w:rsid w:val="1575FB13"/>
    <w:rsid w:val="158AAC01"/>
    <w:rsid w:val="15A2B237"/>
    <w:rsid w:val="15A82332"/>
    <w:rsid w:val="15C41FF0"/>
    <w:rsid w:val="15E506AC"/>
    <w:rsid w:val="15EB4DF1"/>
    <w:rsid w:val="15F22CB8"/>
    <w:rsid w:val="16356E5F"/>
    <w:rsid w:val="169ADC5A"/>
    <w:rsid w:val="16C974CE"/>
    <w:rsid w:val="16DB9077"/>
    <w:rsid w:val="1708E65C"/>
    <w:rsid w:val="171C2C7E"/>
    <w:rsid w:val="17463366"/>
    <w:rsid w:val="1797C84B"/>
    <w:rsid w:val="179F886B"/>
    <w:rsid w:val="17C39A92"/>
    <w:rsid w:val="17F25609"/>
    <w:rsid w:val="18157DB2"/>
    <w:rsid w:val="18324EB7"/>
    <w:rsid w:val="184BF5BD"/>
    <w:rsid w:val="185EB90A"/>
    <w:rsid w:val="18809964"/>
    <w:rsid w:val="189DDA71"/>
    <w:rsid w:val="18B787D4"/>
    <w:rsid w:val="1904F407"/>
    <w:rsid w:val="19672B33"/>
    <w:rsid w:val="198C3446"/>
    <w:rsid w:val="198DBDA9"/>
    <w:rsid w:val="19E6E5A0"/>
    <w:rsid w:val="19E9AB94"/>
    <w:rsid w:val="1A40213B"/>
    <w:rsid w:val="1A5530A9"/>
    <w:rsid w:val="1A6FBB12"/>
    <w:rsid w:val="1A78BB4F"/>
    <w:rsid w:val="1A88C7D3"/>
    <w:rsid w:val="1AC177A1"/>
    <w:rsid w:val="1AC9D3CB"/>
    <w:rsid w:val="1B020B3C"/>
    <w:rsid w:val="1B0575BD"/>
    <w:rsid w:val="1B21C818"/>
    <w:rsid w:val="1B7A02EA"/>
    <w:rsid w:val="1B8A77AF"/>
    <w:rsid w:val="1B93B691"/>
    <w:rsid w:val="1BA4A3FF"/>
    <w:rsid w:val="1BC08CA1"/>
    <w:rsid w:val="1BE75DC2"/>
    <w:rsid w:val="1C4B988A"/>
    <w:rsid w:val="1C5D8BE7"/>
    <w:rsid w:val="1C856A50"/>
    <w:rsid w:val="1C8C134D"/>
    <w:rsid w:val="1C8E3917"/>
    <w:rsid w:val="1C97EE0E"/>
    <w:rsid w:val="1CA57ACE"/>
    <w:rsid w:val="1CD3E8F3"/>
    <w:rsid w:val="1D367D3F"/>
    <w:rsid w:val="1D3E62AC"/>
    <w:rsid w:val="1D9EF3EE"/>
    <w:rsid w:val="1DDC60A6"/>
    <w:rsid w:val="1E042B72"/>
    <w:rsid w:val="1E259701"/>
    <w:rsid w:val="1E67C723"/>
    <w:rsid w:val="1E819DA2"/>
    <w:rsid w:val="1EA4312C"/>
    <w:rsid w:val="1EAAEFB1"/>
    <w:rsid w:val="1F15D7F0"/>
    <w:rsid w:val="1F29AD8B"/>
    <w:rsid w:val="1F41B8E5"/>
    <w:rsid w:val="1F4E51A4"/>
    <w:rsid w:val="1F50F73F"/>
    <w:rsid w:val="1F6D2D24"/>
    <w:rsid w:val="1F94B185"/>
    <w:rsid w:val="1FF968F0"/>
    <w:rsid w:val="203F27D9"/>
    <w:rsid w:val="204BF107"/>
    <w:rsid w:val="2061D314"/>
    <w:rsid w:val="2071D9D5"/>
    <w:rsid w:val="2077F9D1"/>
    <w:rsid w:val="20A9D655"/>
    <w:rsid w:val="20C2635B"/>
    <w:rsid w:val="20D69806"/>
    <w:rsid w:val="20DAA79C"/>
    <w:rsid w:val="210B9D4B"/>
    <w:rsid w:val="21695514"/>
    <w:rsid w:val="218DF070"/>
    <w:rsid w:val="21B336BA"/>
    <w:rsid w:val="21D4A1C3"/>
    <w:rsid w:val="2231BB48"/>
    <w:rsid w:val="223A7AF3"/>
    <w:rsid w:val="2278D309"/>
    <w:rsid w:val="228E1217"/>
    <w:rsid w:val="22D83436"/>
    <w:rsid w:val="22DBE183"/>
    <w:rsid w:val="22E76C10"/>
    <w:rsid w:val="22F4ABCF"/>
    <w:rsid w:val="2314A272"/>
    <w:rsid w:val="2337CCDA"/>
    <w:rsid w:val="235A7606"/>
    <w:rsid w:val="235D7F8C"/>
    <w:rsid w:val="239B9CE5"/>
    <w:rsid w:val="23F3FBE3"/>
    <w:rsid w:val="23F7A539"/>
    <w:rsid w:val="242AAE66"/>
    <w:rsid w:val="243735B0"/>
    <w:rsid w:val="24441C98"/>
    <w:rsid w:val="245BA1D4"/>
    <w:rsid w:val="2482EA43"/>
    <w:rsid w:val="24E0D366"/>
    <w:rsid w:val="251B968E"/>
    <w:rsid w:val="25355475"/>
    <w:rsid w:val="254E9922"/>
    <w:rsid w:val="25759C69"/>
    <w:rsid w:val="25E7E250"/>
    <w:rsid w:val="25EE2379"/>
    <w:rsid w:val="25F0BC3C"/>
    <w:rsid w:val="25F45ED5"/>
    <w:rsid w:val="2640B6BA"/>
    <w:rsid w:val="2645AADE"/>
    <w:rsid w:val="264B2883"/>
    <w:rsid w:val="269514F8"/>
    <w:rsid w:val="26A1C833"/>
    <w:rsid w:val="26E35B0E"/>
    <w:rsid w:val="26E3AA6E"/>
    <w:rsid w:val="27C3BB69"/>
    <w:rsid w:val="28424A1F"/>
    <w:rsid w:val="284B10C4"/>
    <w:rsid w:val="28516AD6"/>
    <w:rsid w:val="28552947"/>
    <w:rsid w:val="28565FF8"/>
    <w:rsid w:val="285DA8C7"/>
    <w:rsid w:val="286A2409"/>
    <w:rsid w:val="2892E50D"/>
    <w:rsid w:val="28C5155A"/>
    <w:rsid w:val="28CDC1D4"/>
    <w:rsid w:val="28E562A0"/>
    <w:rsid w:val="28F7D0D1"/>
    <w:rsid w:val="28FDC77A"/>
    <w:rsid w:val="290ADF23"/>
    <w:rsid w:val="298BAE86"/>
    <w:rsid w:val="29F121C6"/>
    <w:rsid w:val="2A2CE7C9"/>
    <w:rsid w:val="2A39F6E7"/>
    <w:rsid w:val="2A633BFB"/>
    <w:rsid w:val="2A77439D"/>
    <w:rsid w:val="2A84F7F1"/>
    <w:rsid w:val="2AD49E1A"/>
    <w:rsid w:val="2AE800B8"/>
    <w:rsid w:val="2B5944CB"/>
    <w:rsid w:val="2B68B525"/>
    <w:rsid w:val="2B6B44E4"/>
    <w:rsid w:val="2B7E70C7"/>
    <w:rsid w:val="2B883A77"/>
    <w:rsid w:val="2B8935B2"/>
    <w:rsid w:val="2B9A4DC9"/>
    <w:rsid w:val="2B9DBF47"/>
    <w:rsid w:val="2BA42E1C"/>
    <w:rsid w:val="2BD34E3C"/>
    <w:rsid w:val="2BE8C63F"/>
    <w:rsid w:val="2C218788"/>
    <w:rsid w:val="2C2CA9BE"/>
    <w:rsid w:val="2C4058AF"/>
    <w:rsid w:val="2C651B75"/>
    <w:rsid w:val="2C9697FE"/>
    <w:rsid w:val="2C9DA6EB"/>
    <w:rsid w:val="2CD9F71D"/>
    <w:rsid w:val="2DADEC90"/>
    <w:rsid w:val="2DF06947"/>
    <w:rsid w:val="2E05A715"/>
    <w:rsid w:val="2E11A233"/>
    <w:rsid w:val="2E1EBF51"/>
    <w:rsid w:val="2E508BE2"/>
    <w:rsid w:val="2E539384"/>
    <w:rsid w:val="2E76B359"/>
    <w:rsid w:val="2E77E8AB"/>
    <w:rsid w:val="2E87102A"/>
    <w:rsid w:val="2EB51147"/>
    <w:rsid w:val="2EC2F228"/>
    <w:rsid w:val="2ECAA5DE"/>
    <w:rsid w:val="2ED14358"/>
    <w:rsid w:val="2EEC15F7"/>
    <w:rsid w:val="2EF5AFF6"/>
    <w:rsid w:val="2F4B7390"/>
    <w:rsid w:val="2F4E74F4"/>
    <w:rsid w:val="2F50B9C1"/>
    <w:rsid w:val="2F8A77EA"/>
    <w:rsid w:val="2FA99481"/>
    <w:rsid w:val="2FC5DE9A"/>
    <w:rsid w:val="2FD17D7B"/>
    <w:rsid w:val="2FFF5E54"/>
    <w:rsid w:val="3000347E"/>
    <w:rsid w:val="302671DE"/>
    <w:rsid w:val="304827C1"/>
    <w:rsid w:val="305FBA99"/>
    <w:rsid w:val="3097DBF2"/>
    <w:rsid w:val="30DB3831"/>
    <w:rsid w:val="315358B2"/>
    <w:rsid w:val="315B9D78"/>
    <w:rsid w:val="3204AD77"/>
    <w:rsid w:val="324A2C5E"/>
    <w:rsid w:val="32617273"/>
    <w:rsid w:val="327A8496"/>
    <w:rsid w:val="334C1280"/>
    <w:rsid w:val="334EAE33"/>
    <w:rsid w:val="33613BCF"/>
    <w:rsid w:val="336A7E75"/>
    <w:rsid w:val="3397BAE5"/>
    <w:rsid w:val="33BBFC9E"/>
    <w:rsid w:val="33FAB4AE"/>
    <w:rsid w:val="33FD0F4D"/>
    <w:rsid w:val="34031E4F"/>
    <w:rsid w:val="3404E2B3"/>
    <w:rsid w:val="34172516"/>
    <w:rsid w:val="3497EB7B"/>
    <w:rsid w:val="34B92212"/>
    <w:rsid w:val="34CF1D7E"/>
    <w:rsid w:val="35307C75"/>
    <w:rsid w:val="357CF283"/>
    <w:rsid w:val="3584A28E"/>
    <w:rsid w:val="359178DA"/>
    <w:rsid w:val="35B7C1A4"/>
    <w:rsid w:val="35E188FE"/>
    <w:rsid w:val="360054D6"/>
    <w:rsid w:val="363757B8"/>
    <w:rsid w:val="364F90E3"/>
    <w:rsid w:val="36A74387"/>
    <w:rsid w:val="36AE2A35"/>
    <w:rsid w:val="36C334EA"/>
    <w:rsid w:val="36DBCCD1"/>
    <w:rsid w:val="36E7EF25"/>
    <w:rsid w:val="36EADD76"/>
    <w:rsid w:val="36FD801C"/>
    <w:rsid w:val="37357BFB"/>
    <w:rsid w:val="3750D52D"/>
    <w:rsid w:val="3755C179"/>
    <w:rsid w:val="37D574B7"/>
    <w:rsid w:val="37E90E14"/>
    <w:rsid w:val="38041693"/>
    <w:rsid w:val="3810F64F"/>
    <w:rsid w:val="381B2434"/>
    <w:rsid w:val="3829077C"/>
    <w:rsid w:val="3846E916"/>
    <w:rsid w:val="384C6202"/>
    <w:rsid w:val="388FE677"/>
    <w:rsid w:val="38944255"/>
    <w:rsid w:val="38A993A1"/>
    <w:rsid w:val="38BFADCE"/>
    <w:rsid w:val="38CB4531"/>
    <w:rsid w:val="3977079D"/>
    <w:rsid w:val="398058FA"/>
    <w:rsid w:val="39A8E443"/>
    <w:rsid w:val="39DA5683"/>
    <w:rsid w:val="39F4DF94"/>
    <w:rsid w:val="3A2073D5"/>
    <w:rsid w:val="3A322034"/>
    <w:rsid w:val="3A731901"/>
    <w:rsid w:val="3A7BE608"/>
    <w:rsid w:val="3A9A3130"/>
    <w:rsid w:val="3AA5D0CE"/>
    <w:rsid w:val="3ACD82B2"/>
    <w:rsid w:val="3B3C1F45"/>
    <w:rsid w:val="3B4859CB"/>
    <w:rsid w:val="3B6EBA7B"/>
    <w:rsid w:val="3B81CE50"/>
    <w:rsid w:val="3BD5B698"/>
    <w:rsid w:val="3C1433D3"/>
    <w:rsid w:val="3C26E31B"/>
    <w:rsid w:val="3C40B070"/>
    <w:rsid w:val="3C7160BD"/>
    <w:rsid w:val="3C9D1915"/>
    <w:rsid w:val="3CDD5C04"/>
    <w:rsid w:val="3CEBAD26"/>
    <w:rsid w:val="3D02B68D"/>
    <w:rsid w:val="3D411CF2"/>
    <w:rsid w:val="3D4ABE3D"/>
    <w:rsid w:val="3D4EEAEC"/>
    <w:rsid w:val="3DA783EE"/>
    <w:rsid w:val="3DB069AF"/>
    <w:rsid w:val="3DB3952B"/>
    <w:rsid w:val="3DB3C1C3"/>
    <w:rsid w:val="3DD0F1D2"/>
    <w:rsid w:val="3E0DDC3C"/>
    <w:rsid w:val="3E616718"/>
    <w:rsid w:val="3E7AB33C"/>
    <w:rsid w:val="3EB417D4"/>
    <w:rsid w:val="3F4CEB5E"/>
    <w:rsid w:val="3F5A0ECC"/>
    <w:rsid w:val="3F5CEF25"/>
    <w:rsid w:val="3FA27A8E"/>
    <w:rsid w:val="3FB285A9"/>
    <w:rsid w:val="3FCA34AA"/>
    <w:rsid w:val="3FEEC565"/>
    <w:rsid w:val="3FF1E7E4"/>
    <w:rsid w:val="403EFA22"/>
    <w:rsid w:val="405BDCF7"/>
    <w:rsid w:val="40983E8D"/>
    <w:rsid w:val="409F1C8B"/>
    <w:rsid w:val="40AB6615"/>
    <w:rsid w:val="40F35668"/>
    <w:rsid w:val="41220D13"/>
    <w:rsid w:val="4150D0DE"/>
    <w:rsid w:val="41586E8D"/>
    <w:rsid w:val="4173FECA"/>
    <w:rsid w:val="41882BA2"/>
    <w:rsid w:val="41D38064"/>
    <w:rsid w:val="4253B014"/>
    <w:rsid w:val="425DD8B5"/>
    <w:rsid w:val="425E7C45"/>
    <w:rsid w:val="427A184D"/>
    <w:rsid w:val="4294C06F"/>
    <w:rsid w:val="42992BDE"/>
    <w:rsid w:val="42B31D70"/>
    <w:rsid w:val="42C3E3C9"/>
    <w:rsid w:val="42D012F2"/>
    <w:rsid w:val="42E97FE6"/>
    <w:rsid w:val="42F13628"/>
    <w:rsid w:val="43391080"/>
    <w:rsid w:val="434F7057"/>
    <w:rsid w:val="4365550E"/>
    <w:rsid w:val="43973063"/>
    <w:rsid w:val="43B3C74A"/>
    <w:rsid w:val="43E47B82"/>
    <w:rsid w:val="43F35CD2"/>
    <w:rsid w:val="44283902"/>
    <w:rsid w:val="443C14A3"/>
    <w:rsid w:val="44A35798"/>
    <w:rsid w:val="44A61C5C"/>
    <w:rsid w:val="44CFE591"/>
    <w:rsid w:val="44ECD38C"/>
    <w:rsid w:val="44F78DDD"/>
    <w:rsid w:val="44F8C14F"/>
    <w:rsid w:val="44F94816"/>
    <w:rsid w:val="455C73E8"/>
    <w:rsid w:val="457049BA"/>
    <w:rsid w:val="45BFE19C"/>
    <w:rsid w:val="45F61360"/>
    <w:rsid w:val="45F69EFB"/>
    <w:rsid w:val="46720F05"/>
    <w:rsid w:val="469F62FB"/>
    <w:rsid w:val="46BF5AE4"/>
    <w:rsid w:val="4712D271"/>
    <w:rsid w:val="4715969C"/>
    <w:rsid w:val="47276CA6"/>
    <w:rsid w:val="4765D057"/>
    <w:rsid w:val="4767A495"/>
    <w:rsid w:val="478294EC"/>
    <w:rsid w:val="479B422D"/>
    <w:rsid w:val="47B16D06"/>
    <w:rsid w:val="47BE8DDE"/>
    <w:rsid w:val="47CBFA7D"/>
    <w:rsid w:val="47DA94DC"/>
    <w:rsid w:val="47E97CB9"/>
    <w:rsid w:val="484FBF1A"/>
    <w:rsid w:val="486BAD06"/>
    <w:rsid w:val="486D4E07"/>
    <w:rsid w:val="4882F985"/>
    <w:rsid w:val="489CB68A"/>
    <w:rsid w:val="48D20745"/>
    <w:rsid w:val="48E271A6"/>
    <w:rsid w:val="49011AE2"/>
    <w:rsid w:val="49097BB1"/>
    <w:rsid w:val="49174B20"/>
    <w:rsid w:val="491D40C4"/>
    <w:rsid w:val="4923AF71"/>
    <w:rsid w:val="49304C6A"/>
    <w:rsid w:val="494FB7DB"/>
    <w:rsid w:val="494FF252"/>
    <w:rsid w:val="4975A189"/>
    <w:rsid w:val="497A4004"/>
    <w:rsid w:val="497B99F0"/>
    <w:rsid w:val="499E18AC"/>
    <w:rsid w:val="49F3562C"/>
    <w:rsid w:val="49F7410B"/>
    <w:rsid w:val="4A0BE231"/>
    <w:rsid w:val="4A2E65CE"/>
    <w:rsid w:val="4A605DDB"/>
    <w:rsid w:val="4AEB565D"/>
    <w:rsid w:val="4AFBF6D1"/>
    <w:rsid w:val="4B298EE8"/>
    <w:rsid w:val="4B3468FC"/>
    <w:rsid w:val="4B6BD0F5"/>
    <w:rsid w:val="4BF5A0CF"/>
    <w:rsid w:val="4C024AB8"/>
    <w:rsid w:val="4C12FF6D"/>
    <w:rsid w:val="4C3C2310"/>
    <w:rsid w:val="4C410EA9"/>
    <w:rsid w:val="4C5958BE"/>
    <w:rsid w:val="4C60E9F4"/>
    <w:rsid w:val="4C6DCF56"/>
    <w:rsid w:val="4C72CD75"/>
    <w:rsid w:val="4CBFD878"/>
    <w:rsid w:val="4CD2C3E3"/>
    <w:rsid w:val="4CFE37CC"/>
    <w:rsid w:val="4D004A44"/>
    <w:rsid w:val="4D01B6E2"/>
    <w:rsid w:val="4D365900"/>
    <w:rsid w:val="4D6CC0EB"/>
    <w:rsid w:val="4D933607"/>
    <w:rsid w:val="4D939591"/>
    <w:rsid w:val="4DC01265"/>
    <w:rsid w:val="4DC32518"/>
    <w:rsid w:val="4DE07529"/>
    <w:rsid w:val="4DE7F35B"/>
    <w:rsid w:val="4E0F95CD"/>
    <w:rsid w:val="4E175E66"/>
    <w:rsid w:val="4E71E296"/>
    <w:rsid w:val="4EA805E8"/>
    <w:rsid w:val="4EC090FC"/>
    <w:rsid w:val="4EDB3D0E"/>
    <w:rsid w:val="4EFE98C5"/>
    <w:rsid w:val="4F1950A1"/>
    <w:rsid w:val="4F41AB64"/>
    <w:rsid w:val="4F436BD1"/>
    <w:rsid w:val="4F4651D3"/>
    <w:rsid w:val="4F49E0AA"/>
    <w:rsid w:val="4F4C3413"/>
    <w:rsid w:val="4FB2044B"/>
    <w:rsid w:val="4FD15006"/>
    <w:rsid w:val="4FE40F9B"/>
    <w:rsid w:val="5029F150"/>
    <w:rsid w:val="504B98C6"/>
    <w:rsid w:val="504E63D5"/>
    <w:rsid w:val="505E69CD"/>
    <w:rsid w:val="506A9A64"/>
    <w:rsid w:val="5080C5DB"/>
    <w:rsid w:val="50B3FF34"/>
    <w:rsid w:val="50F405D3"/>
    <w:rsid w:val="51300360"/>
    <w:rsid w:val="5147432D"/>
    <w:rsid w:val="51474386"/>
    <w:rsid w:val="514FD652"/>
    <w:rsid w:val="51742279"/>
    <w:rsid w:val="5175D28E"/>
    <w:rsid w:val="51C00B3B"/>
    <w:rsid w:val="51FF9F27"/>
    <w:rsid w:val="52073AC9"/>
    <w:rsid w:val="520ACD65"/>
    <w:rsid w:val="523A3BB7"/>
    <w:rsid w:val="527A04FF"/>
    <w:rsid w:val="52E3F090"/>
    <w:rsid w:val="52ED66FB"/>
    <w:rsid w:val="53139E55"/>
    <w:rsid w:val="53197341"/>
    <w:rsid w:val="533D4DA2"/>
    <w:rsid w:val="534B106F"/>
    <w:rsid w:val="53AEEFF7"/>
    <w:rsid w:val="53CA67B0"/>
    <w:rsid w:val="53D28D4A"/>
    <w:rsid w:val="53F37276"/>
    <w:rsid w:val="5406394E"/>
    <w:rsid w:val="54118724"/>
    <w:rsid w:val="541DC529"/>
    <w:rsid w:val="542A7BB1"/>
    <w:rsid w:val="543ABCF7"/>
    <w:rsid w:val="544DD5C7"/>
    <w:rsid w:val="546B53F7"/>
    <w:rsid w:val="54B66964"/>
    <w:rsid w:val="54C3CC83"/>
    <w:rsid w:val="54C83C77"/>
    <w:rsid w:val="54DC8966"/>
    <w:rsid w:val="552A67B0"/>
    <w:rsid w:val="552C58E3"/>
    <w:rsid w:val="55373EF2"/>
    <w:rsid w:val="553F487C"/>
    <w:rsid w:val="556F5024"/>
    <w:rsid w:val="558AF89F"/>
    <w:rsid w:val="55ACDAB0"/>
    <w:rsid w:val="55AD234B"/>
    <w:rsid w:val="55C2B09B"/>
    <w:rsid w:val="55D68636"/>
    <w:rsid w:val="55F19680"/>
    <w:rsid w:val="55FDA61D"/>
    <w:rsid w:val="5617D169"/>
    <w:rsid w:val="562260F0"/>
    <w:rsid w:val="5625723D"/>
    <w:rsid w:val="565549E4"/>
    <w:rsid w:val="5659216B"/>
    <w:rsid w:val="5668230D"/>
    <w:rsid w:val="56788763"/>
    <w:rsid w:val="568D9E8E"/>
    <w:rsid w:val="5697AC5B"/>
    <w:rsid w:val="56A89B35"/>
    <w:rsid w:val="56C01039"/>
    <w:rsid w:val="56CA5599"/>
    <w:rsid w:val="5728F73E"/>
    <w:rsid w:val="576A8475"/>
    <w:rsid w:val="57702A67"/>
    <w:rsid w:val="577E1A7E"/>
    <w:rsid w:val="57CFB15F"/>
    <w:rsid w:val="57D12EBE"/>
    <w:rsid w:val="5807180D"/>
    <w:rsid w:val="5813A29D"/>
    <w:rsid w:val="582099D4"/>
    <w:rsid w:val="5888B464"/>
    <w:rsid w:val="588CC33C"/>
    <w:rsid w:val="58D0DE2D"/>
    <w:rsid w:val="58F50BD5"/>
    <w:rsid w:val="59239439"/>
    <w:rsid w:val="5938BCD2"/>
    <w:rsid w:val="593B492A"/>
    <w:rsid w:val="5968454E"/>
    <w:rsid w:val="59AD1337"/>
    <w:rsid w:val="59AE4CFE"/>
    <w:rsid w:val="59C13747"/>
    <w:rsid w:val="59F9797B"/>
    <w:rsid w:val="5A49FA8C"/>
    <w:rsid w:val="5A51DA55"/>
    <w:rsid w:val="5A5C955B"/>
    <w:rsid w:val="5A6E7A8C"/>
    <w:rsid w:val="5A822AC2"/>
    <w:rsid w:val="5AFD76FD"/>
    <w:rsid w:val="5B0264C8"/>
    <w:rsid w:val="5B78BE70"/>
    <w:rsid w:val="5B965091"/>
    <w:rsid w:val="5BC8764E"/>
    <w:rsid w:val="5BD3A71E"/>
    <w:rsid w:val="5C049239"/>
    <w:rsid w:val="5C1EAA92"/>
    <w:rsid w:val="5C813F88"/>
    <w:rsid w:val="5C866DE9"/>
    <w:rsid w:val="5CB48B3E"/>
    <w:rsid w:val="5CBAAF46"/>
    <w:rsid w:val="5CBF965A"/>
    <w:rsid w:val="5CD568E6"/>
    <w:rsid w:val="5CF359F1"/>
    <w:rsid w:val="5D061DCA"/>
    <w:rsid w:val="5D1282B7"/>
    <w:rsid w:val="5D1D33DB"/>
    <w:rsid w:val="5D349A3B"/>
    <w:rsid w:val="5D75FC80"/>
    <w:rsid w:val="5D9CC9AB"/>
    <w:rsid w:val="5DE10ED0"/>
    <w:rsid w:val="5DFD4BB7"/>
    <w:rsid w:val="5E0248CD"/>
    <w:rsid w:val="5E12665F"/>
    <w:rsid w:val="5E947CB5"/>
    <w:rsid w:val="5E9FE78D"/>
    <w:rsid w:val="5F15EB43"/>
    <w:rsid w:val="5F4E0A13"/>
    <w:rsid w:val="5F86B908"/>
    <w:rsid w:val="5F895E30"/>
    <w:rsid w:val="5FA0AE2C"/>
    <w:rsid w:val="6006C4E5"/>
    <w:rsid w:val="60855C16"/>
    <w:rsid w:val="6085FD83"/>
    <w:rsid w:val="609177C9"/>
    <w:rsid w:val="60A5431D"/>
    <w:rsid w:val="60EDE785"/>
    <w:rsid w:val="60F10BD1"/>
    <w:rsid w:val="6106795E"/>
    <w:rsid w:val="61118DF3"/>
    <w:rsid w:val="61154FC8"/>
    <w:rsid w:val="611D2408"/>
    <w:rsid w:val="612862DF"/>
    <w:rsid w:val="612A9467"/>
    <w:rsid w:val="6146FBFE"/>
    <w:rsid w:val="6155173A"/>
    <w:rsid w:val="61655187"/>
    <w:rsid w:val="616A906F"/>
    <w:rsid w:val="61724F6A"/>
    <w:rsid w:val="6172C540"/>
    <w:rsid w:val="61A604C4"/>
    <w:rsid w:val="61C76226"/>
    <w:rsid w:val="6200B19F"/>
    <w:rsid w:val="620FA5D9"/>
    <w:rsid w:val="622272CF"/>
    <w:rsid w:val="623EE826"/>
    <w:rsid w:val="624F4FAF"/>
    <w:rsid w:val="6257FC7A"/>
    <w:rsid w:val="62748070"/>
    <w:rsid w:val="6283A8A2"/>
    <w:rsid w:val="62916421"/>
    <w:rsid w:val="62A49AD0"/>
    <w:rsid w:val="62C96399"/>
    <w:rsid w:val="62CBE7CA"/>
    <w:rsid w:val="63116467"/>
    <w:rsid w:val="63206640"/>
    <w:rsid w:val="633C0C36"/>
    <w:rsid w:val="634110E5"/>
    <w:rsid w:val="635BF664"/>
    <w:rsid w:val="6371D011"/>
    <w:rsid w:val="63A36B47"/>
    <w:rsid w:val="63A99B0D"/>
    <w:rsid w:val="640AB16A"/>
    <w:rsid w:val="640D83B5"/>
    <w:rsid w:val="64278AAA"/>
    <w:rsid w:val="64303865"/>
    <w:rsid w:val="643E3240"/>
    <w:rsid w:val="64A21DA5"/>
    <w:rsid w:val="64C78BD1"/>
    <w:rsid w:val="65551CB1"/>
    <w:rsid w:val="6597B637"/>
    <w:rsid w:val="6598F7F0"/>
    <w:rsid w:val="65AA443C"/>
    <w:rsid w:val="65C6052E"/>
    <w:rsid w:val="65CE8B01"/>
    <w:rsid w:val="65ED2F6D"/>
    <w:rsid w:val="65F485D7"/>
    <w:rsid w:val="65FB049B"/>
    <w:rsid w:val="664EC987"/>
    <w:rsid w:val="6686F032"/>
    <w:rsid w:val="668E7F13"/>
    <w:rsid w:val="669CAAF0"/>
    <w:rsid w:val="66B1D505"/>
    <w:rsid w:val="66F7666D"/>
    <w:rsid w:val="6709B522"/>
    <w:rsid w:val="67109A1F"/>
    <w:rsid w:val="67171592"/>
    <w:rsid w:val="6749F9C1"/>
    <w:rsid w:val="67668467"/>
    <w:rsid w:val="67896D3D"/>
    <w:rsid w:val="67A73E78"/>
    <w:rsid w:val="67DE8D5F"/>
    <w:rsid w:val="67FEC9F3"/>
    <w:rsid w:val="6903242A"/>
    <w:rsid w:val="6931B123"/>
    <w:rsid w:val="696BA3E0"/>
    <w:rsid w:val="698EE9FD"/>
    <w:rsid w:val="69EBC686"/>
    <w:rsid w:val="69EEF65C"/>
    <w:rsid w:val="6A0D4E61"/>
    <w:rsid w:val="6A15DDA1"/>
    <w:rsid w:val="6A1BA78D"/>
    <w:rsid w:val="6AC89638"/>
    <w:rsid w:val="6ACF9B19"/>
    <w:rsid w:val="6AFA911D"/>
    <w:rsid w:val="6B10C59C"/>
    <w:rsid w:val="6B2F0C6B"/>
    <w:rsid w:val="6B3CA3E1"/>
    <w:rsid w:val="6B6BB6C7"/>
    <w:rsid w:val="6B6EB1AC"/>
    <w:rsid w:val="6B727075"/>
    <w:rsid w:val="6BC2801A"/>
    <w:rsid w:val="6BF9B47E"/>
    <w:rsid w:val="6C591D39"/>
    <w:rsid w:val="6C71C668"/>
    <w:rsid w:val="6C72277B"/>
    <w:rsid w:val="6C920C20"/>
    <w:rsid w:val="6CAB002F"/>
    <w:rsid w:val="6D19F276"/>
    <w:rsid w:val="6D360DD4"/>
    <w:rsid w:val="6D3BAE39"/>
    <w:rsid w:val="6D422907"/>
    <w:rsid w:val="6D5A3C08"/>
    <w:rsid w:val="6DBA869C"/>
    <w:rsid w:val="6DBD787F"/>
    <w:rsid w:val="6DE9FD76"/>
    <w:rsid w:val="6E068B7E"/>
    <w:rsid w:val="6E30364C"/>
    <w:rsid w:val="6E410E94"/>
    <w:rsid w:val="6E8AC33A"/>
    <w:rsid w:val="6EA87B77"/>
    <w:rsid w:val="6EAF8810"/>
    <w:rsid w:val="6EBF8084"/>
    <w:rsid w:val="6ECCE8DA"/>
    <w:rsid w:val="6EE4D5E8"/>
    <w:rsid w:val="6EF4B661"/>
    <w:rsid w:val="6F1571EC"/>
    <w:rsid w:val="6F302015"/>
    <w:rsid w:val="6F3AA9B2"/>
    <w:rsid w:val="6FCF45D4"/>
    <w:rsid w:val="701A7F36"/>
    <w:rsid w:val="706DFB97"/>
    <w:rsid w:val="709168B9"/>
    <w:rsid w:val="70AF8371"/>
    <w:rsid w:val="70F6FD20"/>
    <w:rsid w:val="710C78C3"/>
    <w:rsid w:val="7112F18B"/>
    <w:rsid w:val="714CD3FC"/>
    <w:rsid w:val="715208B5"/>
    <w:rsid w:val="716DF178"/>
    <w:rsid w:val="719B49D3"/>
    <w:rsid w:val="71ABF9AF"/>
    <w:rsid w:val="71B117F2"/>
    <w:rsid w:val="71D368F2"/>
    <w:rsid w:val="720BBB59"/>
    <w:rsid w:val="723EF51B"/>
    <w:rsid w:val="727EE85C"/>
    <w:rsid w:val="7288AF06"/>
    <w:rsid w:val="728DEFB6"/>
    <w:rsid w:val="72A90979"/>
    <w:rsid w:val="72D772CE"/>
    <w:rsid w:val="7306823C"/>
    <w:rsid w:val="730A2E65"/>
    <w:rsid w:val="73415365"/>
    <w:rsid w:val="736AE3CF"/>
    <w:rsid w:val="738E5221"/>
    <w:rsid w:val="73B5DCC7"/>
    <w:rsid w:val="73C9DE28"/>
    <w:rsid w:val="73D7B3A3"/>
    <w:rsid w:val="73E29FA5"/>
    <w:rsid w:val="73EB1FB5"/>
    <w:rsid w:val="741905D0"/>
    <w:rsid w:val="74236B60"/>
    <w:rsid w:val="74238C66"/>
    <w:rsid w:val="743A6DC6"/>
    <w:rsid w:val="744A9DB1"/>
    <w:rsid w:val="7461F99D"/>
    <w:rsid w:val="746295F8"/>
    <w:rsid w:val="7494FF57"/>
    <w:rsid w:val="7513C8FF"/>
    <w:rsid w:val="75254A1F"/>
    <w:rsid w:val="7531D590"/>
    <w:rsid w:val="75A7C3C9"/>
    <w:rsid w:val="75C30C43"/>
    <w:rsid w:val="7650BDF4"/>
    <w:rsid w:val="76600BA6"/>
    <w:rsid w:val="766F8066"/>
    <w:rsid w:val="7688164B"/>
    <w:rsid w:val="76A0C587"/>
    <w:rsid w:val="76B4FA93"/>
    <w:rsid w:val="76C092D3"/>
    <w:rsid w:val="7701D758"/>
    <w:rsid w:val="771AEE4A"/>
    <w:rsid w:val="773A2066"/>
    <w:rsid w:val="7745CB0D"/>
    <w:rsid w:val="775FF36D"/>
    <w:rsid w:val="7760E1C2"/>
    <w:rsid w:val="7771366D"/>
    <w:rsid w:val="77A35D1F"/>
    <w:rsid w:val="77B09147"/>
    <w:rsid w:val="77CB21B6"/>
    <w:rsid w:val="78BD7273"/>
    <w:rsid w:val="7905B238"/>
    <w:rsid w:val="790EB008"/>
    <w:rsid w:val="793A430B"/>
    <w:rsid w:val="7940667F"/>
    <w:rsid w:val="794C9B85"/>
    <w:rsid w:val="794F2198"/>
    <w:rsid w:val="79563A00"/>
    <w:rsid w:val="79DD0AB3"/>
    <w:rsid w:val="79F71C9B"/>
    <w:rsid w:val="7A46F05A"/>
    <w:rsid w:val="7A5F8B8E"/>
    <w:rsid w:val="7AC5BDDB"/>
    <w:rsid w:val="7AECBEFF"/>
    <w:rsid w:val="7B2B8B4C"/>
    <w:rsid w:val="7B4D1EC0"/>
    <w:rsid w:val="7B5C315F"/>
    <w:rsid w:val="7B70E9F5"/>
    <w:rsid w:val="7B73C88F"/>
    <w:rsid w:val="7B8E7641"/>
    <w:rsid w:val="7BF32BB7"/>
    <w:rsid w:val="7BF583F7"/>
    <w:rsid w:val="7BF7D0E8"/>
    <w:rsid w:val="7C143D1B"/>
    <w:rsid w:val="7C19D3C8"/>
    <w:rsid w:val="7C39FCB8"/>
    <w:rsid w:val="7CC7919F"/>
    <w:rsid w:val="7CD83B20"/>
    <w:rsid w:val="7D03B8E4"/>
    <w:rsid w:val="7D3560D3"/>
    <w:rsid w:val="7D451D02"/>
    <w:rsid w:val="7D4829BB"/>
    <w:rsid w:val="7D48CFA6"/>
    <w:rsid w:val="7D7BABB9"/>
    <w:rsid w:val="7D921D42"/>
    <w:rsid w:val="7DDB7493"/>
    <w:rsid w:val="7DF4D4D0"/>
    <w:rsid w:val="7E60101A"/>
    <w:rsid w:val="7E71C43F"/>
    <w:rsid w:val="7E776B66"/>
    <w:rsid w:val="7E90A47F"/>
    <w:rsid w:val="7ED31F1A"/>
    <w:rsid w:val="7EE8EE5F"/>
    <w:rsid w:val="7F2EC183"/>
    <w:rsid w:val="7F6A3648"/>
    <w:rsid w:val="7FA62A2B"/>
    <w:rsid w:val="7FEC85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A4A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2" w:unhideWhenUsed="1"/>
    <w:lsdException w:name="toc 2" w:semiHidden="1" w:uiPriority="2" w:unhideWhenUsed="1" w:qFormat="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1AD"/>
    <w:pPr>
      <w:spacing w:before="240" w:after="240" w:line="240" w:lineRule="exact"/>
    </w:pPr>
    <w:rPr>
      <w:rFonts w:ascii="Book Antiqua" w:eastAsia="Times New Roman" w:hAnsi="Book Antiqua" w:cs="Times New Roman"/>
      <w:sz w:val="19"/>
      <w:szCs w:val="20"/>
      <w:lang w:eastAsia="en-AU"/>
    </w:rPr>
  </w:style>
  <w:style w:type="paragraph" w:styleId="Heading1">
    <w:name w:val="heading 1"/>
    <w:basedOn w:val="HeadingBase"/>
    <w:next w:val="Normal"/>
    <w:link w:val="Heading1Char"/>
    <w:qFormat/>
    <w:rsid w:val="00C231AD"/>
    <w:pPr>
      <w:spacing w:after="240"/>
      <w:outlineLvl w:val="0"/>
    </w:pPr>
    <w:rPr>
      <w:rFonts w:ascii="Arial Bold" w:hAnsi="Arial Bold"/>
      <w:b/>
      <w:kern w:val="34"/>
      <w:sz w:val="36"/>
    </w:rPr>
  </w:style>
  <w:style w:type="paragraph" w:styleId="Heading2">
    <w:name w:val="heading 2"/>
    <w:basedOn w:val="HeadingBase"/>
    <w:next w:val="Normal"/>
    <w:link w:val="Heading2Char"/>
    <w:qFormat/>
    <w:rsid w:val="00C231AD"/>
    <w:pPr>
      <w:spacing w:before="240" w:after="240"/>
      <w:outlineLvl w:val="1"/>
    </w:pPr>
    <w:rPr>
      <w:rFonts w:ascii="Arial Bold" w:hAnsi="Arial Bold"/>
      <w:b/>
      <w:sz w:val="26"/>
    </w:rPr>
  </w:style>
  <w:style w:type="paragraph" w:styleId="Heading3">
    <w:name w:val="heading 3"/>
    <w:basedOn w:val="HeadingBase"/>
    <w:next w:val="Normal"/>
    <w:link w:val="Heading3Char"/>
    <w:qFormat/>
    <w:rsid w:val="00C231AD"/>
    <w:pPr>
      <w:spacing w:before="120" w:after="120"/>
      <w:outlineLvl w:val="2"/>
    </w:pPr>
    <w:rPr>
      <w:rFonts w:ascii="Arial Bold" w:hAnsi="Arial Bold"/>
      <w:b/>
      <w:sz w:val="22"/>
    </w:rPr>
  </w:style>
  <w:style w:type="paragraph" w:styleId="Heading4">
    <w:name w:val="heading 4"/>
    <w:basedOn w:val="HeadingBase"/>
    <w:next w:val="Normal"/>
    <w:link w:val="Heading4Char"/>
    <w:qFormat/>
    <w:rsid w:val="00C231AD"/>
    <w:pPr>
      <w:spacing w:after="120"/>
      <w:outlineLvl w:val="3"/>
    </w:pPr>
    <w:rPr>
      <w:rFonts w:ascii="Arial Bold" w:hAnsi="Arial Bold"/>
      <w:b/>
      <w:sz w:val="20"/>
    </w:rPr>
  </w:style>
  <w:style w:type="paragraph" w:styleId="Heading5">
    <w:name w:val="heading 5"/>
    <w:basedOn w:val="HeadingBase"/>
    <w:next w:val="Normal"/>
    <w:link w:val="Heading5Char"/>
    <w:qFormat/>
    <w:rsid w:val="00C231AD"/>
    <w:pPr>
      <w:spacing w:after="120"/>
      <w:outlineLvl w:val="4"/>
    </w:pPr>
    <w:rPr>
      <w:bCs/>
      <w:i/>
      <w:iCs/>
      <w:sz w:val="20"/>
      <w:szCs w:val="26"/>
    </w:rPr>
  </w:style>
  <w:style w:type="paragraph" w:styleId="Heading6">
    <w:name w:val="heading 6"/>
    <w:basedOn w:val="HeadingBase"/>
    <w:next w:val="Normal"/>
    <w:link w:val="Heading6Char"/>
    <w:rsid w:val="00C231AD"/>
    <w:pPr>
      <w:spacing w:after="120"/>
      <w:outlineLvl w:val="5"/>
    </w:pPr>
    <w:rPr>
      <w:bCs/>
      <w:sz w:val="20"/>
      <w:szCs w:val="22"/>
    </w:rPr>
  </w:style>
  <w:style w:type="paragraph" w:styleId="Heading7">
    <w:name w:val="heading 7"/>
    <w:basedOn w:val="HeadingBase"/>
    <w:next w:val="Normal"/>
    <w:link w:val="Heading7Char"/>
    <w:rsid w:val="00C231AD"/>
    <w:pPr>
      <w:spacing w:before="120"/>
      <w:outlineLvl w:val="6"/>
    </w:pPr>
    <w:rPr>
      <w:sz w:val="20"/>
      <w:szCs w:val="24"/>
    </w:rPr>
  </w:style>
  <w:style w:type="paragraph" w:styleId="Heading8">
    <w:name w:val="heading 8"/>
    <w:basedOn w:val="HeadingBase"/>
    <w:next w:val="Normal"/>
    <w:link w:val="Heading8Char"/>
    <w:rsid w:val="00C231AD"/>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rsid w:val="00C231AD"/>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eaderBase"/>
    <w:link w:val="HeaderChar"/>
    <w:rsid w:val="00C231AD"/>
    <w:pPr>
      <w:tabs>
        <w:tab w:val="center" w:pos="4153"/>
        <w:tab w:val="right" w:pos="8306"/>
      </w:tabs>
    </w:pPr>
  </w:style>
  <w:style w:type="character" w:customStyle="1" w:styleId="HeaderChar">
    <w:name w:val="Header Char"/>
    <w:basedOn w:val="DefaultParagraphFont"/>
    <w:link w:val="Header"/>
    <w:rsid w:val="00C231AD"/>
    <w:rPr>
      <w:rFonts w:ascii="Arial" w:eastAsia="Times New Roman" w:hAnsi="Arial" w:cs="Times New Roman"/>
      <w:color w:val="002A54" w:themeColor="text2"/>
      <w:sz w:val="18"/>
      <w:szCs w:val="20"/>
      <w:lang w:eastAsia="en-AU"/>
    </w:rPr>
  </w:style>
  <w:style w:type="paragraph" w:styleId="Footer">
    <w:name w:val="footer"/>
    <w:basedOn w:val="FooterBase"/>
    <w:link w:val="FooterChar"/>
    <w:rsid w:val="00C231AD"/>
    <w:pPr>
      <w:tabs>
        <w:tab w:val="center" w:pos="4153"/>
        <w:tab w:val="right" w:pos="8306"/>
      </w:tabs>
    </w:pPr>
  </w:style>
  <w:style w:type="character" w:customStyle="1" w:styleId="FooterChar">
    <w:name w:val="Footer Char"/>
    <w:basedOn w:val="DefaultParagraphFont"/>
    <w:link w:val="Footer"/>
    <w:rsid w:val="00C231AD"/>
    <w:rPr>
      <w:rFonts w:ascii="Arial" w:eastAsia="Times New Roman" w:hAnsi="Arial" w:cs="Times New Roman"/>
      <w:color w:val="002A54" w:themeColor="text2"/>
      <w:sz w:val="20"/>
      <w:szCs w:val="20"/>
      <w:lang w:eastAsia="en-AU"/>
    </w:rPr>
  </w:style>
  <w:style w:type="paragraph" w:customStyle="1" w:styleId="SecurityClassificationHeader">
    <w:name w:val="Security Classification Header"/>
    <w:link w:val="SecurityClassificationHeaderChar"/>
    <w:rsid w:val="00C231AD"/>
    <w:pPr>
      <w:spacing w:before="240" w:after="60"/>
      <w:jc w:val="center"/>
    </w:pPr>
    <w:rPr>
      <w:rFonts w:ascii="Calibri" w:eastAsia="Times New Roman" w:hAnsi="Calibri" w:cs="Calibri"/>
      <w:b/>
      <w:caps/>
      <w:color w:val="002A54" w:themeColor="text2"/>
      <w:sz w:val="24"/>
      <w:szCs w:val="20"/>
      <w:lang w:eastAsia="en-AU"/>
    </w:rPr>
  </w:style>
  <w:style w:type="character" w:customStyle="1" w:styleId="SecurityClassificationHeaderChar">
    <w:name w:val="Security Classification Header Char"/>
    <w:basedOn w:val="HeaderChar"/>
    <w:link w:val="SecurityClassificationHeader"/>
    <w:rsid w:val="00C231AD"/>
    <w:rPr>
      <w:rFonts w:ascii="Calibri" w:eastAsia="Times New Roman" w:hAnsi="Calibri" w:cs="Calibri"/>
      <w:b/>
      <w:caps/>
      <w:color w:val="002A54" w:themeColor="text2"/>
      <w:sz w:val="24"/>
      <w:szCs w:val="20"/>
      <w:lang w:eastAsia="en-AU"/>
    </w:rPr>
  </w:style>
  <w:style w:type="paragraph" w:customStyle="1" w:styleId="SecurityClassificationFooter">
    <w:name w:val="Security Classification Footer"/>
    <w:link w:val="SecurityClassificationFooterChar"/>
    <w:rsid w:val="00C231AD"/>
    <w:pPr>
      <w:spacing w:before="60" w:after="240"/>
      <w:jc w:val="center"/>
    </w:pPr>
    <w:rPr>
      <w:rFonts w:ascii="Calibri" w:eastAsia="Times New Roman" w:hAnsi="Calibri" w:cs="Calibri"/>
      <w:b/>
      <w:caps/>
      <w:color w:val="002A54" w:themeColor="text2"/>
      <w:sz w:val="24"/>
      <w:szCs w:val="20"/>
      <w:lang w:eastAsia="en-AU"/>
    </w:rPr>
  </w:style>
  <w:style w:type="character" w:customStyle="1" w:styleId="SecurityClassificationFooterChar">
    <w:name w:val="Security Classification Footer Char"/>
    <w:basedOn w:val="HeaderChar"/>
    <w:link w:val="SecurityClassificationFooter"/>
    <w:rsid w:val="00C231AD"/>
    <w:rPr>
      <w:rFonts w:ascii="Calibri" w:eastAsia="Times New Roman" w:hAnsi="Calibri" w:cs="Calibri"/>
      <w:b/>
      <w:caps/>
      <w:color w:val="002A54" w:themeColor="text2"/>
      <w:sz w:val="24"/>
      <w:szCs w:val="20"/>
      <w:lang w:eastAsia="en-AU"/>
    </w:rPr>
  </w:style>
  <w:style w:type="paragraph" w:customStyle="1" w:styleId="DLMSecurityHeader">
    <w:name w:val="DLM Security Header"/>
    <w:link w:val="DLMSecurityHeaderChar"/>
    <w:rsid w:val="00C231AD"/>
    <w:pPr>
      <w:spacing w:before="60" w:after="240"/>
      <w:jc w:val="center"/>
    </w:pPr>
    <w:rPr>
      <w:rFonts w:ascii="Calibri" w:eastAsia="Times New Roman" w:hAnsi="Calibri" w:cs="Calibri"/>
      <w:b/>
      <w:caps/>
      <w:color w:val="002A54" w:themeColor="text2"/>
      <w:sz w:val="24"/>
      <w:szCs w:val="20"/>
      <w:lang w:eastAsia="en-AU"/>
    </w:rPr>
  </w:style>
  <w:style w:type="character" w:customStyle="1" w:styleId="DLMSecurityHeaderChar">
    <w:name w:val="DLM Security Header Char"/>
    <w:basedOn w:val="HeaderChar"/>
    <w:link w:val="DLMSecurityHeader"/>
    <w:rsid w:val="00C231AD"/>
    <w:rPr>
      <w:rFonts w:ascii="Calibri" w:eastAsia="Times New Roman" w:hAnsi="Calibri" w:cs="Calibri"/>
      <w:b/>
      <w:caps/>
      <w:color w:val="002A54" w:themeColor="text2"/>
      <w:sz w:val="24"/>
      <w:szCs w:val="20"/>
      <w:lang w:eastAsia="en-AU"/>
    </w:rPr>
  </w:style>
  <w:style w:type="paragraph" w:customStyle="1" w:styleId="DLMSecurityFooter">
    <w:name w:val="DLM Security Footer"/>
    <w:link w:val="DLMSecurityFooterChar"/>
    <w:rsid w:val="00C231AD"/>
    <w:pPr>
      <w:spacing w:before="240" w:after="60"/>
      <w:jc w:val="center"/>
    </w:pPr>
    <w:rPr>
      <w:rFonts w:ascii="Calibri" w:eastAsia="Times New Roman" w:hAnsi="Calibri" w:cs="Calibri"/>
      <w:b/>
      <w:caps/>
      <w:color w:val="002A54" w:themeColor="text2"/>
      <w:sz w:val="24"/>
      <w:szCs w:val="20"/>
      <w:lang w:eastAsia="en-AU"/>
    </w:rPr>
  </w:style>
  <w:style w:type="character" w:customStyle="1" w:styleId="DLMSecurityFooterChar">
    <w:name w:val="DLM Security Footer Char"/>
    <w:basedOn w:val="HeaderChar"/>
    <w:link w:val="DLMSecurityFooter"/>
    <w:rsid w:val="00C231AD"/>
    <w:rPr>
      <w:rFonts w:ascii="Calibri" w:eastAsia="Times New Roman" w:hAnsi="Calibri" w:cs="Calibri"/>
      <w:b/>
      <w:caps/>
      <w:color w:val="002A54" w:themeColor="text2"/>
      <w:sz w:val="24"/>
      <w:szCs w:val="20"/>
      <w:lang w:eastAsia="en-AU"/>
    </w:rPr>
  </w:style>
  <w:style w:type="paragraph" w:customStyle="1" w:styleId="Classification">
    <w:name w:val="Classification"/>
    <w:basedOn w:val="HeadingBase"/>
    <w:rsid w:val="00C231AD"/>
    <w:pPr>
      <w:jc w:val="center"/>
    </w:pPr>
    <w:rPr>
      <w:rFonts w:ascii="Arial Bold" w:hAnsi="Arial Bold"/>
      <w:b/>
      <w:caps/>
      <w:sz w:val="22"/>
    </w:rPr>
  </w:style>
  <w:style w:type="paragraph" w:customStyle="1" w:styleId="FileProperties">
    <w:name w:val="File Properties"/>
    <w:basedOn w:val="Normal"/>
    <w:rsid w:val="00C231AD"/>
    <w:pPr>
      <w:spacing w:before="0"/>
    </w:pPr>
    <w:rPr>
      <w:i/>
    </w:rPr>
  </w:style>
  <w:style w:type="paragraph" w:customStyle="1" w:styleId="AlphaParagraph">
    <w:name w:val="Alpha Paragraph"/>
    <w:basedOn w:val="Normal"/>
    <w:rsid w:val="00C231AD"/>
    <w:pPr>
      <w:numPr>
        <w:numId w:val="1"/>
      </w:numPr>
      <w:tabs>
        <w:tab w:val="clear" w:pos="567"/>
        <w:tab w:val="num" w:pos="360"/>
      </w:tabs>
      <w:ind w:left="0" w:firstLine="0"/>
    </w:pPr>
  </w:style>
  <w:style w:type="paragraph" w:customStyle="1" w:styleId="HeadingBase">
    <w:name w:val="Heading Base"/>
    <w:rsid w:val="00C231AD"/>
    <w:pPr>
      <w:keepNext/>
      <w:spacing w:after="0" w:line="240" w:lineRule="auto"/>
    </w:pPr>
    <w:rPr>
      <w:rFonts w:ascii="Arial" w:eastAsia="Times New Roman" w:hAnsi="Arial" w:cs="Times New Roman"/>
      <w:sz w:val="24"/>
      <w:szCs w:val="20"/>
      <w:lang w:eastAsia="en-AU"/>
    </w:rPr>
  </w:style>
  <w:style w:type="paragraph" w:customStyle="1" w:styleId="Heading1-Statement">
    <w:name w:val="Heading 1 - Statement"/>
    <w:basedOn w:val="Heading1"/>
    <w:next w:val="Normal"/>
    <w:autoRedefine/>
    <w:qFormat/>
    <w:rsid w:val="00C231AD"/>
    <w:rPr>
      <w:bCs/>
      <w:color w:val="002A54" w:themeColor="text2"/>
      <w:szCs w:val="52"/>
    </w:rPr>
  </w:style>
  <w:style w:type="paragraph" w:customStyle="1" w:styleId="BoxText">
    <w:name w:val="Box Text"/>
    <w:basedOn w:val="Normal"/>
    <w:link w:val="BoxTextChar"/>
    <w:qFormat/>
    <w:rsid w:val="00C231AD"/>
    <w:pPr>
      <w:spacing w:before="120" w:after="120" w:line="240" w:lineRule="auto"/>
    </w:pPr>
  </w:style>
  <w:style w:type="paragraph" w:customStyle="1" w:styleId="BoxBullet">
    <w:name w:val="Box Bullet"/>
    <w:basedOn w:val="BoxText"/>
    <w:rsid w:val="00C231AD"/>
    <w:pPr>
      <w:numPr>
        <w:numId w:val="2"/>
      </w:numPr>
    </w:pPr>
  </w:style>
  <w:style w:type="paragraph" w:customStyle="1" w:styleId="BoxHeading">
    <w:name w:val="Box Heading"/>
    <w:basedOn w:val="HeadingBase"/>
    <w:next w:val="BoxText"/>
    <w:link w:val="BoxHeadingChar"/>
    <w:rsid w:val="00C231AD"/>
    <w:pPr>
      <w:spacing w:before="120" w:after="120"/>
    </w:pPr>
    <w:rPr>
      <w:b/>
      <w:sz w:val="20"/>
    </w:rPr>
  </w:style>
  <w:style w:type="character" w:customStyle="1" w:styleId="Heading6Char">
    <w:name w:val="Heading 6 Char"/>
    <w:basedOn w:val="DefaultParagraphFont"/>
    <w:link w:val="Heading6"/>
    <w:rsid w:val="00C231AD"/>
    <w:rPr>
      <w:rFonts w:ascii="Arial" w:eastAsia="Times New Roman" w:hAnsi="Arial" w:cs="Times New Roman"/>
      <w:bCs/>
      <w:sz w:val="20"/>
      <w:lang w:eastAsia="en-AU"/>
    </w:rPr>
  </w:style>
  <w:style w:type="paragraph" w:customStyle="1" w:styleId="Bullet">
    <w:name w:val="Bullet"/>
    <w:basedOn w:val="Normal"/>
    <w:link w:val="BulletChar"/>
    <w:qFormat/>
    <w:rsid w:val="00C231AD"/>
    <w:pPr>
      <w:numPr>
        <w:numId w:val="3"/>
      </w:numPr>
      <w:spacing w:after="160"/>
      <w:ind w:left="284" w:hanging="284"/>
    </w:pPr>
  </w:style>
  <w:style w:type="paragraph" w:styleId="Caption">
    <w:name w:val="caption"/>
    <w:basedOn w:val="Normal"/>
    <w:next w:val="Normal"/>
    <w:rsid w:val="00C231AD"/>
    <w:rPr>
      <w:b/>
      <w:bCs/>
    </w:rPr>
  </w:style>
  <w:style w:type="paragraph" w:customStyle="1" w:styleId="ChartandTableFootnote">
    <w:name w:val="Chart and Table Footnote"/>
    <w:basedOn w:val="HeadingBase"/>
    <w:next w:val="Normal"/>
    <w:rsid w:val="00C231AD"/>
    <w:pPr>
      <w:keepNext w:val="0"/>
      <w:tabs>
        <w:tab w:val="left" w:pos="709"/>
      </w:tabs>
      <w:spacing w:before="30"/>
      <w:ind w:left="709" w:hanging="709"/>
    </w:pPr>
    <w:rPr>
      <w:color w:val="000000"/>
      <w:sz w:val="16"/>
    </w:rPr>
  </w:style>
  <w:style w:type="paragraph" w:customStyle="1" w:styleId="ChartandTableFootnoteAlpha">
    <w:name w:val="Chart and Table Footnote Alpha"/>
    <w:basedOn w:val="HeadingBase"/>
    <w:next w:val="Normal"/>
    <w:rsid w:val="00C231AD"/>
    <w:pPr>
      <w:keepNext w:val="0"/>
      <w:numPr>
        <w:numId w:val="4"/>
      </w:numPr>
      <w:spacing w:before="30"/>
    </w:pPr>
    <w:rPr>
      <w:color w:val="000000"/>
      <w:sz w:val="16"/>
    </w:rPr>
  </w:style>
  <w:style w:type="paragraph" w:customStyle="1" w:styleId="ChartandTableFootnoteSmall">
    <w:name w:val="Chart and Table Footnote Small"/>
    <w:basedOn w:val="HeadingBase"/>
    <w:next w:val="Normal"/>
    <w:rsid w:val="00C231AD"/>
    <w:pPr>
      <w:keepNext w:val="0"/>
      <w:tabs>
        <w:tab w:val="left" w:pos="284"/>
      </w:tabs>
      <w:jc w:val="both"/>
    </w:pPr>
    <w:rPr>
      <w:color w:val="000000"/>
      <w:sz w:val="15"/>
    </w:rPr>
  </w:style>
  <w:style w:type="paragraph" w:customStyle="1" w:styleId="ChartGraphic">
    <w:name w:val="Chart Graphic"/>
    <w:basedOn w:val="HeadingBase"/>
    <w:link w:val="ChartGraphicChar"/>
    <w:rsid w:val="00C231AD"/>
    <w:rPr>
      <w:sz w:val="20"/>
    </w:rPr>
  </w:style>
  <w:style w:type="paragraph" w:customStyle="1" w:styleId="TableLine">
    <w:name w:val="Table Line"/>
    <w:basedOn w:val="Normal"/>
    <w:next w:val="Normal"/>
    <w:autoRedefine/>
    <w:rsid w:val="00C231AD"/>
    <w:pPr>
      <w:pBdr>
        <w:bottom w:val="single" w:sz="4" w:space="2" w:color="626A77" w:themeColor="background2" w:themeShade="E6"/>
      </w:pBdr>
      <w:spacing w:before="0" w:line="240" w:lineRule="auto"/>
    </w:pPr>
    <w:rPr>
      <w:noProof/>
      <w:sz w:val="4"/>
      <w:szCs w:val="4"/>
    </w:rPr>
  </w:style>
  <w:style w:type="paragraph" w:customStyle="1" w:styleId="ChartSecondHeading">
    <w:name w:val="Chart Second Heading"/>
    <w:basedOn w:val="HeadingBase"/>
    <w:next w:val="ChartGraphic"/>
    <w:rsid w:val="00C231AD"/>
    <w:pPr>
      <w:spacing w:after="60"/>
    </w:pPr>
    <w:rPr>
      <w:sz w:val="19"/>
    </w:rPr>
  </w:style>
  <w:style w:type="character" w:styleId="CommentReference">
    <w:name w:val="annotation reference"/>
    <w:basedOn w:val="DefaultParagraphFont"/>
    <w:semiHidden/>
    <w:rsid w:val="00C231AD"/>
    <w:rPr>
      <w:sz w:val="16"/>
      <w:szCs w:val="16"/>
    </w:rPr>
  </w:style>
  <w:style w:type="paragraph" w:styleId="CommentText">
    <w:name w:val="annotation text"/>
    <w:basedOn w:val="Normal"/>
    <w:link w:val="CommentTextChar"/>
    <w:rsid w:val="00C231AD"/>
  </w:style>
  <w:style w:type="character" w:customStyle="1" w:styleId="CommentTextChar">
    <w:name w:val="Comment Text Char"/>
    <w:basedOn w:val="DefaultParagraphFont"/>
    <w:link w:val="CommentText"/>
    <w:rsid w:val="00C231AD"/>
    <w:rPr>
      <w:rFonts w:ascii="Book Antiqua" w:eastAsia="Times New Roman" w:hAnsi="Book Antiqua" w:cs="Times New Roman"/>
      <w:sz w:val="19"/>
      <w:szCs w:val="20"/>
      <w:lang w:eastAsia="en-AU"/>
    </w:rPr>
  </w:style>
  <w:style w:type="paragraph" w:styleId="CommentSubject">
    <w:name w:val="annotation subject"/>
    <w:basedOn w:val="CommentText"/>
    <w:next w:val="CommentText"/>
    <w:link w:val="CommentSubjectChar"/>
    <w:semiHidden/>
    <w:rsid w:val="00C231AD"/>
    <w:rPr>
      <w:b/>
      <w:bCs/>
    </w:rPr>
  </w:style>
  <w:style w:type="character" w:customStyle="1" w:styleId="CommentSubjectChar">
    <w:name w:val="Comment Subject Char"/>
    <w:basedOn w:val="CommentTextChar"/>
    <w:link w:val="CommentSubject"/>
    <w:semiHidden/>
    <w:rsid w:val="00C231AD"/>
    <w:rPr>
      <w:rFonts w:ascii="Book Antiqua" w:eastAsia="Times New Roman" w:hAnsi="Book Antiqua" w:cs="Times New Roman"/>
      <w:b/>
      <w:bCs/>
      <w:sz w:val="19"/>
      <w:szCs w:val="20"/>
      <w:lang w:eastAsia="en-AU"/>
    </w:rPr>
  </w:style>
  <w:style w:type="paragraph" w:customStyle="1" w:styleId="ContentsHeading">
    <w:name w:val="Contents Heading"/>
    <w:basedOn w:val="Heading1"/>
    <w:next w:val="Normal"/>
    <w:rsid w:val="00C231AD"/>
    <w:pPr>
      <w:spacing w:after="720"/>
      <w:outlineLvl w:val="9"/>
    </w:pPr>
  </w:style>
  <w:style w:type="character" w:styleId="Strong">
    <w:name w:val="Strong"/>
    <w:basedOn w:val="DefaultParagraphFont"/>
    <w:uiPriority w:val="22"/>
    <w:qFormat/>
    <w:rsid w:val="00C231AD"/>
    <w:rPr>
      <w:b/>
      <w:bCs/>
      <w:color w:val="auto"/>
    </w:rPr>
  </w:style>
  <w:style w:type="paragraph" w:customStyle="1" w:styleId="Dash">
    <w:name w:val="Dash"/>
    <w:basedOn w:val="Normal"/>
    <w:link w:val="DashChar"/>
    <w:qFormat/>
    <w:rsid w:val="00C231AD"/>
    <w:pPr>
      <w:numPr>
        <w:ilvl w:val="1"/>
        <w:numId w:val="3"/>
      </w:numPr>
      <w:tabs>
        <w:tab w:val="left" w:pos="567"/>
      </w:tabs>
    </w:pPr>
  </w:style>
  <w:style w:type="paragraph" w:styleId="DocumentMap">
    <w:name w:val="Document Map"/>
    <w:basedOn w:val="Normal"/>
    <w:link w:val="DocumentMapChar"/>
    <w:semiHidden/>
    <w:rsid w:val="00C231AD"/>
    <w:pPr>
      <w:shd w:val="clear" w:color="auto" w:fill="000080"/>
    </w:pPr>
    <w:rPr>
      <w:rFonts w:ascii="Tahoma" w:hAnsi="Tahoma" w:cs="Tahoma"/>
    </w:rPr>
  </w:style>
  <w:style w:type="character" w:customStyle="1" w:styleId="DocumentMapChar">
    <w:name w:val="Document Map Char"/>
    <w:basedOn w:val="DefaultParagraphFont"/>
    <w:link w:val="DocumentMap"/>
    <w:semiHidden/>
    <w:rsid w:val="00C231AD"/>
    <w:rPr>
      <w:rFonts w:ascii="Tahoma" w:eastAsia="Times New Roman" w:hAnsi="Tahoma" w:cs="Tahoma"/>
      <w:sz w:val="19"/>
      <w:szCs w:val="20"/>
      <w:shd w:val="clear" w:color="auto" w:fill="000080"/>
      <w:lang w:eastAsia="en-AU"/>
    </w:rPr>
  </w:style>
  <w:style w:type="paragraph" w:customStyle="1" w:styleId="DoubleDot">
    <w:name w:val="Double Dot"/>
    <w:basedOn w:val="Normal"/>
    <w:link w:val="DoubleDotChar"/>
    <w:rsid w:val="00C231AD"/>
    <w:pPr>
      <w:numPr>
        <w:ilvl w:val="2"/>
        <w:numId w:val="3"/>
      </w:numPr>
      <w:tabs>
        <w:tab w:val="clear" w:pos="850"/>
        <w:tab w:val="num" w:pos="360"/>
        <w:tab w:val="left" w:pos="851"/>
      </w:tabs>
    </w:pPr>
  </w:style>
  <w:style w:type="paragraph" w:customStyle="1" w:styleId="FigureHeading">
    <w:name w:val="Figure Heading"/>
    <w:basedOn w:val="HeadingBase"/>
    <w:next w:val="ChartGraphic"/>
    <w:rsid w:val="00C231AD"/>
    <w:pPr>
      <w:spacing w:before="120" w:after="20"/>
    </w:pPr>
    <w:rPr>
      <w:b/>
      <w:sz w:val="20"/>
    </w:rPr>
  </w:style>
  <w:style w:type="paragraph" w:customStyle="1" w:styleId="FooterBase">
    <w:name w:val="Footer Base"/>
    <w:rsid w:val="00C231AD"/>
    <w:pPr>
      <w:spacing w:after="0" w:line="240" w:lineRule="auto"/>
      <w:jc w:val="center"/>
    </w:pPr>
    <w:rPr>
      <w:rFonts w:ascii="Arial" w:eastAsia="Times New Roman" w:hAnsi="Arial" w:cs="Times New Roman"/>
      <w:color w:val="002A54" w:themeColor="text2"/>
      <w:sz w:val="20"/>
      <w:szCs w:val="20"/>
      <w:lang w:eastAsia="en-AU"/>
    </w:rPr>
  </w:style>
  <w:style w:type="paragraph" w:customStyle="1" w:styleId="FooterEven">
    <w:name w:val="Footer Even"/>
    <w:basedOn w:val="Footer"/>
    <w:rsid w:val="00C231AD"/>
    <w:pPr>
      <w:pBdr>
        <w:top w:val="single" w:sz="4" w:space="10" w:color="002A54" w:themeColor="text2"/>
      </w:pBdr>
      <w:jc w:val="left"/>
    </w:pPr>
    <w:rPr>
      <w:sz w:val="18"/>
    </w:rPr>
  </w:style>
  <w:style w:type="paragraph" w:customStyle="1" w:styleId="FooterOdd">
    <w:name w:val="Footer Odd"/>
    <w:basedOn w:val="Footer"/>
    <w:qFormat/>
    <w:rsid w:val="00C231AD"/>
    <w:pPr>
      <w:pBdr>
        <w:top w:val="single" w:sz="4" w:space="10" w:color="002A54" w:themeColor="text2"/>
      </w:pBdr>
      <w:jc w:val="right"/>
    </w:pPr>
    <w:rPr>
      <w:sz w:val="18"/>
    </w:rPr>
  </w:style>
  <w:style w:type="character" w:styleId="FootnoteReference">
    <w:name w:val="footnote reference"/>
    <w:basedOn w:val="DefaultParagraphFont"/>
    <w:rsid w:val="00C231AD"/>
    <w:rPr>
      <w:vertAlign w:val="superscript"/>
    </w:rPr>
  </w:style>
  <w:style w:type="paragraph" w:styleId="FootnoteText">
    <w:name w:val="footnote text"/>
    <w:basedOn w:val="Normal"/>
    <w:link w:val="FootnoteTextChar"/>
    <w:rsid w:val="00C231AD"/>
    <w:pPr>
      <w:tabs>
        <w:tab w:val="left" w:pos="284"/>
      </w:tabs>
      <w:spacing w:before="80" w:after="0" w:line="240" w:lineRule="auto"/>
      <w:ind w:left="284" w:hanging="284"/>
      <w:contextualSpacing/>
    </w:pPr>
    <w:rPr>
      <w:sz w:val="18"/>
    </w:rPr>
  </w:style>
  <w:style w:type="character" w:customStyle="1" w:styleId="FootnoteTextChar">
    <w:name w:val="Footnote Text Char"/>
    <w:basedOn w:val="DefaultParagraphFont"/>
    <w:link w:val="FootnoteText"/>
    <w:rsid w:val="00C231AD"/>
    <w:rPr>
      <w:rFonts w:ascii="Book Antiqua" w:eastAsia="Times New Roman" w:hAnsi="Book Antiqua" w:cs="Times New Roman"/>
      <w:sz w:val="18"/>
      <w:szCs w:val="20"/>
      <w:lang w:eastAsia="en-AU"/>
    </w:rPr>
  </w:style>
  <w:style w:type="character" w:customStyle="1" w:styleId="FramedHeader">
    <w:name w:val="Framed Header"/>
    <w:basedOn w:val="DefaultParagraphFont"/>
    <w:rsid w:val="00C231AD"/>
    <w:rPr>
      <w:rFonts w:ascii="Book Antiqua" w:hAnsi="Book Antiqua"/>
      <w:i/>
      <w:dstrike w:val="0"/>
      <w:color w:val="auto"/>
      <w:sz w:val="20"/>
      <w:vertAlign w:val="baseline"/>
    </w:rPr>
  </w:style>
  <w:style w:type="paragraph" w:customStyle="1" w:styleId="HeaderBase">
    <w:name w:val="Header Base"/>
    <w:rsid w:val="00C231AD"/>
    <w:pPr>
      <w:spacing w:after="0" w:line="240" w:lineRule="auto"/>
    </w:pPr>
    <w:rPr>
      <w:rFonts w:ascii="Arial" w:eastAsia="Times New Roman" w:hAnsi="Arial" w:cs="Times New Roman"/>
      <w:color w:val="002A54" w:themeColor="text2"/>
      <w:sz w:val="18"/>
      <w:szCs w:val="20"/>
      <w:lang w:eastAsia="en-AU"/>
    </w:rPr>
  </w:style>
  <w:style w:type="paragraph" w:customStyle="1" w:styleId="HeaderEven">
    <w:name w:val="Header Even"/>
    <w:basedOn w:val="HeaderBase"/>
    <w:rsid w:val="00C231AD"/>
  </w:style>
  <w:style w:type="paragraph" w:customStyle="1" w:styleId="HeaderOdd">
    <w:name w:val="Header Odd"/>
    <w:basedOn w:val="HeaderBase"/>
    <w:rsid w:val="00C231AD"/>
    <w:pPr>
      <w:jc w:val="right"/>
    </w:pPr>
  </w:style>
  <w:style w:type="character" w:customStyle="1" w:styleId="Heading1Char">
    <w:name w:val="Heading 1 Char"/>
    <w:basedOn w:val="DefaultParagraphFont"/>
    <w:link w:val="Heading1"/>
    <w:rsid w:val="00C231AD"/>
    <w:rPr>
      <w:rFonts w:ascii="Arial Bold" w:eastAsia="Times New Roman" w:hAnsi="Arial Bold" w:cs="Times New Roman"/>
      <w:b/>
      <w:kern w:val="34"/>
      <w:sz w:val="36"/>
      <w:szCs w:val="20"/>
      <w:lang w:eastAsia="en-AU"/>
    </w:rPr>
  </w:style>
  <w:style w:type="character" w:customStyle="1" w:styleId="Heading2Char">
    <w:name w:val="Heading 2 Char"/>
    <w:basedOn w:val="DefaultParagraphFont"/>
    <w:link w:val="Heading2"/>
    <w:rsid w:val="00C231AD"/>
    <w:rPr>
      <w:rFonts w:ascii="Arial Bold" w:eastAsia="Times New Roman" w:hAnsi="Arial Bold" w:cs="Times New Roman"/>
      <w:b/>
      <w:sz w:val="26"/>
      <w:szCs w:val="20"/>
      <w:lang w:eastAsia="en-AU"/>
    </w:rPr>
  </w:style>
  <w:style w:type="character" w:customStyle="1" w:styleId="Heading3Char">
    <w:name w:val="Heading 3 Char"/>
    <w:basedOn w:val="DefaultParagraphFont"/>
    <w:link w:val="Heading3"/>
    <w:rsid w:val="00C231AD"/>
    <w:rPr>
      <w:rFonts w:ascii="Arial Bold" w:eastAsia="Times New Roman" w:hAnsi="Arial Bold" w:cs="Times New Roman"/>
      <w:b/>
      <w:szCs w:val="20"/>
      <w:lang w:eastAsia="en-AU"/>
    </w:rPr>
  </w:style>
  <w:style w:type="paragraph" w:customStyle="1" w:styleId="Heading3noTOC">
    <w:name w:val="Heading 3 no TOC"/>
    <w:basedOn w:val="Heading3"/>
    <w:rsid w:val="00C231AD"/>
  </w:style>
  <w:style w:type="character" w:customStyle="1" w:styleId="Heading4Char">
    <w:name w:val="Heading 4 Char"/>
    <w:basedOn w:val="DefaultParagraphFont"/>
    <w:link w:val="Heading4"/>
    <w:rsid w:val="00C231AD"/>
    <w:rPr>
      <w:rFonts w:ascii="Arial Bold" w:eastAsia="Times New Roman" w:hAnsi="Arial Bold" w:cs="Times New Roman"/>
      <w:b/>
      <w:sz w:val="20"/>
      <w:szCs w:val="20"/>
      <w:lang w:eastAsia="en-AU"/>
    </w:rPr>
  </w:style>
  <w:style w:type="character" w:customStyle="1" w:styleId="Heading5Char">
    <w:name w:val="Heading 5 Char"/>
    <w:basedOn w:val="DefaultParagraphFont"/>
    <w:link w:val="Heading5"/>
    <w:rsid w:val="00C231AD"/>
    <w:rPr>
      <w:rFonts w:ascii="Arial" w:eastAsia="Times New Roman" w:hAnsi="Arial" w:cs="Times New Roman"/>
      <w:bCs/>
      <w:i/>
      <w:iCs/>
      <w:sz w:val="20"/>
      <w:szCs w:val="26"/>
      <w:lang w:eastAsia="en-AU"/>
    </w:rPr>
  </w:style>
  <w:style w:type="character" w:customStyle="1" w:styleId="Heading7Char">
    <w:name w:val="Heading 7 Char"/>
    <w:basedOn w:val="DefaultParagraphFont"/>
    <w:link w:val="Heading7"/>
    <w:rsid w:val="00C231AD"/>
    <w:rPr>
      <w:rFonts w:ascii="Arial" w:eastAsia="Times New Roman" w:hAnsi="Arial" w:cs="Times New Roman"/>
      <w:sz w:val="20"/>
      <w:szCs w:val="24"/>
      <w:lang w:eastAsia="en-AU"/>
    </w:rPr>
  </w:style>
  <w:style w:type="character" w:customStyle="1" w:styleId="Heading8Char">
    <w:name w:val="Heading 8 Char"/>
    <w:basedOn w:val="DefaultParagraphFont"/>
    <w:link w:val="Heading8"/>
    <w:rsid w:val="00C231AD"/>
    <w:rPr>
      <w:rFonts w:ascii="Times New Roman" w:eastAsia="Times New Roman" w:hAnsi="Times New Roman" w:cs="Times New Roman"/>
      <w:i/>
      <w:iCs/>
      <w:sz w:val="16"/>
      <w:szCs w:val="24"/>
      <w:lang w:eastAsia="en-AU"/>
    </w:rPr>
  </w:style>
  <w:style w:type="character" w:customStyle="1" w:styleId="HiddenSequenceCode">
    <w:name w:val="Hidden Sequence Code"/>
    <w:basedOn w:val="DefaultParagraphFont"/>
    <w:rsid w:val="00C231AD"/>
    <w:rPr>
      <w:rFonts w:ascii="Times New Roman" w:hAnsi="Times New Roman"/>
      <w:vanish/>
      <w:sz w:val="16"/>
    </w:rPr>
  </w:style>
  <w:style w:type="character" w:styleId="Hyperlink">
    <w:name w:val="Hyperlink"/>
    <w:basedOn w:val="DefaultParagraphFont"/>
    <w:uiPriority w:val="99"/>
    <w:unhideWhenUsed/>
    <w:rsid w:val="00C231AD"/>
    <w:rPr>
      <w:color w:val="auto"/>
      <w:u w:val="single"/>
    </w:rPr>
  </w:style>
  <w:style w:type="paragraph" w:styleId="Index4">
    <w:name w:val="index 4"/>
    <w:basedOn w:val="Normal"/>
    <w:next w:val="Normal"/>
    <w:autoRedefine/>
    <w:semiHidden/>
    <w:rsid w:val="00C231AD"/>
    <w:pPr>
      <w:ind w:left="800" w:hanging="200"/>
    </w:pPr>
  </w:style>
  <w:style w:type="paragraph" w:styleId="Index5">
    <w:name w:val="index 5"/>
    <w:basedOn w:val="Normal"/>
    <w:next w:val="Normal"/>
    <w:autoRedefine/>
    <w:semiHidden/>
    <w:rsid w:val="00C231AD"/>
    <w:pPr>
      <w:ind w:left="1000" w:hanging="200"/>
    </w:pPr>
  </w:style>
  <w:style w:type="paragraph" w:styleId="Index6">
    <w:name w:val="index 6"/>
    <w:basedOn w:val="Normal"/>
    <w:next w:val="Normal"/>
    <w:autoRedefine/>
    <w:semiHidden/>
    <w:rsid w:val="00C231AD"/>
    <w:pPr>
      <w:ind w:left="1200" w:hanging="200"/>
    </w:pPr>
  </w:style>
  <w:style w:type="paragraph" w:styleId="Index7">
    <w:name w:val="index 7"/>
    <w:basedOn w:val="Normal"/>
    <w:next w:val="Normal"/>
    <w:autoRedefine/>
    <w:semiHidden/>
    <w:rsid w:val="00C231AD"/>
    <w:pPr>
      <w:ind w:left="1400" w:hanging="200"/>
    </w:pPr>
  </w:style>
  <w:style w:type="paragraph" w:styleId="Index8">
    <w:name w:val="index 8"/>
    <w:basedOn w:val="Normal"/>
    <w:next w:val="Normal"/>
    <w:autoRedefine/>
    <w:semiHidden/>
    <w:rsid w:val="00C231AD"/>
    <w:pPr>
      <w:ind w:left="1600" w:hanging="200"/>
    </w:pPr>
  </w:style>
  <w:style w:type="paragraph" w:styleId="Index9">
    <w:name w:val="index 9"/>
    <w:basedOn w:val="Normal"/>
    <w:next w:val="Normal"/>
    <w:autoRedefine/>
    <w:semiHidden/>
    <w:rsid w:val="00C231AD"/>
    <w:pPr>
      <w:ind w:left="1800" w:hanging="200"/>
    </w:pPr>
  </w:style>
  <w:style w:type="paragraph" w:styleId="MacroText">
    <w:name w:val="macro"/>
    <w:link w:val="MacroTextChar"/>
    <w:unhideWhenUsed/>
    <w:rsid w:val="00C231A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rsid w:val="00C231AD"/>
    <w:rPr>
      <w:rFonts w:ascii="Courier New" w:eastAsia="Times New Roman" w:hAnsi="Courier New" w:cs="Courier New"/>
      <w:sz w:val="20"/>
      <w:szCs w:val="20"/>
      <w:lang w:eastAsia="en-AU"/>
    </w:rPr>
  </w:style>
  <w:style w:type="paragraph" w:styleId="NormalIndent">
    <w:name w:val="Normal Indent"/>
    <w:basedOn w:val="Normal"/>
    <w:rsid w:val="00C231AD"/>
    <w:pPr>
      <w:ind w:left="567"/>
    </w:pPr>
  </w:style>
  <w:style w:type="paragraph" w:customStyle="1" w:styleId="NoteTableHeading">
    <w:name w:val="Note Table Heading"/>
    <w:basedOn w:val="HeadingBase"/>
    <w:next w:val="Normal"/>
    <w:rsid w:val="00C231AD"/>
    <w:pPr>
      <w:spacing w:before="240"/>
      <w:outlineLvl w:val="2"/>
    </w:pPr>
    <w:rPr>
      <w:b/>
      <w:sz w:val="20"/>
    </w:rPr>
  </w:style>
  <w:style w:type="paragraph" w:customStyle="1" w:styleId="OverviewParagraph">
    <w:name w:val="Overview Paragraph"/>
    <w:basedOn w:val="Normal"/>
    <w:rsid w:val="00C231AD"/>
    <w:pPr>
      <w:spacing w:before="120" w:after="120" w:line="240" w:lineRule="auto"/>
    </w:pPr>
  </w:style>
  <w:style w:type="character" w:styleId="PageNumber">
    <w:name w:val="page number"/>
    <w:basedOn w:val="DefaultParagraphFont"/>
    <w:rsid w:val="00C231AD"/>
    <w:rPr>
      <w:rFonts w:ascii="Arial" w:hAnsi="Arial" w:cs="Arial"/>
    </w:rPr>
  </w:style>
  <w:style w:type="paragraph" w:customStyle="1" w:styleId="SingleParagraph">
    <w:name w:val="Single Paragraph"/>
    <w:basedOn w:val="Normal"/>
    <w:rsid w:val="00C231AD"/>
    <w:pPr>
      <w:spacing w:before="0" w:after="0"/>
    </w:pPr>
  </w:style>
  <w:style w:type="paragraph" w:customStyle="1" w:styleId="Source">
    <w:name w:val="Source"/>
    <w:basedOn w:val="Normal"/>
    <w:rsid w:val="00C231AD"/>
    <w:pPr>
      <w:tabs>
        <w:tab w:val="left" w:pos="709"/>
      </w:tabs>
      <w:spacing w:before="30" w:line="240" w:lineRule="auto"/>
      <w:ind w:left="709" w:hanging="709"/>
    </w:pPr>
    <w:rPr>
      <w:rFonts w:ascii="Arial" w:hAnsi="Arial"/>
      <w:sz w:val="16"/>
    </w:rPr>
  </w:style>
  <w:style w:type="paragraph" w:customStyle="1" w:styleId="TableColumnHeadingBase">
    <w:name w:val="Table Column Heading Base"/>
    <w:basedOn w:val="Normal"/>
    <w:rsid w:val="00C231AD"/>
    <w:pPr>
      <w:spacing w:before="40" w:after="40" w:line="240" w:lineRule="auto"/>
    </w:pPr>
    <w:rPr>
      <w:rFonts w:ascii="Arial Bold" w:hAnsi="Arial Bold"/>
      <w:b/>
      <w:sz w:val="16"/>
    </w:rPr>
  </w:style>
  <w:style w:type="paragraph" w:customStyle="1" w:styleId="TableColumnHeadingCentred">
    <w:name w:val="Table Column Heading Centred"/>
    <w:basedOn w:val="TableColumnHeadingBase"/>
    <w:next w:val="Normal"/>
    <w:rsid w:val="00C231AD"/>
    <w:pPr>
      <w:jc w:val="center"/>
    </w:pPr>
  </w:style>
  <w:style w:type="paragraph" w:customStyle="1" w:styleId="TableColumnHeadingLeft">
    <w:name w:val="Table Column Heading Left"/>
    <w:basedOn w:val="TableColumnHeadingBase"/>
    <w:next w:val="Normal"/>
    <w:rsid w:val="00C231AD"/>
  </w:style>
  <w:style w:type="paragraph" w:customStyle="1" w:styleId="TableColumnHeadingRight">
    <w:name w:val="Table Column Heading Right"/>
    <w:basedOn w:val="TableColumnHeadingBase"/>
    <w:next w:val="Normal"/>
    <w:rsid w:val="00C231AD"/>
    <w:pPr>
      <w:jc w:val="right"/>
    </w:pPr>
  </w:style>
  <w:style w:type="paragraph" w:customStyle="1" w:styleId="TableGraphic">
    <w:name w:val="Table Graphic"/>
    <w:basedOn w:val="Normal"/>
    <w:next w:val="Normal"/>
    <w:rsid w:val="00C231AD"/>
    <w:pPr>
      <w:spacing w:after="0" w:line="240" w:lineRule="auto"/>
      <w:ind w:right="-113"/>
    </w:pPr>
  </w:style>
  <w:style w:type="table" w:styleId="TableGrid">
    <w:name w:val="Table Grid"/>
    <w:basedOn w:val="TableNormal"/>
    <w:rsid w:val="00C231AD"/>
    <w:pPr>
      <w:spacing w:after="240" w:line="260" w:lineRule="exact"/>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Base"/>
    <w:next w:val="TableGraphic"/>
    <w:qFormat/>
    <w:rsid w:val="00C231AD"/>
    <w:pPr>
      <w:spacing w:before="120" w:after="20"/>
    </w:pPr>
    <w:rPr>
      <w:b/>
      <w:sz w:val="20"/>
    </w:rPr>
  </w:style>
  <w:style w:type="paragraph" w:customStyle="1" w:styleId="TableHeadingcontinued">
    <w:name w:val="Table Heading continued"/>
    <w:basedOn w:val="HeadingBase"/>
    <w:next w:val="TableGraphic"/>
    <w:rsid w:val="00C231AD"/>
    <w:pPr>
      <w:spacing w:before="120" w:after="20"/>
    </w:pPr>
    <w:rPr>
      <w:rFonts w:ascii="Arial Bold" w:hAnsi="Arial Bold"/>
      <w:b/>
      <w:sz w:val="20"/>
    </w:rPr>
  </w:style>
  <w:style w:type="paragraph" w:styleId="TableofFigures">
    <w:name w:val="table of figures"/>
    <w:basedOn w:val="Normal"/>
    <w:next w:val="Normal"/>
    <w:rsid w:val="00C231AD"/>
  </w:style>
  <w:style w:type="paragraph" w:customStyle="1" w:styleId="TableTextBase">
    <w:name w:val="Table Text Base"/>
    <w:basedOn w:val="Normal"/>
    <w:rsid w:val="00C231AD"/>
    <w:pPr>
      <w:spacing w:before="20" w:after="20" w:line="240" w:lineRule="auto"/>
    </w:pPr>
    <w:rPr>
      <w:rFonts w:ascii="Arial" w:hAnsi="Arial"/>
      <w:sz w:val="16"/>
    </w:rPr>
  </w:style>
  <w:style w:type="paragraph" w:customStyle="1" w:styleId="TableTextCentred">
    <w:name w:val="Table Text Centred"/>
    <w:basedOn w:val="TableTextBase"/>
    <w:rsid w:val="00C231AD"/>
    <w:pPr>
      <w:jc w:val="center"/>
    </w:pPr>
  </w:style>
  <w:style w:type="paragraph" w:customStyle="1" w:styleId="TableTextIndented">
    <w:name w:val="Table Text Indented"/>
    <w:basedOn w:val="TableTextBase"/>
    <w:rsid w:val="00C231AD"/>
    <w:pPr>
      <w:ind w:left="284"/>
    </w:pPr>
  </w:style>
  <w:style w:type="paragraph" w:customStyle="1" w:styleId="TableTextLeft">
    <w:name w:val="Table Text Left"/>
    <w:basedOn w:val="TableTextBase"/>
    <w:rsid w:val="00C231AD"/>
  </w:style>
  <w:style w:type="paragraph" w:customStyle="1" w:styleId="TableTextRight">
    <w:name w:val="Table Text Right"/>
    <w:basedOn w:val="TableTextBase"/>
    <w:rsid w:val="00C231AD"/>
    <w:pPr>
      <w:jc w:val="right"/>
    </w:pPr>
  </w:style>
  <w:style w:type="paragraph" w:styleId="TOAHeading">
    <w:name w:val="toa heading"/>
    <w:basedOn w:val="Normal"/>
    <w:next w:val="Normal"/>
    <w:rsid w:val="00C231AD"/>
    <w:pPr>
      <w:spacing w:before="120"/>
    </w:pPr>
    <w:rPr>
      <w:rFonts w:ascii="Arial" w:hAnsi="Arial" w:cs="Arial"/>
      <w:b/>
      <w:bCs/>
      <w:sz w:val="24"/>
      <w:szCs w:val="24"/>
    </w:rPr>
  </w:style>
  <w:style w:type="paragraph" w:styleId="TOC1">
    <w:name w:val="toc 1"/>
    <w:basedOn w:val="HeaderBase"/>
    <w:next w:val="Normal"/>
    <w:uiPriority w:val="2"/>
    <w:rsid w:val="00C231AD"/>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2"/>
    <w:qFormat/>
    <w:rsid w:val="00C231AD"/>
    <w:pPr>
      <w:keepNext w:val="0"/>
      <w:tabs>
        <w:tab w:val="left" w:pos="992"/>
        <w:tab w:val="right" w:leader="dot" w:pos="7700"/>
      </w:tabs>
      <w:spacing w:before="60" w:after="60"/>
      <w:ind w:right="851"/>
    </w:pPr>
    <w:rPr>
      <w:sz w:val="18"/>
    </w:rPr>
  </w:style>
  <w:style w:type="paragraph" w:styleId="TOC3">
    <w:name w:val="toc 3"/>
    <w:basedOn w:val="HeadingBase"/>
    <w:next w:val="Normal"/>
    <w:uiPriority w:val="2"/>
    <w:unhideWhenUsed/>
    <w:rsid w:val="00C231AD"/>
    <w:pPr>
      <w:tabs>
        <w:tab w:val="right" w:leader="dot" w:pos="7700"/>
      </w:tabs>
      <w:spacing w:before="40"/>
      <w:ind w:left="992" w:right="851" w:hanging="992"/>
    </w:pPr>
    <w:rPr>
      <w:sz w:val="20"/>
    </w:rPr>
  </w:style>
  <w:style w:type="paragraph" w:styleId="TOC4">
    <w:name w:val="toc 4"/>
    <w:basedOn w:val="HeadingBase"/>
    <w:next w:val="Normal"/>
    <w:uiPriority w:val="2"/>
    <w:unhideWhenUsed/>
    <w:rsid w:val="00C231AD"/>
    <w:pPr>
      <w:tabs>
        <w:tab w:val="right" w:leader="dot" w:pos="7700"/>
      </w:tabs>
      <w:spacing w:before="40"/>
      <w:ind w:right="851"/>
    </w:pPr>
    <w:rPr>
      <w:sz w:val="20"/>
    </w:rPr>
  </w:style>
  <w:style w:type="paragraph" w:styleId="TOC5">
    <w:name w:val="toc 5"/>
    <w:basedOn w:val="Normal"/>
    <w:next w:val="Normal"/>
    <w:autoRedefine/>
    <w:uiPriority w:val="2"/>
    <w:semiHidden/>
    <w:rsid w:val="00C231AD"/>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C231AD"/>
    <w:pPr>
      <w:tabs>
        <w:tab w:val="left" w:pos="851"/>
      </w:tabs>
      <w:ind w:left="851" w:hanging="851"/>
    </w:pPr>
    <w:rPr>
      <w:color w:val="000000"/>
    </w:rPr>
  </w:style>
  <w:style w:type="paragraph" w:styleId="TOC7">
    <w:name w:val="toc 7"/>
    <w:basedOn w:val="Normal"/>
    <w:next w:val="Normal"/>
    <w:autoRedefine/>
    <w:uiPriority w:val="2"/>
    <w:semiHidden/>
    <w:rsid w:val="00C231AD"/>
    <w:pPr>
      <w:ind w:left="1200"/>
    </w:pPr>
  </w:style>
  <w:style w:type="paragraph" w:styleId="TOC8">
    <w:name w:val="toc 8"/>
    <w:basedOn w:val="Normal"/>
    <w:next w:val="Normal"/>
    <w:autoRedefine/>
    <w:uiPriority w:val="2"/>
    <w:semiHidden/>
    <w:rsid w:val="00C231AD"/>
    <w:pPr>
      <w:ind w:left="1400"/>
    </w:pPr>
  </w:style>
  <w:style w:type="paragraph" w:styleId="TOC9">
    <w:name w:val="toc 9"/>
    <w:basedOn w:val="Normal"/>
    <w:next w:val="Normal"/>
    <w:autoRedefine/>
    <w:uiPriority w:val="2"/>
    <w:semiHidden/>
    <w:rsid w:val="00C231AD"/>
    <w:pPr>
      <w:ind w:left="1600"/>
    </w:pPr>
  </w:style>
  <w:style w:type="paragraph" w:customStyle="1" w:styleId="TPHeading1">
    <w:name w:val="TP Heading 1"/>
    <w:basedOn w:val="HeadingBase"/>
    <w:semiHidden/>
    <w:rsid w:val="00C231AD"/>
    <w:pPr>
      <w:spacing w:before="60" w:after="60"/>
      <w:ind w:left="1134"/>
    </w:pPr>
    <w:rPr>
      <w:rFonts w:ascii="Arial Bold" w:hAnsi="Arial Bold"/>
      <w:b/>
      <w:caps/>
      <w:spacing w:val="-10"/>
      <w:sz w:val="28"/>
    </w:rPr>
  </w:style>
  <w:style w:type="paragraph" w:customStyle="1" w:styleId="TPHeading2">
    <w:name w:val="TP Heading 2"/>
    <w:basedOn w:val="HeadingBase"/>
    <w:semiHidden/>
    <w:rsid w:val="00C231AD"/>
    <w:pPr>
      <w:ind w:left="1134"/>
    </w:pPr>
    <w:rPr>
      <w:caps/>
      <w:spacing w:val="-10"/>
      <w:sz w:val="28"/>
    </w:rPr>
  </w:style>
  <w:style w:type="paragraph" w:customStyle="1" w:styleId="TPHeading3">
    <w:name w:val="TP Heading 3"/>
    <w:basedOn w:val="HeadingBase"/>
    <w:semiHidden/>
    <w:rsid w:val="00C231AD"/>
    <w:pPr>
      <w:ind w:left="1134"/>
    </w:pPr>
    <w:rPr>
      <w:caps/>
      <w:spacing w:val="-10"/>
    </w:rPr>
  </w:style>
  <w:style w:type="paragraph" w:customStyle="1" w:styleId="TPHeading3bold">
    <w:name w:val="TP Heading 3 bold"/>
    <w:basedOn w:val="TPHeading3"/>
    <w:semiHidden/>
    <w:rsid w:val="00C231AD"/>
    <w:rPr>
      <w:rFonts w:cs="Arial"/>
      <w:b/>
      <w:sz w:val="22"/>
      <w:szCs w:val="22"/>
    </w:rPr>
  </w:style>
  <w:style w:type="paragraph" w:customStyle="1" w:styleId="TPHEADING3boldspace">
    <w:name w:val="TP HEADING 3 bold space"/>
    <w:basedOn w:val="TPHeading3bold"/>
    <w:semiHidden/>
    <w:rsid w:val="00C231AD"/>
    <w:pPr>
      <w:spacing w:after="120"/>
    </w:pPr>
  </w:style>
  <w:style w:type="paragraph" w:customStyle="1" w:styleId="TPHEADING3space">
    <w:name w:val="TP HEADING 3 space"/>
    <w:basedOn w:val="TPHeading3"/>
    <w:semiHidden/>
    <w:rsid w:val="00C231AD"/>
    <w:pPr>
      <w:spacing w:before="120" w:after="120"/>
    </w:pPr>
    <w:rPr>
      <w:rFonts w:cs="Arial"/>
      <w:sz w:val="22"/>
      <w:szCs w:val="22"/>
    </w:rPr>
  </w:style>
  <w:style w:type="paragraph" w:customStyle="1" w:styleId="TPHeading4">
    <w:name w:val="TP Heading 4"/>
    <w:basedOn w:val="TPHeading3"/>
    <w:semiHidden/>
    <w:rsid w:val="00C231AD"/>
    <w:rPr>
      <w:sz w:val="20"/>
    </w:rPr>
  </w:style>
  <w:style w:type="paragraph" w:customStyle="1" w:styleId="TPHEADING4space">
    <w:name w:val="TP HEADING 4 space"/>
    <w:basedOn w:val="TPHEADING3space"/>
    <w:semiHidden/>
    <w:rsid w:val="00C231AD"/>
  </w:style>
  <w:style w:type="paragraph" w:customStyle="1" w:styleId="ChartLine">
    <w:name w:val="Chart Line"/>
    <w:basedOn w:val="Normal"/>
    <w:autoRedefine/>
    <w:qFormat/>
    <w:rsid w:val="00C231AD"/>
    <w:pPr>
      <w:pBdr>
        <w:bottom w:val="single" w:sz="4" w:space="2" w:color="626A77" w:themeColor="background2" w:themeShade="E6"/>
      </w:pBdr>
      <w:spacing w:before="0" w:line="240" w:lineRule="auto"/>
    </w:pPr>
    <w:rPr>
      <w:noProof/>
      <w:sz w:val="4"/>
      <w:szCs w:val="4"/>
    </w:rPr>
  </w:style>
  <w:style w:type="paragraph" w:customStyle="1" w:styleId="ChartMainHeading">
    <w:name w:val="Chart Main Heading"/>
    <w:basedOn w:val="Normal"/>
    <w:next w:val="ChartGraphic"/>
    <w:rsid w:val="00C231AD"/>
    <w:pPr>
      <w:keepNext/>
      <w:spacing w:before="120" w:after="20" w:line="240" w:lineRule="auto"/>
    </w:pPr>
    <w:rPr>
      <w:rFonts w:asciiTheme="majorHAnsi" w:hAnsiTheme="majorHAnsi"/>
      <w:b/>
      <w:sz w:val="20"/>
    </w:rPr>
  </w:style>
  <w:style w:type="character" w:customStyle="1" w:styleId="BoxHeading-Continued">
    <w:name w:val="Box Heading - Continued"/>
    <w:uiPriority w:val="1"/>
    <w:qFormat/>
    <w:rsid w:val="00C231AD"/>
    <w:rPr>
      <w:sz w:val="16"/>
    </w:rPr>
  </w:style>
  <w:style w:type="paragraph" w:customStyle="1" w:styleId="Box-continuedon">
    <w:name w:val="Box - continued on"/>
    <w:basedOn w:val="Normal"/>
    <w:qFormat/>
    <w:rsid w:val="00C231AD"/>
    <w:pPr>
      <w:jc w:val="right"/>
    </w:pPr>
    <w:rPr>
      <w:rFonts w:asciiTheme="majorHAnsi" w:hAnsiTheme="majorHAnsi" w:cstheme="majorHAnsi"/>
      <w:i/>
      <w:iCs/>
      <w:sz w:val="18"/>
      <w:szCs w:val="24"/>
    </w:rPr>
  </w:style>
  <w:style w:type="paragraph" w:customStyle="1" w:styleId="BoxHeading2">
    <w:name w:val="Box Heading 2"/>
    <w:basedOn w:val="BoxHeading"/>
    <w:autoRedefine/>
    <w:rsid w:val="00C231AD"/>
    <w:pPr>
      <w:spacing w:after="0"/>
    </w:pPr>
    <w:rPr>
      <w:b w:val="0"/>
      <w:bCs/>
      <w:szCs w:val="14"/>
    </w:rPr>
  </w:style>
  <w:style w:type="character" w:customStyle="1" w:styleId="Heading9Char">
    <w:name w:val="Heading 9 Char"/>
    <w:basedOn w:val="DefaultParagraphFont"/>
    <w:link w:val="Heading9"/>
    <w:uiPriority w:val="9"/>
    <w:rsid w:val="00C231AD"/>
    <w:rPr>
      <w:rFonts w:ascii="Cambria" w:eastAsia="Times New Roman" w:hAnsi="Cambria" w:cs="Times New Roman"/>
      <w:lang w:eastAsia="en-AU"/>
    </w:rPr>
  </w:style>
  <w:style w:type="paragraph" w:customStyle="1" w:styleId="GhostLine">
    <w:name w:val="Ghost Line"/>
    <w:basedOn w:val="NoSpacing"/>
    <w:qFormat/>
    <w:rsid w:val="00C231AD"/>
    <w:pPr>
      <w:jc w:val="both"/>
    </w:pPr>
    <w:rPr>
      <w:rFonts w:ascii="Book Antiqua" w:hAnsi="Book Antiqua"/>
      <w:sz w:val="2"/>
    </w:rPr>
  </w:style>
  <w:style w:type="paragraph" w:styleId="NoSpacing">
    <w:name w:val="No Spacing"/>
    <w:uiPriority w:val="1"/>
    <w:qFormat/>
    <w:rsid w:val="00C231AD"/>
    <w:pPr>
      <w:spacing w:after="0" w:line="240" w:lineRule="auto"/>
    </w:pPr>
    <w:rPr>
      <w:rFonts w:eastAsia="Times New Roman" w:cs="Times New Roman"/>
      <w:sz w:val="19"/>
      <w:szCs w:val="20"/>
      <w:lang w:eastAsia="en-AU"/>
    </w:rPr>
  </w:style>
  <w:style w:type="character" w:customStyle="1" w:styleId="BoxTextChar">
    <w:name w:val="Box Text Char"/>
    <w:basedOn w:val="DefaultParagraphFont"/>
    <w:link w:val="BoxText"/>
    <w:rsid w:val="00C231AD"/>
    <w:rPr>
      <w:rFonts w:ascii="Book Antiqua" w:eastAsia="Times New Roman" w:hAnsi="Book Antiqua" w:cs="Times New Roman"/>
      <w:sz w:val="19"/>
      <w:szCs w:val="20"/>
      <w:lang w:eastAsia="en-AU"/>
    </w:rPr>
  </w:style>
  <w:style w:type="character" w:customStyle="1" w:styleId="A5">
    <w:name w:val="A5"/>
    <w:uiPriority w:val="99"/>
    <w:rsid w:val="00C231AD"/>
    <w:rPr>
      <w:rFonts w:cs="Swiss 721 BT"/>
      <w:color w:val="000000"/>
      <w:sz w:val="20"/>
      <w:szCs w:val="20"/>
    </w:rPr>
  </w:style>
  <w:style w:type="paragraph" w:customStyle="1" w:styleId="CreativeCommonsNormal">
    <w:name w:val="Creative Commons Normal"/>
    <w:basedOn w:val="Normal"/>
    <w:qFormat/>
    <w:rsid w:val="00C231AD"/>
    <w:pPr>
      <w:spacing w:before="120" w:after="80"/>
    </w:pPr>
  </w:style>
  <w:style w:type="paragraph" w:customStyle="1" w:styleId="CreativeCommonsH1">
    <w:name w:val="Creative Commons H1"/>
    <w:basedOn w:val="Normal"/>
    <w:qFormat/>
    <w:rsid w:val="00C231AD"/>
    <w:pPr>
      <w:spacing w:before="160" w:after="120"/>
    </w:pPr>
    <w:rPr>
      <w:b/>
      <w:bCs/>
    </w:rPr>
  </w:style>
  <w:style w:type="paragraph" w:customStyle="1" w:styleId="CreativeCommonsIndented">
    <w:name w:val="Creative Commons Indented"/>
    <w:basedOn w:val="CreativeCommonsNormal"/>
    <w:qFormat/>
    <w:rsid w:val="00C231AD"/>
    <w:pPr>
      <w:ind w:left="567"/>
    </w:pPr>
  </w:style>
  <w:style w:type="paragraph" w:customStyle="1" w:styleId="OutlineNumbered1">
    <w:name w:val="Outline Numbered 1"/>
    <w:basedOn w:val="Normal"/>
    <w:link w:val="OutlineNumbered1Char"/>
    <w:qFormat/>
    <w:rsid w:val="00C231AD"/>
    <w:pPr>
      <w:numPr>
        <w:numId w:val="6"/>
      </w:numPr>
    </w:pPr>
  </w:style>
  <w:style w:type="character" w:customStyle="1" w:styleId="OutlineNumbered1Char">
    <w:name w:val="Outline Numbered 1 Char"/>
    <w:basedOn w:val="DefaultParagraphFont"/>
    <w:link w:val="OutlineNumbered1"/>
    <w:rsid w:val="00C231AD"/>
    <w:rPr>
      <w:rFonts w:ascii="Book Antiqua" w:eastAsia="Times New Roman" w:hAnsi="Book Antiqua" w:cs="Times New Roman"/>
      <w:sz w:val="19"/>
      <w:szCs w:val="20"/>
      <w:lang w:eastAsia="en-AU"/>
    </w:rPr>
  </w:style>
  <w:style w:type="paragraph" w:customStyle="1" w:styleId="OutlineNumbered2">
    <w:name w:val="Outline Numbered 2"/>
    <w:basedOn w:val="Normal"/>
    <w:qFormat/>
    <w:rsid w:val="00C231AD"/>
    <w:pPr>
      <w:numPr>
        <w:ilvl w:val="1"/>
        <w:numId w:val="5"/>
      </w:numPr>
    </w:pPr>
  </w:style>
  <w:style w:type="paragraph" w:customStyle="1" w:styleId="OutlineNumbered3">
    <w:name w:val="Outline Numbered 3"/>
    <w:basedOn w:val="Normal"/>
    <w:qFormat/>
    <w:rsid w:val="00C231AD"/>
    <w:pPr>
      <w:numPr>
        <w:ilvl w:val="2"/>
        <w:numId w:val="5"/>
      </w:numPr>
    </w:pPr>
  </w:style>
  <w:style w:type="character" w:styleId="Emphasis">
    <w:name w:val="Emphasis"/>
    <w:basedOn w:val="DefaultParagraphFont"/>
    <w:uiPriority w:val="20"/>
    <w:qFormat/>
    <w:rsid w:val="00C231AD"/>
    <w:rPr>
      <w:i/>
      <w:iCs/>
    </w:rPr>
  </w:style>
  <w:style w:type="paragraph" w:customStyle="1" w:styleId="AppendixHeading">
    <w:name w:val="Appendix Heading"/>
    <w:basedOn w:val="HeadingBase"/>
    <w:rsid w:val="001B5F06"/>
    <w:pPr>
      <w:spacing w:after="240"/>
      <w:jc w:val="center"/>
      <w:outlineLvl w:val="3"/>
    </w:pPr>
    <w:rPr>
      <w:b/>
      <w:smallCaps/>
      <w:sz w:val="30"/>
    </w:rPr>
  </w:style>
  <w:style w:type="paragraph" w:styleId="BalloonText">
    <w:name w:val="Balloon Text"/>
    <w:basedOn w:val="Normal"/>
    <w:link w:val="BalloonTextChar"/>
    <w:rsid w:val="001B5F06"/>
    <w:rPr>
      <w:rFonts w:ascii="Tahoma" w:hAnsi="Tahoma" w:cs="Tahoma"/>
      <w:sz w:val="16"/>
      <w:szCs w:val="16"/>
    </w:rPr>
  </w:style>
  <w:style w:type="character" w:customStyle="1" w:styleId="BalloonTextChar">
    <w:name w:val="Balloon Text Char"/>
    <w:basedOn w:val="DefaultParagraphFont"/>
    <w:link w:val="BalloonText"/>
    <w:rsid w:val="001B5F06"/>
    <w:rPr>
      <w:rFonts w:ascii="Tahoma" w:eastAsia="Times New Roman" w:hAnsi="Tahoma" w:cs="Tahoma"/>
      <w:sz w:val="16"/>
      <w:szCs w:val="16"/>
      <w:lang w:eastAsia="en-AU"/>
    </w:rPr>
  </w:style>
  <w:style w:type="paragraph" w:customStyle="1" w:styleId="BlockedQuotation">
    <w:name w:val="Blocked Quotation"/>
    <w:basedOn w:val="Normal"/>
    <w:rsid w:val="001B5F06"/>
    <w:pPr>
      <w:ind w:left="567"/>
    </w:pPr>
  </w:style>
  <w:style w:type="paragraph" w:customStyle="1" w:styleId="BoxSubHeading">
    <w:name w:val="Box Sub Heading"/>
    <w:basedOn w:val="Heading6"/>
    <w:rsid w:val="001B5F06"/>
    <w:pPr>
      <w:spacing w:before="120" w:after="40"/>
    </w:pPr>
  </w:style>
  <w:style w:type="paragraph" w:customStyle="1" w:styleId="ChartHeading">
    <w:name w:val="Chart Heading"/>
    <w:basedOn w:val="HeadingBase"/>
    <w:next w:val="ChartGraphic"/>
    <w:qFormat/>
    <w:rsid w:val="001B5F06"/>
    <w:pPr>
      <w:spacing w:before="120" w:after="20"/>
    </w:pPr>
    <w:rPr>
      <w:b/>
      <w:sz w:val="20"/>
    </w:rPr>
  </w:style>
  <w:style w:type="paragraph" w:customStyle="1" w:styleId="ContentsnoToC">
    <w:name w:val="Contents no ToC"/>
    <w:basedOn w:val="ContentsHeading"/>
    <w:rsid w:val="001B5F06"/>
  </w:style>
  <w:style w:type="character" w:styleId="EndnoteReference">
    <w:name w:val="endnote reference"/>
    <w:basedOn w:val="DefaultParagraphFont"/>
    <w:unhideWhenUsed/>
    <w:rsid w:val="001B5F06"/>
    <w:rPr>
      <w:vertAlign w:val="superscript"/>
    </w:rPr>
  </w:style>
  <w:style w:type="paragraph" w:styleId="EndnoteText">
    <w:name w:val="endnote text"/>
    <w:basedOn w:val="Normal"/>
    <w:link w:val="EndnoteTextChar"/>
    <w:unhideWhenUsed/>
    <w:rsid w:val="001B5F06"/>
  </w:style>
  <w:style w:type="character" w:customStyle="1" w:styleId="EndnoteTextChar">
    <w:name w:val="Endnote Text Char"/>
    <w:basedOn w:val="DefaultParagraphFont"/>
    <w:link w:val="EndnoteText"/>
    <w:rsid w:val="001B5F06"/>
    <w:rPr>
      <w:rFonts w:ascii="Book Antiqua" w:eastAsia="Times New Roman" w:hAnsi="Book Antiqua" w:cs="Times New Roman"/>
      <w:sz w:val="19"/>
      <w:szCs w:val="20"/>
      <w:lang w:eastAsia="en-AU"/>
    </w:rPr>
  </w:style>
  <w:style w:type="paragraph" w:styleId="Index1">
    <w:name w:val="index 1"/>
    <w:basedOn w:val="Normal"/>
    <w:next w:val="Normal"/>
    <w:rsid w:val="001B5F06"/>
    <w:pPr>
      <w:ind w:left="200" w:hanging="200"/>
    </w:pPr>
  </w:style>
  <w:style w:type="paragraph" w:styleId="Index2">
    <w:name w:val="index 2"/>
    <w:basedOn w:val="Normal"/>
    <w:next w:val="Normal"/>
    <w:rsid w:val="001B5F06"/>
    <w:pPr>
      <w:ind w:left="400" w:hanging="200"/>
    </w:pPr>
  </w:style>
  <w:style w:type="paragraph" w:styleId="Index3">
    <w:name w:val="index 3"/>
    <w:basedOn w:val="Normal"/>
    <w:next w:val="Normal"/>
    <w:rsid w:val="001B5F06"/>
    <w:pPr>
      <w:ind w:left="600" w:hanging="200"/>
    </w:pPr>
  </w:style>
  <w:style w:type="paragraph" w:styleId="IndexHeading">
    <w:name w:val="index heading"/>
    <w:basedOn w:val="Normal"/>
    <w:next w:val="Index1"/>
    <w:rsid w:val="001B5F06"/>
    <w:rPr>
      <w:rFonts w:ascii="Arial Bold" w:hAnsi="Arial Bold" w:cs="Arial"/>
      <w:b/>
      <w:bCs/>
      <w:color w:val="002B54"/>
    </w:rPr>
  </w:style>
  <w:style w:type="paragraph" w:customStyle="1" w:styleId="SourceBox">
    <w:name w:val="Source Box"/>
    <w:basedOn w:val="Source"/>
    <w:rsid w:val="001B5F06"/>
    <w:pPr>
      <w:spacing w:after="120"/>
    </w:pPr>
  </w:style>
  <w:style w:type="paragraph" w:customStyle="1" w:styleId="TableColumnHeadingS118pt">
    <w:name w:val="Table Column Heading S11 8 pt"/>
    <w:basedOn w:val="TableColumnHeadingBase"/>
    <w:rsid w:val="001B5F06"/>
    <w:pPr>
      <w:spacing w:after="0"/>
    </w:pPr>
    <w:rPr>
      <w:rFonts w:ascii="Arial" w:hAnsi="Arial"/>
    </w:rPr>
  </w:style>
  <w:style w:type="paragraph" w:customStyle="1" w:styleId="TableColumnHeadingS119pt">
    <w:name w:val="Table Column Heading S11 9 pt"/>
    <w:basedOn w:val="TableColumnHeadingBase"/>
    <w:rsid w:val="001B5F06"/>
    <w:pPr>
      <w:spacing w:before="60" w:after="60"/>
    </w:pPr>
    <w:rPr>
      <w:rFonts w:ascii="Arial" w:hAnsi="Arial"/>
      <w:sz w:val="18"/>
    </w:rPr>
  </w:style>
  <w:style w:type="paragraph" w:styleId="TableofAuthorities">
    <w:name w:val="table of authorities"/>
    <w:basedOn w:val="Normal"/>
    <w:next w:val="Normal"/>
    <w:rsid w:val="001B5F06"/>
    <w:pPr>
      <w:ind w:left="200" w:hanging="200"/>
    </w:pPr>
  </w:style>
  <w:style w:type="paragraph" w:customStyle="1" w:styleId="Boxcontinuedover">
    <w:name w:val="Box continued over"/>
    <w:basedOn w:val="BoxText"/>
    <w:qFormat/>
    <w:rsid w:val="001B5F06"/>
    <w:pPr>
      <w:spacing w:before="240" w:after="0"/>
      <w:jc w:val="right"/>
    </w:pPr>
    <w:rPr>
      <w:rFonts w:ascii="Arial" w:hAnsi="Arial"/>
      <w:b/>
      <w:bCs/>
      <w:sz w:val="18"/>
      <w:szCs w:val="16"/>
    </w:rPr>
  </w:style>
  <w:style w:type="character" w:customStyle="1" w:styleId="BulletChar">
    <w:name w:val="Bullet Char"/>
    <w:link w:val="Bullet"/>
    <w:qFormat/>
    <w:rsid w:val="001B5F06"/>
    <w:rPr>
      <w:rFonts w:ascii="Book Antiqua" w:eastAsia="Times New Roman" w:hAnsi="Book Antiqua" w:cs="Times New Roman"/>
      <w:sz w:val="19"/>
      <w:szCs w:val="20"/>
      <w:lang w:eastAsia="en-AU"/>
    </w:rPr>
  </w:style>
  <w:style w:type="paragraph" w:styleId="ListParagraph">
    <w:name w:val="List Paragraph"/>
    <w:basedOn w:val="Normal"/>
    <w:uiPriority w:val="34"/>
    <w:qFormat/>
    <w:rsid w:val="001B5F06"/>
    <w:pPr>
      <w:spacing w:after="200" w:line="276" w:lineRule="auto"/>
      <w:ind w:left="720"/>
      <w:contextualSpacing/>
    </w:pPr>
  </w:style>
  <w:style w:type="character" w:customStyle="1" w:styleId="DashChar">
    <w:name w:val="Dash Char"/>
    <w:link w:val="Dash"/>
    <w:rsid w:val="001B5F06"/>
    <w:rPr>
      <w:rFonts w:ascii="Book Antiqua" w:eastAsia="Times New Roman" w:hAnsi="Book Antiqua" w:cs="Times New Roman"/>
      <w:sz w:val="19"/>
      <w:szCs w:val="20"/>
      <w:lang w:eastAsia="en-AU"/>
    </w:rPr>
  </w:style>
  <w:style w:type="paragraph" w:styleId="Revision">
    <w:name w:val="Revision"/>
    <w:hidden/>
    <w:uiPriority w:val="99"/>
    <w:semiHidden/>
    <w:rsid w:val="001B5F06"/>
    <w:pPr>
      <w:spacing w:after="0" w:line="240" w:lineRule="auto"/>
    </w:pPr>
    <w:rPr>
      <w:rFonts w:ascii="Book Antiqua" w:eastAsia="Times New Roman" w:hAnsi="Book Antiqua" w:cs="Times New Roman"/>
      <w:sz w:val="20"/>
      <w:szCs w:val="20"/>
      <w:lang w:eastAsia="en-AU"/>
    </w:rPr>
  </w:style>
  <w:style w:type="character" w:customStyle="1" w:styleId="BoxHeadingChar">
    <w:name w:val="Box Heading Char"/>
    <w:link w:val="BoxHeading"/>
    <w:locked/>
    <w:rsid w:val="001B5F06"/>
    <w:rPr>
      <w:rFonts w:ascii="Arial" w:eastAsia="Times New Roman" w:hAnsi="Arial" w:cs="Times New Roman"/>
      <w:b/>
      <w:sz w:val="20"/>
      <w:szCs w:val="20"/>
      <w:lang w:eastAsia="en-AU"/>
    </w:rPr>
  </w:style>
  <w:style w:type="character" w:customStyle="1" w:styleId="ChartGraphicChar">
    <w:name w:val="Chart Graphic Char"/>
    <w:link w:val="ChartGraphic"/>
    <w:locked/>
    <w:rsid w:val="001B5F06"/>
    <w:rPr>
      <w:rFonts w:ascii="Arial" w:eastAsia="Times New Roman" w:hAnsi="Arial" w:cs="Times New Roman"/>
      <w:sz w:val="20"/>
      <w:szCs w:val="20"/>
      <w:lang w:eastAsia="en-AU"/>
    </w:rPr>
  </w:style>
  <w:style w:type="paragraph" w:customStyle="1" w:styleId="ChartorTableNote">
    <w:name w:val="Chart or Table Note"/>
    <w:rsid w:val="001B5F06"/>
    <w:pPr>
      <w:tabs>
        <w:tab w:val="left" w:pos="482"/>
      </w:tabs>
      <w:spacing w:after="20" w:line="240" w:lineRule="auto"/>
      <w:jc w:val="both"/>
    </w:pPr>
    <w:rPr>
      <w:rFonts w:ascii="Arial" w:eastAsia="Times New Roman" w:hAnsi="Arial" w:cs="Times New Roman"/>
      <w:color w:val="000000"/>
      <w:sz w:val="16"/>
      <w:szCs w:val="20"/>
      <w:lang w:eastAsia="en-AU"/>
    </w:rPr>
  </w:style>
  <w:style w:type="paragraph" w:styleId="NormalWeb">
    <w:name w:val="Normal (Web)"/>
    <w:basedOn w:val="Normal"/>
    <w:uiPriority w:val="99"/>
    <w:unhideWhenUsed/>
    <w:rsid w:val="001B5F06"/>
    <w:pPr>
      <w:spacing w:before="100" w:beforeAutospacing="1" w:after="100" w:afterAutospacing="1" w:line="240" w:lineRule="auto"/>
    </w:pPr>
    <w:rPr>
      <w:rFonts w:ascii="Times New Roman" w:hAnsi="Times New Roman"/>
      <w:sz w:val="24"/>
      <w:szCs w:val="24"/>
    </w:rPr>
  </w:style>
  <w:style w:type="paragraph" w:customStyle="1" w:styleId="Default">
    <w:name w:val="Default"/>
    <w:rsid w:val="001B5F06"/>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1B5F06"/>
  </w:style>
  <w:style w:type="character" w:styleId="Mention">
    <w:name w:val="Mention"/>
    <w:basedOn w:val="DefaultParagraphFont"/>
    <w:uiPriority w:val="99"/>
    <w:unhideWhenUsed/>
    <w:rsid w:val="001B5F06"/>
    <w:rPr>
      <w:color w:val="2B579A"/>
      <w:shd w:val="clear" w:color="auto" w:fill="E1DFDD"/>
    </w:rPr>
  </w:style>
  <w:style w:type="character" w:styleId="UnresolvedMention">
    <w:name w:val="Unresolved Mention"/>
    <w:basedOn w:val="DefaultParagraphFont"/>
    <w:uiPriority w:val="99"/>
    <w:unhideWhenUsed/>
    <w:rsid w:val="001B5F06"/>
    <w:rPr>
      <w:color w:val="605E5C"/>
      <w:shd w:val="clear" w:color="auto" w:fill="E1DFDD"/>
    </w:rPr>
  </w:style>
  <w:style w:type="character" w:customStyle="1" w:styleId="cf01">
    <w:name w:val="cf01"/>
    <w:basedOn w:val="DefaultParagraphFont"/>
    <w:rsid w:val="001B5F06"/>
    <w:rPr>
      <w:rFonts w:ascii="Segoe UI" w:hAnsi="Segoe UI" w:cs="Segoe UI" w:hint="default"/>
      <w:sz w:val="18"/>
      <w:szCs w:val="18"/>
    </w:rPr>
  </w:style>
  <w:style w:type="paragraph" w:customStyle="1" w:styleId="pf0">
    <w:name w:val="pf0"/>
    <w:basedOn w:val="Normal"/>
    <w:rsid w:val="001B5F06"/>
    <w:pPr>
      <w:spacing w:before="100" w:beforeAutospacing="1" w:after="100" w:afterAutospacing="1" w:line="240" w:lineRule="auto"/>
    </w:pPr>
    <w:rPr>
      <w:rFonts w:ascii="Times New Roman" w:hAnsi="Times New Roman"/>
      <w:sz w:val="24"/>
      <w:szCs w:val="24"/>
    </w:rPr>
  </w:style>
  <w:style w:type="character" w:customStyle="1" w:styleId="cf11">
    <w:name w:val="cf11"/>
    <w:basedOn w:val="DefaultParagraphFont"/>
    <w:rsid w:val="001B5F06"/>
    <w:rPr>
      <w:rFonts w:ascii="Segoe UI" w:hAnsi="Segoe UI" w:cs="Segoe UI" w:hint="default"/>
      <w:b/>
      <w:bCs/>
      <w:sz w:val="18"/>
      <w:szCs w:val="18"/>
    </w:rPr>
  </w:style>
  <w:style w:type="character" w:customStyle="1" w:styleId="normaltextrun">
    <w:name w:val="normaltextrun"/>
    <w:basedOn w:val="DefaultParagraphFont"/>
    <w:rsid w:val="001B5F06"/>
  </w:style>
  <w:style w:type="character" w:customStyle="1" w:styleId="DoubleDotChar">
    <w:name w:val="Double Dot Char"/>
    <w:basedOn w:val="DefaultParagraphFont"/>
    <w:link w:val="DoubleDot"/>
    <w:rsid w:val="001B5F06"/>
    <w:rPr>
      <w:rFonts w:ascii="Book Antiqua" w:eastAsia="Times New Roman" w:hAnsi="Book Antiqua" w:cs="Times New Roman"/>
      <w:sz w:val="19"/>
      <w:szCs w:val="20"/>
      <w:lang w:eastAsia="en-AU"/>
    </w:rPr>
  </w:style>
  <w:style w:type="paragraph" w:customStyle="1" w:styleId="paragraph">
    <w:name w:val="paragraph"/>
    <w:basedOn w:val="Normal"/>
    <w:rsid w:val="001B5F06"/>
    <w:pPr>
      <w:spacing w:before="100" w:beforeAutospacing="1" w:after="100" w:afterAutospacing="1" w:line="240" w:lineRule="auto"/>
    </w:pPr>
    <w:rPr>
      <w:rFonts w:ascii="Times New Roman" w:hAnsi="Times New Roman"/>
      <w:sz w:val="24"/>
      <w:szCs w:val="24"/>
    </w:rPr>
  </w:style>
  <w:style w:type="character" w:customStyle="1" w:styleId="eop">
    <w:name w:val="eop"/>
    <w:basedOn w:val="DefaultParagraphFont"/>
    <w:rsid w:val="001B5F06"/>
  </w:style>
  <w:style w:type="character" w:customStyle="1" w:styleId="wacimagecontainer">
    <w:name w:val="wacimagecontainer"/>
    <w:basedOn w:val="DefaultParagraphFont"/>
    <w:rsid w:val="001B5F06"/>
  </w:style>
  <w:style w:type="character" w:customStyle="1" w:styleId="tabchar">
    <w:name w:val="tabchar"/>
    <w:basedOn w:val="DefaultParagraphFont"/>
    <w:rsid w:val="001B5F06"/>
  </w:style>
  <w:style w:type="paragraph" w:customStyle="1" w:styleId="Prelims-PaperNametitlepage">
    <w:name w:val="Prelims - Paper Name (title page)"/>
    <w:basedOn w:val="Normal"/>
    <w:qFormat/>
    <w:rsid w:val="00C231AD"/>
    <w:pPr>
      <w:keepNext/>
      <w:spacing w:before="1600" w:after="0" w:line="240" w:lineRule="auto"/>
    </w:pPr>
    <w:rPr>
      <w:rFonts w:asciiTheme="majorHAnsi" w:hAnsiTheme="majorHAnsi" w:cstheme="majorHAnsi"/>
      <w:b/>
      <w:bCs/>
      <w:sz w:val="28"/>
      <w:szCs w:val="28"/>
    </w:rPr>
  </w:style>
  <w:style w:type="paragraph" w:customStyle="1" w:styleId="Prelims-PaperNotitlepage">
    <w:name w:val="Prelims - Paper No. (title page)"/>
    <w:basedOn w:val="Normal"/>
    <w:qFormat/>
    <w:rsid w:val="00C231AD"/>
    <w:pPr>
      <w:keepNext/>
      <w:spacing w:before="0" w:after="3800" w:line="240" w:lineRule="auto"/>
    </w:pPr>
    <w:rPr>
      <w:rFonts w:asciiTheme="majorHAnsi" w:hAnsiTheme="majorHAnsi" w:cstheme="majorHAnsi"/>
      <w:sz w:val="28"/>
      <w:szCs w:val="28"/>
    </w:rPr>
  </w:style>
  <w:style w:type="paragraph" w:customStyle="1" w:styleId="Prelims-Normaltitlepage">
    <w:name w:val="Prelims - Normal (title page)"/>
    <w:basedOn w:val="Normal"/>
    <w:qFormat/>
    <w:rsid w:val="00C231AD"/>
    <w:pPr>
      <w:keepNext/>
      <w:spacing w:before="120" w:after="120" w:line="240" w:lineRule="auto"/>
    </w:pPr>
    <w:rPr>
      <w:rFonts w:asciiTheme="majorHAnsi" w:hAnsiTheme="majorHAnsi" w:cs="Arial"/>
      <w:sz w:val="20"/>
    </w:rPr>
  </w:style>
  <w:style w:type="character" w:styleId="PlaceholderText">
    <w:name w:val="Placeholder Text"/>
    <w:basedOn w:val="DefaultParagraphFont"/>
    <w:uiPriority w:val="99"/>
    <w:semiHidden/>
    <w:rsid w:val="0023738E"/>
    <w:rPr>
      <w:color w:val="666666"/>
    </w:rPr>
  </w:style>
  <w:style w:type="table" w:styleId="PlainTable1">
    <w:name w:val="Plain Table 1"/>
    <w:basedOn w:val="TableNormal"/>
    <w:uiPriority w:val="41"/>
    <w:rsid w:val="00EA2B68"/>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67715">
      <w:bodyDiv w:val="1"/>
      <w:marLeft w:val="0"/>
      <w:marRight w:val="0"/>
      <w:marTop w:val="0"/>
      <w:marBottom w:val="0"/>
      <w:divBdr>
        <w:top w:val="none" w:sz="0" w:space="0" w:color="auto"/>
        <w:left w:val="none" w:sz="0" w:space="0" w:color="auto"/>
        <w:bottom w:val="none" w:sz="0" w:space="0" w:color="auto"/>
        <w:right w:val="none" w:sz="0" w:space="0" w:color="auto"/>
      </w:divBdr>
    </w:div>
    <w:div w:id="69351717">
      <w:bodyDiv w:val="1"/>
      <w:marLeft w:val="0"/>
      <w:marRight w:val="0"/>
      <w:marTop w:val="0"/>
      <w:marBottom w:val="0"/>
      <w:divBdr>
        <w:top w:val="none" w:sz="0" w:space="0" w:color="auto"/>
        <w:left w:val="none" w:sz="0" w:space="0" w:color="auto"/>
        <w:bottom w:val="none" w:sz="0" w:space="0" w:color="auto"/>
        <w:right w:val="none" w:sz="0" w:space="0" w:color="auto"/>
      </w:divBdr>
    </w:div>
    <w:div w:id="94642996">
      <w:bodyDiv w:val="1"/>
      <w:marLeft w:val="0"/>
      <w:marRight w:val="0"/>
      <w:marTop w:val="0"/>
      <w:marBottom w:val="0"/>
      <w:divBdr>
        <w:top w:val="none" w:sz="0" w:space="0" w:color="auto"/>
        <w:left w:val="none" w:sz="0" w:space="0" w:color="auto"/>
        <w:bottom w:val="none" w:sz="0" w:space="0" w:color="auto"/>
        <w:right w:val="none" w:sz="0" w:space="0" w:color="auto"/>
      </w:divBdr>
    </w:div>
    <w:div w:id="231624580">
      <w:bodyDiv w:val="1"/>
      <w:marLeft w:val="0"/>
      <w:marRight w:val="0"/>
      <w:marTop w:val="0"/>
      <w:marBottom w:val="0"/>
      <w:divBdr>
        <w:top w:val="none" w:sz="0" w:space="0" w:color="auto"/>
        <w:left w:val="none" w:sz="0" w:space="0" w:color="auto"/>
        <w:bottom w:val="none" w:sz="0" w:space="0" w:color="auto"/>
        <w:right w:val="none" w:sz="0" w:space="0" w:color="auto"/>
      </w:divBdr>
    </w:div>
    <w:div w:id="409623243">
      <w:bodyDiv w:val="1"/>
      <w:marLeft w:val="0"/>
      <w:marRight w:val="0"/>
      <w:marTop w:val="0"/>
      <w:marBottom w:val="0"/>
      <w:divBdr>
        <w:top w:val="none" w:sz="0" w:space="0" w:color="auto"/>
        <w:left w:val="none" w:sz="0" w:space="0" w:color="auto"/>
        <w:bottom w:val="none" w:sz="0" w:space="0" w:color="auto"/>
        <w:right w:val="none" w:sz="0" w:space="0" w:color="auto"/>
      </w:divBdr>
    </w:div>
    <w:div w:id="603075509">
      <w:bodyDiv w:val="1"/>
      <w:marLeft w:val="0"/>
      <w:marRight w:val="0"/>
      <w:marTop w:val="0"/>
      <w:marBottom w:val="0"/>
      <w:divBdr>
        <w:top w:val="none" w:sz="0" w:space="0" w:color="auto"/>
        <w:left w:val="none" w:sz="0" w:space="0" w:color="auto"/>
        <w:bottom w:val="none" w:sz="0" w:space="0" w:color="auto"/>
        <w:right w:val="none" w:sz="0" w:space="0" w:color="auto"/>
      </w:divBdr>
    </w:div>
    <w:div w:id="724137778">
      <w:bodyDiv w:val="1"/>
      <w:marLeft w:val="0"/>
      <w:marRight w:val="0"/>
      <w:marTop w:val="0"/>
      <w:marBottom w:val="0"/>
      <w:divBdr>
        <w:top w:val="none" w:sz="0" w:space="0" w:color="auto"/>
        <w:left w:val="none" w:sz="0" w:space="0" w:color="auto"/>
        <w:bottom w:val="none" w:sz="0" w:space="0" w:color="auto"/>
        <w:right w:val="none" w:sz="0" w:space="0" w:color="auto"/>
      </w:divBdr>
    </w:div>
    <w:div w:id="820578563">
      <w:bodyDiv w:val="1"/>
      <w:marLeft w:val="0"/>
      <w:marRight w:val="0"/>
      <w:marTop w:val="0"/>
      <w:marBottom w:val="0"/>
      <w:divBdr>
        <w:top w:val="none" w:sz="0" w:space="0" w:color="auto"/>
        <w:left w:val="none" w:sz="0" w:space="0" w:color="auto"/>
        <w:bottom w:val="none" w:sz="0" w:space="0" w:color="auto"/>
        <w:right w:val="none" w:sz="0" w:space="0" w:color="auto"/>
      </w:divBdr>
    </w:div>
    <w:div w:id="908341694">
      <w:bodyDiv w:val="1"/>
      <w:marLeft w:val="0"/>
      <w:marRight w:val="0"/>
      <w:marTop w:val="0"/>
      <w:marBottom w:val="0"/>
      <w:divBdr>
        <w:top w:val="none" w:sz="0" w:space="0" w:color="auto"/>
        <w:left w:val="none" w:sz="0" w:space="0" w:color="auto"/>
        <w:bottom w:val="none" w:sz="0" w:space="0" w:color="auto"/>
        <w:right w:val="none" w:sz="0" w:space="0" w:color="auto"/>
      </w:divBdr>
    </w:div>
    <w:div w:id="1178152950">
      <w:bodyDiv w:val="1"/>
      <w:marLeft w:val="0"/>
      <w:marRight w:val="0"/>
      <w:marTop w:val="0"/>
      <w:marBottom w:val="0"/>
      <w:divBdr>
        <w:top w:val="none" w:sz="0" w:space="0" w:color="auto"/>
        <w:left w:val="none" w:sz="0" w:space="0" w:color="auto"/>
        <w:bottom w:val="none" w:sz="0" w:space="0" w:color="auto"/>
        <w:right w:val="none" w:sz="0" w:space="0" w:color="auto"/>
      </w:divBdr>
    </w:div>
    <w:div w:id="1184317359">
      <w:bodyDiv w:val="1"/>
      <w:marLeft w:val="0"/>
      <w:marRight w:val="0"/>
      <w:marTop w:val="0"/>
      <w:marBottom w:val="0"/>
      <w:divBdr>
        <w:top w:val="none" w:sz="0" w:space="0" w:color="auto"/>
        <w:left w:val="none" w:sz="0" w:space="0" w:color="auto"/>
        <w:bottom w:val="none" w:sz="0" w:space="0" w:color="auto"/>
        <w:right w:val="none" w:sz="0" w:space="0" w:color="auto"/>
      </w:divBdr>
    </w:div>
    <w:div w:id="1191840041">
      <w:bodyDiv w:val="1"/>
      <w:marLeft w:val="0"/>
      <w:marRight w:val="0"/>
      <w:marTop w:val="0"/>
      <w:marBottom w:val="0"/>
      <w:divBdr>
        <w:top w:val="none" w:sz="0" w:space="0" w:color="auto"/>
        <w:left w:val="none" w:sz="0" w:space="0" w:color="auto"/>
        <w:bottom w:val="none" w:sz="0" w:space="0" w:color="auto"/>
        <w:right w:val="none" w:sz="0" w:space="0" w:color="auto"/>
      </w:divBdr>
    </w:div>
    <w:div w:id="1314411000">
      <w:bodyDiv w:val="1"/>
      <w:marLeft w:val="0"/>
      <w:marRight w:val="0"/>
      <w:marTop w:val="0"/>
      <w:marBottom w:val="0"/>
      <w:divBdr>
        <w:top w:val="none" w:sz="0" w:space="0" w:color="auto"/>
        <w:left w:val="none" w:sz="0" w:space="0" w:color="auto"/>
        <w:bottom w:val="none" w:sz="0" w:space="0" w:color="auto"/>
        <w:right w:val="none" w:sz="0" w:space="0" w:color="auto"/>
      </w:divBdr>
    </w:div>
    <w:div w:id="1619023615">
      <w:bodyDiv w:val="1"/>
      <w:marLeft w:val="0"/>
      <w:marRight w:val="0"/>
      <w:marTop w:val="0"/>
      <w:marBottom w:val="0"/>
      <w:divBdr>
        <w:top w:val="none" w:sz="0" w:space="0" w:color="auto"/>
        <w:left w:val="none" w:sz="0" w:space="0" w:color="auto"/>
        <w:bottom w:val="none" w:sz="0" w:space="0" w:color="auto"/>
        <w:right w:val="none" w:sz="0" w:space="0" w:color="auto"/>
      </w:divBdr>
    </w:div>
    <w:div w:id="1744721269">
      <w:bodyDiv w:val="1"/>
      <w:marLeft w:val="0"/>
      <w:marRight w:val="0"/>
      <w:marTop w:val="0"/>
      <w:marBottom w:val="0"/>
      <w:divBdr>
        <w:top w:val="none" w:sz="0" w:space="0" w:color="auto"/>
        <w:left w:val="none" w:sz="0" w:space="0" w:color="auto"/>
        <w:bottom w:val="none" w:sz="0" w:space="0" w:color="auto"/>
        <w:right w:val="none" w:sz="0" w:space="0" w:color="auto"/>
      </w:divBdr>
    </w:div>
    <w:div w:id="1765300190">
      <w:bodyDiv w:val="1"/>
      <w:marLeft w:val="0"/>
      <w:marRight w:val="0"/>
      <w:marTop w:val="0"/>
      <w:marBottom w:val="0"/>
      <w:divBdr>
        <w:top w:val="none" w:sz="0" w:space="0" w:color="auto"/>
        <w:left w:val="none" w:sz="0" w:space="0" w:color="auto"/>
        <w:bottom w:val="none" w:sz="0" w:space="0" w:color="auto"/>
        <w:right w:val="none" w:sz="0" w:space="0" w:color="auto"/>
      </w:divBdr>
    </w:div>
    <w:div w:id="1770849650">
      <w:bodyDiv w:val="1"/>
      <w:marLeft w:val="0"/>
      <w:marRight w:val="0"/>
      <w:marTop w:val="0"/>
      <w:marBottom w:val="0"/>
      <w:divBdr>
        <w:top w:val="none" w:sz="0" w:space="0" w:color="auto"/>
        <w:left w:val="none" w:sz="0" w:space="0" w:color="auto"/>
        <w:bottom w:val="none" w:sz="0" w:space="0" w:color="auto"/>
        <w:right w:val="none" w:sz="0" w:space="0" w:color="auto"/>
      </w:divBdr>
    </w:div>
    <w:div w:id="1786655879">
      <w:bodyDiv w:val="1"/>
      <w:marLeft w:val="0"/>
      <w:marRight w:val="0"/>
      <w:marTop w:val="0"/>
      <w:marBottom w:val="0"/>
      <w:divBdr>
        <w:top w:val="none" w:sz="0" w:space="0" w:color="auto"/>
        <w:left w:val="none" w:sz="0" w:space="0" w:color="auto"/>
        <w:bottom w:val="none" w:sz="0" w:space="0" w:color="auto"/>
        <w:right w:val="none" w:sz="0" w:space="0" w:color="auto"/>
      </w:divBdr>
    </w:div>
    <w:div w:id="1800298588">
      <w:bodyDiv w:val="1"/>
      <w:marLeft w:val="0"/>
      <w:marRight w:val="0"/>
      <w:marTop w:val="0"/>
      <w:marBottom w:val="0"/>
      <w:divBdr>
        <w:top w:val="none" w:sz="0" w:space="0" w:color="auto"/>
        <w:left w:val="none" w:sz="0" w:space="0" w:color="auto"/>
        <w:bottom w:val="none" w:sz="0" w:space="0" w:color="auto"/>
        <w:right w:val="none" w:sz="0" w:space="0" w:color="auto"/>
      </w:divBdr>
    </w:div>
    <w:div w:id="1893690167">
      <w:bodyDiv w:val="1"/>
      <w:marLeft w:val="0"/>
      <w:marRight w:val="0"/>
      <w:marTop w:val="0"/>
      <w:marBottom w:val="0"/>
      <w:divBdr>
        <w:top w:val="none" w:sz="0" w:space="0" w:color="auto"/>
        <w:left w:val="none" w:sz="0" w:space="0" w:color="auto"/>
        <w:bottom w:val="none" w:sz="0" w:space="0" w:color="auto"/>
        <w:right w:val="none" w:sz="0" w:space="0" w:color="auto"/>
      </w:divBdr>
    </w:div>
    <w:div w:id="1998727922">
      <w:bodyDiv w:val="1"/>
      <w:marLeft w:val="0"/>
      <w:marRight w:val="0"/>
      <w:marTop w:val="0"/>
      <w:marBottom w:val="0"/>
      <w:divBdr>
        <w:top w:val="none" w:sz="0" w:space="0" w:color="auto"/>
        <w:left w:val="none" w:sz="0" w:space="0" w:color="auto"/>
        <w:bottom w:val="none" w:sz="0" w:space="0" w:color="auto"/>
        <w:right w:val="none" w:sz="0" w:space="0" w:color="auto"/>
      </w:divBdr>
    </w:div>
    <w:div w:id="2029090720">
      <w:bodyDiv w:val="1"/>
      <w:marLeft w:val="0"/>
      <w:marRight w:val="0"/>
      <w:marTop w:val="0"/>
      <w:marBottom w:val="0"/>
      <w:divBdr>
        <w:top w:val="none" w:sz="0" w:space="0" w:color="auto"/>
        <w:left w:val="none" w:sz="0" w:space="0" w:color="auto"/>
        <w:bottom w:val="none" w:sz="0" w:space="0" w:color="auto"/>
        <w:right w:val="none" w:sz="0" w:space="0" w:color="auto"/>
      </w:divBdr>
    </w:div>
    <w:div w:id="20645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footer" Target="footer3.xml"/><Relationship Id="rId20" Type="http://schemas.openxmlformats.org/officeDocument/2006/relationships/image" Target="media/image14.sv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Budget">
      <a:majorFont>
        <a:latin typeface="Arial"/>
        <a:ea typeface=""/>
        <a:cs typeface=""/>
      </a:majorFont>
      <a:minorFont>
        <a:latin typeface="Book Antiqu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14f1646-2021-47cc-8397-e3d3a7ba7d9d}" enabled="0" method="" siteId="{214f1646-2021-47cc-8397-e3d3a7ba7d9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21</Pages>
  <Words>6648</Words>
  <Characters>34557</Characters>
  <Application>Microsoft Office Word</Application>
  <DocSecurity>0</DocSecurity>
  <Lines>851</Lines>
  <Paragraphs>380</Paragraphs>
  <ScaleCrop>false</ScaleCrop>
  <HeadingPairs>
    <vt:vector size="2" baseType="variant">
      <vt:variant>
        <vt:lpstr>Title</vt:lpstr>
      </vt:variant>
      <vt:variant>
        <vt:i4>1</vt:i4>
      </vt:variant>
    </vt:vector>
  </HeadingPairs>
  <TitlesOfParts>
    <vt:vector size="1" baseType="lpstr">
      <vt:lpstr>Mid-Year Economic and Fiscal Outlook 2025–26</vt:lpstr>
    </vt:vector>
  </TitlesOfParts>
  <Company/>
  <LinksUpToDate>false</LinksUpToDate>
  <CharactersWithSpaces>40838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Mid-Year Economic and Fiscal Outlook 2025–26</dc:title>
  <dc:subject>Part 2: Economic Outlook </dc:subject>
  <dc:creator>Australian Government</dc:creator>
  <cp:keywords/>
  <dc:description/>
  <cp:lastModifiedBy/>
  <cp:revision>1</cp:revision>
  <dcterms:created xsi:type="dcterms:W3CDTF">2025-12-15T22:45:00Z</dcterms:created>
  <dcterms:modified xsi:type="dcterms:W3CDTF">2025-12-15T22:45:00Z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2025-12-15T22:45:35Z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261c0143-4c90-4f15-85cc-545780f94b33</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